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987894" w:rsidP="00293A72">
      <w:pPr>
        <w:pStyle w:val="Heading1"/>
      </w:pPr>
      <w:r>
        <w:t>Directions Hearing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987894">
        <w:t>Darwin City Waterfront</w:t>
      </w:r>
      <w:r w:rsidR="00987894">
        <w:br/>
        <w:t>Ground Floor</w:t>
      </w:r>
      <w:r w:rsidR="00987894">
        <w:br/>
        <w:t>Medina Vibe Hotel Complex</w:t>
      </w:r>
      <w:r w:rsidR="00987894">
        <w:br/>
        <w:t>Kitchener Drive</w:t>
      </w:r>
      <w:r w:rsidR="00987894">
        <w:br/>
        <w:t>Darwin NT 0800</w:t>
      </w:r>
    </w:p>
    <w:p w:rsidR="00987894" w:rsidRDefault="00987894" w:rsidP="001620E9">
      <w:pPr>
        <w:pStyle w:val="Tabformatting"/>
      </w:pPr>
      <w:r>
        <w:rPr>
          <w:b/>
        </w:rPr>
        <w:t>Applicant</w:t>
      </w:r>
      <w:r>
        <w:t>:</w:t>
      </w:r>
      <w:r>
        <w:tab/>
        <w:t>Craft Beer Australia Pty Ltd</w:t>
      </w:r>
    </w:p>
    <w:p w:rsidR="00987894" w:rsidRDefault="00987894" w:rsidP="001620E9">
      <w:pPr>
        <w:pStyle w:val="Tabformatting"/>
      </w:pPr>
      <w:r>
        <w:rPr>
          <w:b/>
        </w:rPr>
        <w:t>Nominee</w:t>
      </w:r>
      <w:r>
        <w:t>:</w:t>
      </w:r>
      <w:r>
        <w:tab/>
        <w:t>N/A (Conditional application only)</w:t>
      </w:r>
    </w:p>
    <w:p w:rsidR="00987894" w:rsidRDefault="00987894" w:rsidP="001620E9">
      <w:pPr>
        <w:pStyle w:val="Tabformatting"/>
      </w:pPr>
      <w:r>
        <w:rPr>
          <w:b/>
        </w:rPr>
        <w:t>Objectors</w:t>
      </w:r>
      <w:r>
        <w:t>:</w:t>
      </w:r>
      <w:r>
        <w:tab/>
        <w:t>Brevet Sergeant ES Mitchell (NT Police</w:t>
      </w:r>
      <w:proofErr w:type="gramStart"/>
      <w:r>
        <w:t>)</w:t>
      </w:r>
      <w:proofErr w:type="gramEnd"/>
      <w:r>
        <w:br/>
        <w:t>Bridgeport Body Corporate</w:t>
      </w:r>
      <w:r>
        <w:br/>
        <w:t>Mr Frazer Henry, 19 The Esplanade</w:t>
      </w:r>
      <w:r>
        <w:br/>
      </w:r>
      <w:proofErr w:type="spellStart"/>
      <w:r>
        <w:t>L’Esperance</w:t>
      </w:r>
      <w:proofErr w:type="spellEnd"/>
      <w:r>
        <w:t xml:space="preserve"> Body Corporate</w:t>
      </w:r>
    </w:p>
    <w:p w:rsidR="00987894" w:rsidRDefault="00987894" w:rsidP="001620E9">
      <w:pPr>
        <w:pStyle w:val="Tabformatting"/>
      </w:pPr>
      <w:r>
        <w:rPr>
          <w:b/>
        </w:rPr>
        <w:t>Decision of</w:t>
      </w:r>
      <w:r>
        <w:t>:</w:t>
      </w:r>
      <w:r>
        <w:tab/>
        <w:t>Richard O’Sullivan (Chairman</w:t>
      </w:r>
      <w:proofErr w:type="gramStart"/>
      <w:r>
        <w:t>)</w:t>
      </w:r>
      <w:proofErr w:type="gramEnd"/>
      <w:r>
        <w:br/>
        <w:t>Brenda Monaghan (Legal Member)</w:t>
      </w:r>
      <w:r>
        <w:br/>
        <w:t xml:space="preserve">John </w:t>
      </w:r>
      <w:proofErr w:type="spellStart"/>
      <w:r>
        <w:t>Brears</w:t>
      </w:r>
      <w:proofErr w:type="spellEnd"/>
    </w:p>
    <w:p w:rsidR="00987894" w:rsidRDefault="00987894" w:rsidP="001620E9">
      <w:pPr>
        <w:pStyle w:val="Tabformatting"/>
      </w:pPr>
      <w:r>
        <w:rPr>
          <w:b/>
        </w:rPr>
        <w:t>Appearances</w:t>
      </w:r>
      <w:r>
        <w:t>:</w:t>
      </w:r>
      <w:r>
        <w:tab/>
        <w:t>Mr D Crowe for Applicant</w:t>
      </w:r>
      <w:r>
        <w:br/>
        <w:t xml:space="preserve">Mr R </w:t>
      </w:r>
      <w:proofErr w:type="spellStart"/>
      <w:r>
        <w:t>Bruxner</w:t>
      </w:r>
      <w:proofErr w:type="spellEnd"/>
      <w:r>
        <w:t xml:space="preserve"> for Police</w:t>
      </w:r>
      <w:r>
        <w:br/>
        <w:t>Mr C Carter for Bridgeport Body Corporate</w:t>
      </w:r>
      <w:r>
        <w:br/>
        <w:t xml:space="preserve">Mr D Winter for </w:t>
      </w:r>
      <w:proofErr w:type="spellStart"/>
      <w:r>
        <w:t>Arkaba</w:t>
      </w:r>
      <w:proofErr w:type="spellEnd"/>
      <w:r>
        <w:t xml:space="preserve"> Body Corporate (13 </w:t>
      </w:r>
      <w:proofErr w:type="spellStart"/>
      <w:r>
        <w:t>Arkaba</w:t>
      </w:r>
      <w:proofErr w:type="spellEnd"/>
      <w:r>
        <w:t xml:space="preserve"> House)</w:t>
      </w:r>
      <w:r>
        <w:br/>
        <w:t xml:space="preserve">Mr W Walker for </w:t>
      </w:r>
      <w:proofErr w:type="spellStart"/>
      <w:r>
        <w:t>Arkaba</w:t>
      </w:r>
      <w:proofErr w:type="spellEnd"/>
      <w:r>
        <w:t xml:space="preserve"> Body Corporate (15 </w:t>
      </w:r>
      <w:proofErr w:type="spellStart"/>
      <w:r>
        <w:t>Arkaba</w:t>
      </w:r>
      <w:proofErr w:type="spellEnd"/>
      <w:r>
        <w:t xml:space="preserve"> House)</w:t>
      </w:r>
      <w:r>
        <w:br/>
        <w:t>Mr P Boyle for Director of Licensing</w:t>
      </w:r>
    </w:p>
    <w:p w:rsidR="00987894" w:rsidRPr="00987894" w:rsidRDefault="00987894" w:rsidP="001620E9">
      <w:pPr>
        <w:pStyle w:val="Tabformatting"/>
      </w:pPr>
      <w:r>
        <w:rPr>
          <w:b/>
        </w:rPr>
        <w:t>Date of Directions Hearing</w:t>
      </w:r>
      <w:r>
        <w:t>:</w:t>
      </w:r>
      <w:r>
        <w:tab/>
      </w:r>
      <w:r>
        <w:tab/>
        <w:t>26 August 2009</w:t>
      </w:r>
    </w:p>
    <w:p w:rsidR="007D7966" w:rsidRDefault="007D7966" w:rsidP="001620E9">
      <w:pPr>
        <w:pStyle w:val="BottomLine"/>
      </w:pPr>
    </w:p>
    <w:p w:rsidR="00987894" w:rsidRDefault="00987894" w:rsidP="00987894">
      <w:r w:rsidRPr="004C561D">
        <w:t>At the Directio</w:t>
      </w:r>
      <w:r w:rsidRPr="004C561D">
        <w:t>n</w:t>
      </w:r>
      <w:r w:rsidRPr="004C561D">
        <w:t>s Hearing on 26 August 2009, the following Directions were made:</w:t>
      </w:r>
    </w:p>
    <w:p w:rsidR="00987894" w:rsidRDefault="00987894" w:rsidP="00987894">
      <w:pPr>
        <w:pStyle w:val="ListParagraph"/>
        <w:numPr>
          <w:ilvl w:val="0"/>
          <w:numId w:val="44"/>
        </w:numPr>
      </w:pPr>
      <w:r>
        <w:t xml:space="preserve">The final hearing date of the application for a liquor licence is listed for </w:t>
      </w:r>
      <w:r>
        <w:t>three (3)</w:t>
      </w:r>
      <w:r>
        <w:t xml:space="preserve"> days commencing </w:t>
      </w:r>
      <w:r>
        <w:t xml:space="preserve">Tuesday </w:t>
      </w:r>
      <w:r>
        <w:t xml:space="preserve">13 October 2009. </w:t>
      </w:r>
    </w:p>
    <w:p w:rsidR="00987894" w:rsidRDefault="00987894" w:rsidP="00987894">
      <w:pPr>
        <w:pStyle w:val="ListParagraph"/>
        <w:numPr>
          <w:ilvl w:val="0"/>
          <w:numId w:val="44"/>
        </w:numPr>
      </w:pPr>
      <w:r>
        <w:t>The applicant to file and serve on objectors by close of business on 2</w:t>
      </w:r>
      <w:r>
        <w:t> </w:t>
      </w:r>
      <w:r>
        <w:t>October 2009 the following documents:</w:t>
      </w:r>
    </w:p>
    <w:p w:rsidR="00987894" w:rsidRDefault="00987894" w:rsidP="00987894">
      <w:pPr>
        <w:pStyle w:val="ListParagraph"/>
        <w:numPr>
          <w:ilvl w:val="0"/>
          <w:numId w:val="45"/>
        </w:numPr>
      </w:pPr>
      <w:bookmarkStart w:id="0" w:name="_GoBack"/>
      <w:bookmarkEnd w:id="0"/>
      <w:r>
        <w:t>Full details of the nature of the tavern proposed to be licensed;</w:t>
      </w:r>
    </w:p>
    <w:p w:rsidR="00987894" w:rsidRDefault="00987894" w:rsidP="00987894">
      <w:pPr>
        <w:pStyle w:val="ListParagraph"/>
        <w:numPr>
          <w:ilvl w:val="0"/>
          <w:numId w:val="45"/>
        </w:numPr>
      </w:pPr>
      <w:r>
        <w:t>A list of witnesses and the matters they will address in evidence;</w:t>
      </w:r>
    </w:p>
    <w:p w:rsidR="00987894" w:rsidRDefault="00987894" w:rsidP="00987894">
      <w:pPr>
        <w:pStyle w:val="ListParagraph"/>
        <w:numPr>
          <w:ilvl w:val="0"/>
          <w:numId w:val="45"/>
        </w:numPr>
      </w:pPr>
      <w:r>
        <w:t xml:space="preserve">Details of the </w:t>
      </w:r>
      <w:r>
        <w:t>Applicant’s</w:t>
      </w:r>
      <w:r>
        <w:t xml:space="preserve"> proposals re</w:t>
      </w:r>
      <w:r>
        <w:t>garding</w:t>
      </w:r>
      <w:r>
        <w:t xml:space="preserve"> traffic and security.</w:t>
      </w:r>
    </w:p>
    <w:p w:rsidR="00987894" w:rsidRDefault="00987894" w:rsidP="00987894">
      <w:pPr>
        <w:pStyle w:val="ListParagraph"/>
        <w:numPr>
          <w:ilvl w:val="0"/>
          <w:numId w:val="44"/>
        </w:numPr>
      </w:pPr>
      <w:r>
        <w:t xml:space="preserve">By close of business on </w:t>
      </w:r>
      <w:r>
        <w:t>10</w:t>
      </w:r>
      <w:r>
        <w:t xml:space="preserve"> September 2009</w:t>
      </w:r>
      <w:r>
        <w:t>, t</w:t>
      </w:r>
      <w:r>
        <w:t xml:space="preserve">he objectors to file and serve on all parties any acoustic report </w:t>
      </w:r>
      <w:r>
        <w:t>on which they intend to rely or alternatively confirm in</w:t>
      </w:r>
      <w:r>
        <w:t xml:space="preserve"> writing</w:t>
      </w:r>
      <w:r>
        <w:t xml:space="preserve"> their intention to rely on any report already filed</w:t>
      </w:r>
      <w:r>
        <w:t>.</w:t>
      </w:r>
    </w:p>
    <w:p w:rsidR="00987894" w:rsidRDefault="00987894" w:rsidP="00987894">
      <w:pPr>
        <w:pStyle w:val="ListParagraph"/>
        <w:numPr>
          <w:ilvl w:val="0"/>
          <w:numId w:val="44"/>
        </w:numPr>
      </w:pPr>
      <w:r>
        <w:t>By close of business on 25 September, the Applicant to provide any response to the acoustic reports received from the objectors</w:t>
      </w:r>
      <w:r>
        <w:t>.</w:t>
      </w:r>
    </w:p>
    <w:p w:rsidR="00987894" w:rsidRDefault="00987894" w:rsidP="00987894">
      <w:pPr>
        <w:pStyle w:val="ListParagraph"/>
        <w:numPr>
          <w:ilvl w:val="0"/>
          <w:numId w:val="44"/>
        </w:numPr>
      </w:pPr>
      <w:r>
        <w:t>If an objector intends to call a witness other than the objectors themselves, they will advise the applicant of the names of the witnesses and the matters they will address by close of business on 2 October 2009.</w:t>
      </w:r>
    </w:p>
    <w:p w:rsidR="00987894" w:rsidRDefault="00987894" w:rsidP="00987894">
      <w:pPr>
        <w:pStyle w:val="ListParagraph"/>
        <w:numPr>
          <w:ilvl w:val="0"/>
          <w:numId w:val="44"/>
        </w:numPr>
      </w:pPr>
      <w:r>
        <w:lastRenderedPageBreak/>
        <w:t xml:space="preserve">By close of business on 2 </w:t>
      </w:r>
      <w:r>
        <w:t>September</w:t>
      </w:r>
      <w:r>
        <w:t xml:space="preserve"> 2009</w:t>
      </w:r>
      <w:r>
        <w:t xml:space="preserve">, the applicant to notify the Commission and objectors of their </w:t>
      </w:r>
      <w:r>
        <w:t>consent (or otherwise) to</w:t>
      </w:r>
      <w:r>
        <w:t xml:space="preserve"> </w:t>
      </w:r>
      <w:proofErr w:type="spellStart"/>
      <w:r>
        <w:t>Arkaba</w:t>
      </w:r>
      <w:proofErr w:type="spellEnd"/>
      <w:r>
        <w:t xml:space="preserve"> Bodies Corporate taking over </w:t>
      </w:r>
      <w:r>
        <w:t xml:space="preserve">from Nick </w:t>
      </w:r>
      <w:proofErr w:type="spellStart"/>
      <w:r>
        <w:t>Mitaros</w:t>
      </w:r>
      <w:proofErr w:type="spellEnd"/>
      <w:r>
        <w:t xml:space="preserve"> as the objector/s. </w:t>
      </w:r>
    </w:p>
    <w:p w:rsidR="002B0122" w:rsidRDefault="00987894" w:rsidP="009437FB">
      <w:pPr>
        <w:pStyle w:val="Signature"/>
      </w:pPr>
      <w:r>
        <w:rPr>
          <w:rFonts w:eastAsia="Calibri"/>
        </w:rPr>
        <w:t>Brenda Monaghan</w:t>
      </w:r>
      <w:r w:rsidR="009437FB">
        <w:rPr>
          <w:rFonts w:eastAsia="Calibri"/>
        </w:rPr>
        <w:br/>
      </w:r>
      <w:r>
        <w:t>Legal Member</w:t>
      </w:r>
    </w:p>
    <w:p w:rsidR="001620E9" w:rsidRPr="002B0122" w:rsidRDefault="00987894" w:rsidP="002B0122">
      <w:pPr>
        <w:pStyle w:val="Date"/>
      </w:pPr>
      <w:r>
        <w:t>26 August</w:t>
      </w:r>
      <w:r w:rsidR="000F7CF4" w:rsidRPr="002B0122">
        <w:t xml:space="preserve"> 200</w:t>
      </w:r>
      <w:r w:rsidR="00426D7B">
        <w:t>9</w:t>
      </w:r>
    </w:p>
    <w:sectPr w:rsidR="001620E9" w:rsidRP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1EC65631"/>
    <w:multiLevelType w:val="hybridMultilevel"/>
    <w:tmpl w:val="8E9C7E72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60E1A0E"/>
    <w:multiLevelType w:val="hybridMultilevel"/>
    <w:tmpl w:val="6B5C220C"/>
    <w:lvl w:ilvl="0" w:tplc="0C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4D503AB0"/>
    <w:multiLevelType w:val="hybridMultilevel"/>
    <w:tmpl w:val="259C37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7"/>
  </w:num>
  <w:num w:numId="7">
    <w:abstractNumId w:val="31"/>
  </w:num>
  <w:num w:numId="8">
    <w:abstractNumId w:val="37"/>
  </w:num>
  <w:num w:numId="9">
    <w:abstractNumId w:val="40"/>
  </w:num>
  <w:num w:numId="10">
    <w:abstractNumId w:val="39"/>
  </w:num>
  <w:num w:numId="11">
    <w:abstractNumId w:val="32"/>
  </w:num>
  <w:num w:numId="12">
    <w:abstractNumId w:val="41"/>
  </w:num>
  <w:num w:numId="13">
    <w:abstractNumId w:val="0"/>
  </w:num>
  <w:num w:numId="14">
    <w:abstractNumId w:val="36"/>
  </w:num>
  <w:num w:numId="15">
    <w:abstractNumId w:val="19"/>
  </w:num>
  <w:num w:numId="16">
    <w:abstractNumId w:val="23"/>
  </w:num>
  <w:num w:numId="17">
    <w:abstractNumId w:val="10"/>
  </w:num>
  <w:num w:numId="18">
    <w:abstractNumId w:val="26"/>
  </w:num>
  <w:num w:numId="19">
    <w:abstractNumId w:val="3"/>
  </w:num>
  <w:num w:numId="20">
    <w:abstractNumId w:val="21"/>
  </w:num>
  <w:num w:numId="21">
    <w:abstractNumId w:val="25"/>
  </w:num>
  <w:num w:numId="22">
    <w:abstractNumId w:val="34"/>
  </w:num>
  <w:num w:numId="23">
    <w:abstractNumId w:val="33"/>
  </w:num>
  <w:num w:numId="24">
    <w:abstractNumId w:val="13"/>
  </w:num>
  <w:num w:numId="25">
    <w:abstractNumId w:val="9"/>
  </w:num>
  <w:num w:numId="26">
    <w:abstractNumId w:val="38"/>
  </w:num>
  <w:num w:numId="27">
    <w:abstractNumId w:val="8"/>
  </w:num>
  <w:num w:numId="28">
    <w:abstractNumId w:val="22"/>
  </w:num>
  <w:num w:numId="29">
    <w:abstractNumId w:val="12"/>
  </w:num>
  <w:num w:numId="30">
    <w:abstractNumId w:val="28"/>
  </w:num>
  <w:num w:numId="31">
    <w:abstractNumId w:val="24"/>
  </w:num>
  <w:num w:numId="32">
    <w:abstractNumId w:val="2"/>
  </w:num>
  <w:num w:numId="33">
    <w:abstractNumId w:val="30"/>
  </w:num>
  <w:num w:numId="34">
    <w:abstractNumId w:val="11"/>
  </w:num>
  <w:num w:numId="35">
    <w:abstractNumId w:val="5"/>
  </w:num>
  <w:num w:numId="36">
    <w:abstractNumId w:val="20"/>
  </w:num>
  <w:num w:numId="37">
    <w:abstractNumId w:val="16"/>
  </w:num>
  <w:num w:numId="38">
    <w:abstractNumId w:val="6"/>
  </w:num>
  <w:num w:numId="39">
    <w:abstractNumId w:val="29"/>
  </w:num>
  <w:num w:numId="40">
    <w:abstractNumId w:val="35"/>
  </w:num>
  <w:num w:numId="41">
    <w:abstractNumId w:val="18"/>
  </w:num>
  <w:num w:numId="42">
    <w:abstractNumId w:val="4"/>
  </w:num>
  <w:num w:numId="43">
    <w:abstractNumId w:val="14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87894"/>
    <w:rsid w:val="009D65D7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F0487"/>
    <w:rsid w:val="00E57073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  <w:style w:type="character" w:customStyle="1" w:styleId="m2b">
    <w:name w:val="EmailStyle53"/>
    <w:aliases w:val="EmailStyle53"/>
    <w:basedOn w:val="DefaultParagraphFont"/>
    <w:semiHidden/>
    <w:personal/>
    <w:rsid w:val="00987894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  <w:style w:type="character" w:customStyle="1" w:styleId="m2b">
    <w:name w:val="EmailStyle53"/>
    <w:aliases w:val="EmailStyle53"/>
    <w:basedOn w:val="DefaultParagraphFont"/>
    <w:semiHidden/>
    <w:personal/>
    <w:rsid w:val="0098789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2009-08-25T14:30:00+00:00</Hearing_x0020_Date>
    <Decision_x0020_Category xmlns="28e3188d-fccf-4e87-a6b6-2e446be4517c">Liquor</Decision_x0020_Category>
    <_dlc_DocId xmlns="28e3188d-fccf-4e87-a6b6-2e446be4517c">2AXQX2YYQNYC-455-381</_dlc_DocId>
    <_dlc_DocIdUrl xmlns="28e3188d-fccf-4e87-a6b6-2e446be4517c">
      <Url>http://www.dob.nt.gov.au/gambling-licensing/decisions/hearings-decisions/_layouts/DocIdRedir.aspx?ID=2AXQX2YYQNYC-455-381</Url>
      <Description>2AXQX2YYQNYC-455-381</Description>
    </_dlc_DocIdUrl>
  </documentManagement>
</p:properties>
</file>

<file path=customXml/itemProps1.xml><?xml version="1.0" encoding="utf-8"?>
<ds:datastoreItem xmlns:ds="http://schemas.openxmlformats.org/officeDocument/2006/customXml" ds:itemID="{3E410991-95FC-4330-A5CF-8856B1462642}"/>
</file>

<file path=customXml/itemProps2.xml><?xml version="1.0" encoding="utf-8"?>
<ds:datastoreItem xmlns:ds="http://schemas.openxmlformats.org/officeDocument/2006/customXml" ds:itemID="{4034134E-002D-413D-A6B1-92E0F831280B}"/>
</file>

<file path=customXml/itemProps3.xml><?xml version="1.0" encoding="utf-8"?>
<ds:datastoreItem xmlns:ds="http://schemas.openxmlformats.org/officeDocument/2006/customXml" ds:itemID="{D2C66B9C-96A5-438D-98FB-9AF59E5E2EF2}"/>
</file>

<file path=customXml/itemProps4.xml><?xml version="1.0" encoding="utf-8"?>
<ds:datastoreItem xmlns:ds="http://schemas.openxmlformats.org/officeDocument/2006/customXml" ds:itemID="{8DDD3F28-4769-4017-B49C-2E80A6076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City Waterfront Directions 26</dc:title>
  <dc:subject/>
  <dc:creator>Madeline Cvirn</dc:creator>
  <cp:keywords/>
  <dc:description/>
  <cp:lastModifiedBy>Madeline Cvirn</cp:lastModifiedBy>
  <cp:revision>17</cp:revision>
  <dcterms:created xsi:type="dcterms:W3CDTF">2013-01-07T22:55:00Z</dcterms:created>
  <dcterms:modified xsi:type="dcterms:W3CDTF">2013-01-21T05:37:00Z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491ea4bb-06f0-492f-9f25-37362d71e1d2</vt:lpwstr>
  </property>
</Properties>
</file>