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EC0CB2">
        <w:t>Alice Springs Plaza Hotel</w:t>
      </w:r>
    </w:p>
    <w:p w:rsidR="00CC3330" w:rsidRPr="001620E9" w:rsidRDefault="002B245E" w:rsidP="001620E9">
      <w:pPr>
        <w:pStyle w:val="Tabformatting"/>
      </w:pPr>
      <w:r>
        <w:rPr>
          <w:b/>
        </w:rPr>
        <w:t>Licensee</w:t>
      </w:r>
      <w:r w:rsidR="00CC3330" w:rsidRPr="001620E9">
        <w:t>:</w:t>
      </w:r>
      <w:r w:rsidR="00CC3330" w:rsidRPr="001620E9">
        <w:tab/>
      </w:r>
      <w:r w:rsidR="00EC0CB2">
        <w:t>CJHA Wonderland Pty Ltd</w:t>
      </w:r>
    </w:p>
    <w:p w:rsidR="00CC3330" w:rsidRPr="001620E9" w:rsidRDefault="00CC3330" w:rsidP="001620E9">
      <w:pPr>
        <w:pStyle w:val="Tabformatting"/>
      </w:pPr>
      <w:r w:rsidRPr="001620E9">
        <w:rPr>
          <w:b/>
        </w:rPr>
        <w:t>Licence Number</w:t>
      </w:r>
      <w:r w:rsidRPr="001620E9">
        <w:t>:</w:t>
      </w:r>
      <w:r w:rsidRPr="001620E9">
        <w:tab/>
      </w:r>
      <w:r w:rsidR="00EC0CB2">
        <w:t>80303189</w:t>
      </w:r>
    </w:p>
    <w:p w:rsidR="00CC3330" w:rsidRPr="001620E9" w:rsidRDefault="002B245E" w:rsidP="001620E9">
      <w:pPr>
        <w:pStyle w:val="Tabformatting"/>
      </w:pPr>
      <w:r>
        <w:rPr>
          <w:b/>
        </w:rPr>
        <w:t>Nominee</w:t>
      </w:r>
      <w:r w:rsidR="00CC3330" w:rsidRPr="001620E9">
        <w:t>:</w:t>
      </w:r>
      <w:r w:rsidR="00CC3330" w:rsidRPr="001620E9">
        <w:tab/>
      </w:r>
      <w:r w:rsidR="00EC0CB2">
        <w:t xml:space="preserve">Mr Benjamin </w:t>
      </w:r>
      <w:proofErr w:type="spellStart"/>
      <w:r w:rsidR="00EC0CB2">
        <w:t>Maydom</w:t>
      </w:r>
      <w:proofErr w:type="spellEnd"/>
    </w:p>
    <w:p w:rsidR="00CC3330" w:rsidRDefault="002B245E" w:rsidP="001620E9">
      <w:pPr>
        <w:pStyle w:val="Tabformatting"/>
      </w:pPr>
      <w:r>
        <w:rPr>
          <w:b/>
        </w:rPr>
        <w:t>Proceeding</w:t>
      </w:r>
      <w:r w:rsidR="00CC3330" w:rsidRPr="001620E9">
        <w:t>:</w:t>
      </w:r>
      <w:r w:rsidR="00CC3330" w:rsidRPr="001620E9">
        <w:tab/>
      </w:r>
      <w:r w:rsidR="00EC0CB2">
        <w:t xml:space="preserve">Complaint Pursuant to Section 48 of the </w:t>
      </w:r>
      <w:r w:rsidR="00EC0CB2">
        <w:rPr>
          <w:i/>
        </w:rPr>
        <w:t>Liquor Act</w:t>
      </w:r>
      <w:r w:rsidR="00EC0CB2">
        <w:t>-Breach on Section110</w:t>
      </w:r>
    </w:p>
    <w:p w:rsidR="00EC0CB2" w:rsidRDefault="00EC0CB2" w:rsidP="001620E9">
      <w:pPr>
        <w:pStyle w:val="Tabformatting"/>
      </w:pPr>
      <w:r>
        <w:rPr>
          <w:b/>
        </w:rPr>
        <w:t>Heard Before</w:t>
      </w:r>
      <w:r>
        <w:t>:</w:t>
      </w:r>
      <w:r>
        <w:tab/>
        <w:t>Mr Richard O’Sullivan (Chairman</w:t>
      </w:r>
      <w:proofErr w:type="gramStart"/>
      <w:r>
        <w:t>)</w:t>
      </w:r>
      <w:proofErr w:type="gramEnd"/>
      <w:r>
        <w:br/>
        <w:t>Mrs Jane Large</w:t>
      </w:r>
      <w:r>
        <w:br/>
        <w:t xml:space="preserve">Ms Helen </w:t>
      </w:r>
      <w:proofErr w:type="spellStart"/>
      <w:r>
        <w:t>Kilgariff</w:t>
      </w:r>
      <w:proofErr w:type="spellEnd"/>
    </w:p>
    <w:p w:rsidR="00EC0CB2" w:rsidRDefault="00EC0CB2" w:rsidP="001620E9">
      <w:pPr>
        <w:pStyle w:val="Tabformatting"/>
      </w:pPr>
      <w:r>
        <w:rPr>
          <w:b/>
        </w:rPr>
        <w:t>Date of Hearing</w:t>
      </w:r>
      <w:r>
        <w:t>:</w:t>
      </w:r>
      <w:r>
        <w:tab/>
        <w:t>10 December 2007</w:t>
      </w:r>
    </w:p>
    <w:p w:rsidR="00EC0CB2" w:rsidRDefault="00EC0CB2" w:rsidP="001620E9">
      <w:pPr>
        <w:pStyle w:val="Tabformatting"/>
      </w:pPr>
      <w:r>
        <w:rPr>
          <w:b/>
        </w:rPr>
        <w:t>Date of Decision</w:t>
      </w:r>
      <w:r>
        <w:t>:</w:t>
      </w:r>
      <w:r>
        <w:tab/>
        <w:t>10 December 2007</w:t>
      </w:r>
    </w:p>
    <w:p w:rsidR="00EC0CB2" w:rsidRPr="00EC0CB2" w:rsidRDefault="00EC0CB2" w:rsidP="001620E9">
      <w:pPr>
        <w:pStyle w:val="Tabformatting"/>
      </w:pPr>
      <w:r>
        <w:rPr>
          <w:b/>
        </w:rPr>
        <w:t>Appearances</w:t>
      </w:r>
      <w:r>
        <w:t>:</w:t>
      </w:r>
      <w:r>
        <w:tab/>
        <w:t xml:space="preserve">Mr Ben </w:t>
      </w:r>
      <w:proofErr w:type="spellStart"/>
      <w:r>
        <w:t>O’Loughlin</w:t>
      </w:r>
      <w:proofErr w:type="spellEnd"/>
      <w:r>
        <w:t xml:space="preserve"> for the Licensee</w:t>
      </w:r>
      <w:r>
        <w:br/>
        <w:t>Mr John Oliver for Northern Territory Fire and Rescue Service</w:t>
      </w:r>
      <w:r>
        <w:br/>
        <w:t xml:space="preserve">Senior Inspector Tony </w:t>
      </w:r>
      <w:proofErr w:type="spellStart"/>
      <w:r>
        <w:t>O’Donohoe</w:t>
      </w:r>
      <w:proofErr w:type="spellEnd"/>
      <w:r>
        <w:t xml:space="preserve"> for the Director of Licensing</w:t>
      </w:r>
    </w:p>
    <w:p w:rsidR="001620E9" w:rsidRDefault="001620E9" w:rsidP="001620E9">
      <w:pPr>
        <w:pStyle w:val="BottomLine"/>
      </w:pPr>
    </w:p>
    <w:p w:rsidR="000F7CF4" w:rsidRDefault="00EC0CB2" w:rsidP="00EC0CB2">
      <w:pPr>
        <w:pStyle w:val="Heading2"/>
      </w:pPr>
      <w:r>
        <w:t>Decision</w:t>
      </w:r>
    </w:p>
    <w:p w:rsidR="008F02DB" w:rsidRDefault="008F02DB" w:rsidP="008F02DB">
      <w:pPr>
        <w:pStyle w:val="ListParagraph"/>
        <w:numPr>
          <w:ilvl w:val="0"/>
          <w:numId w:val="13"/>
        </w:numPr>
      </w:pPr>
      <w:r>
        <w:t>The Commission determined to dismiss the complaint on the technical ground that the complaint advised by the Senior Licensing Inspector to the Licensee on 24 July 2007 was within the specified time period for the Licensee to remedy the defects advised on the Notice to Owner/Occupier prepared on 13 July 2007.</w:t>
      </w:r>
    </w:p>
    <w:p w:rsidR="008F02DB" w:rsidRDefault="008F02DB" w:rsidP="008F02DB">
      <w:pPr>
        <w:pStyle w:val="ListParagraph"/>
        <w:numPr>
          <w:ilvl w:val="0"/>
          <w:numId w:val="13"/>
        </w:numPr>
      </w:pPr>
      <w:r>
        <w:t>Additionally the Commission noted that the Building Inspection Report similarly gave a one (1) month period for action to be undertaken on the issues raised.</w:t>
      </w:r>
    </w:p>
    <w:p w:rsidR="008F02DB" w:rsidRDefault="008F02DB" w:rsidP="008F02DB">
      <w:pPr>
        <w:pStyle w:val="Heading2"/>
      </w:pPr>
      <w:r>
        <w:t>Commission Concerns</w:t>
      </w:r>
    </w:p>
    <w:p w:rsidR="008F02DB" w:rsidRPr="008F02DB" w:rsidRDefault="008F02DB" w:rsidP="008F02DB">
      <w:pPr>
        <w:pStyle w:val="ListParagraph"/>
        <w:numPr>
          <w:ilvl w:val="0"/>
          <w:numId w:val="13"/>
        </w:numPr>
      </w:pPr>
      <w:bookmarkStart w:id="0" w:name="_GoBack"/>
      <w:bookmarkEnd w:id="0"/>
      <w:r>
        <w:t xml:space="preserve">Despite dismissing the complaint lodged pursuant to Section 48 of the </w:t>
      </w:r>
      <w:r w:rsidRPr="008F02DB">
        <w:rPr>
          <w:i/>
        </w:rPr>
        <w:t>Liquor Act</w:t>
      </w:r>
      <w:r>
        <w:t xml:space="preserve"> on the grounds outlined above, the Commission expresses its concern that adherence to fire and safety requirements and instructions had been inadequately addressed.  Fire safety measures must be treated seriously by all responsible Licensees and given the tardy or lack of response evidenced during hearing over a period of several months, the Commission urges regular inspections be carried out by the Northern Territory Fire and Rescue Service.</w:t>
      </w:r>
    </w:p>
    <w:p w:rsidR="002B0122" w:rsidRDefault="00EC0CB2" w:rsidP="009437FB">
      <w:pPr>
        <w:pStyle w:val="Signature"/>
      </w:pPr>
      <w:r>
        <w:rPr>
          <w:rFonts w:eastAsia="Calibri"/>
        </w:rPr>
        <w:t>Richard O’Sullivan</w:t>
      </w:r>
      <w:r w:rsidR="009437FB">
        <w:rPr>
          <w:rFonts w:eastAsia="Calibri"/>
        </w:rPr>
        <w:br/>
      </w:r>
      <w:r>
        <w:t>Chairman</w:t>
      </w:r>
    </w:p>
    <w:p w:rsidR="001620E9" w:rsidRPr="002B0122" w:rsidRDefault="00EC0CB2" w:rsidP="002B0122">
      <w:pPr>
        <w:pStyle w:val="Date"/>
      </w:pPr>
      <w:r>
        <w:t>10 December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0CB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276844"/>
    <w:multiLevelType w:val="hybridMultilevel"/>
    <w:tmpl w:val="63E6C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CDE27AA"/>
    <w:multiLevelType w:val="hybridMultilevel"/>
    <w:tmpl w:val="6DBC5B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5"/>
  </w:num>
  <w:num w:numId="8">
    <w:abstractNumId w:val="7"/>
  </w:num>
  <w:num w:numId="9">
    <w:abstractNumId w:val="9"/>
  </w:num>
  <w:num w:numId="10">
    <w:abstractNumId w:val="8"/>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8F02DB"/>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EC0CB2"/>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2007-12-10T14:30:00+00:00</Hearing_x0020_Date>
    <Decision_x0020_Category xmlns="28e3188d-fccf-4e87-a6b6-2e446be4517c">Liquor</Decision_x0020_Category>
    <_dlc_DocId xmlns="28e3188d-fccf-4e87-a6b6-2e446be4517c">2AXQX2YYQNYC-455-88</_dlc_DocId>
    <_dlc_DocIdUrl xmlns="28e3188d-fccf-4e87-a6b6-2e446be4517c">
      <Url>http://www.dob.nt.gov.au/gambling-licensing/decisions/hearings-decisions/_layouts/DocIdRedir.aspx?ID=2AXQX2YYQNYC-455-88</Url>
      <Description>2AXQX2YYQNYC-455-88</Description>
    </_dlc_DocIdUrl>
  </documentManagement>
</p:properties>
</file>

<file path=customXml/itemProps1.xml><?xml version="1.0" encoding="utf-8"?>
<ds:datastoreItem xmlns:ds="http://schemas.openxmlformats.org/officeDocument/2006/customXml" ds:itemID="{7801434C-766C-4366-81C3-EF5C7046F63E}"/>
</file>

<file path=customXml/itemProps2.xml><?xml version="1.0" encoding="utf-8"?>
<ds:datastoreItem xmlns:ds="http://schemas.openxmlformats.org/officeDocument/2006/customXml" ds:itemID="{93F45EC9-08BC-4AB5-889D-C646135A1957}"/>
</file>

<file path=customXml/itemProps3.xml><?xml version="1.0" encoding="utf-8"?>
<ds:datastoreItem xmlns:ds="http://schemas.openxmlformats.org/officeDocument/2006/customXml" ds:itemID="{ADB1283B-436E-4C51-B7D7-9E17D9BDE87A}"/>
</file>

<file path=customXml/itemProps4.xml><?xml version="1.0" encoding="utf-8"?>
<ds:datastoreItem xmlns:ds="http://schemas.openxmlformats.org/officeDocument/2006/customXml" ds:itemID="{E918556B-D1E0-45C1-BB76-55DE43B4B82F}"/>
</file>

<file path=docProps/app.xml><?xml version="1.0" encoding="utf-8"?>
<Properties xmlns="http://schemas.openxmlformats.org/officeDocument/2006/extended-properties" xmlns:vt="http://schemas.openxmlformats.org/officeDocument/2006/docPropsVTypes">
  <Template>Normal.dotm</Template>
  <TotalTime>32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Plaza Hotel 110</dc:title>
  <dc:subject/>
  <dc:creator>Madeline Cvirn</dc:creator>
  <cp:keywords/>
  <dc:description/>
  <cp:lastModifiedBy>Madeline Cvirn</cp:lastModifiedBy>
  <cp:revision>10</cp:revision>
  <dcterms:created xsi:type="dcterms:W3CDTF">2013-01-07T22:55:00Z</dcterms:created>
  <dcterms:modified xsi:type="dcterms:W3CDTF">2013-01-15T05:03:00Z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9a3a2833-de72-4357-8259-7c911504bd5a</vt:lpwstr>
  </property>
</Properties>
</file>