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CD" w:rsidRPr="009C3294" w:rsidRDefault="00AA3CDF" w:rsidP="009C3294">
      <w:pPr>
        <w:pStyle w:val="Heading1"/>
        <w:shd w:val="clear" w:color="auto" w:fill="D7D2CB"/>
        <w:rPr>
          <w:rFonts w:cs="Arial"/>
          <w:color w:val="1F1F5F"/>
        </w:rPr>
      </w:pPr>
      <w:r w:rsidRPr="009C3294">
        <w:rPr>
          <w:rFonts w:cs="Arial"/>
          <w:color w:val="1F1F5F"/>
        </w:rPr>
        <w:t>Key Message</w:t>
      </w:r>
    </w:p>
    <w:p w:rsidR="00684636" w:rsidRDefault="005C423F" w:rsidP="00684636">
      <w:pPr>
        <w:spacing w:before="120" w:after="0"/>
        <w:jc w:val="both"/>
        <w:rPr>
          <w:rFonts w:cs="Arial"/>
        </w:rPr>
      </w:pPr>
      <w:r>
        <w:rPr>
          <w:rFonts w:cs="Arial"/>
        </w:rPr>
        <w:t>The</w:t>
      </w:r>
      <w:r w:rsidR="003D0CD8">
        <w:rPr>
          <w:rFonts w:cs="Arial"/>
        </w:rPr>
        <w:t xml:space="preserve"> labour market con</w:t>
      </w:r>
      <w:r w:rsidR="00F41B3B">
        <w:rPr>
          <w:rFonts w:cs="Arial"/>
        </w:rPr>
        <w:t>ditions in the Territory remain</w:t>
      </w:r>
      <w:r w:rsidR="003D0CD8">
        <w:rPr>
          <w:rFonts w:cs="Arial"/>
        </w:rPr>
        <w:t xml:space="preserve"> </w:t>
      </w:r>
      <w:r w:rsidR="00336394">
        <w:rPr>
          <w:rFonts w:cs="Arial"/>
        </w:rPr>
        <w:t>soft</w:t>
      </w:r>
      <w:r w:rsidR="003D0CD8">
        <w:rPr>
          <w:rFonts w:cs="Arial"/>
        </w:rPr>
        <w:t>.</w:t>
      </w:r>
      <w:r>
        <w:rPr>
          <w:rFonts w:cs="Arial"/>
        </w:rPr>
        <w:t xml:space="preserve"> The unemployment rate has</w:t>
      </w:r>
      <w:r w:rsidR="00F10F26">
        <w:rPr>
          <w:rFonts w:cs="Arial"/>
        </w:rPr>
        <w:t xml:space="preserve"> </w:t>
      </w:r>
      <w:r w:rsidR="00F41B3B">
        <w:rPr>
          <w:rFonts w:cs="Arial"/>
        </w:rPr>
        <w:t>remained steady</w:t>
      </w:r>
      <w:r w:rsidR="00DB1A67">
        <w:rPr>
          <w:rFonts w:cs="Arial"/>
        </w:rPr>
        <w:t xml:space="preserve"> this month,</w:t>
      </w:r>
      <w:r w:rsidR="00F41B3B">
        <w:rPr>
          <w:rFonts w:cs="Arial"/>
        </w:rPr>
        <w:t xml:space="preserve"> </w:t>
      </w:r>
      <w:r w:rsidR="00DB1A67">
        <w:rPr>
          <w:rFonts w:cs="Arial"/>
        </w:rPr>
        <w:t>but has decreased by 0.4 percentage points over the year. E</w:t>
      </w:r>
      <w:r w:rsidR="003D0CD8">
        <w:rPr>
          <w:rFonts w:cs="Arial"/>
        </w:rPr>
        <w:t xml:space="preserve">mployment levels have </w:t>
      </w:r>
      <w:r w:rsidR="00DB1A67">
        <w:rPr>
          <w:rFonts w:cs="Arial"/>
        </w:rPr>
        <w:t xml:space="preserve">now </w:t>
      </w:r>
      <w:r w:rsidR="003D0CD8">
        <w:rPr>
          <w:rFonts w:cs="Arial"/>
        </w:rPr>
        <w:t xml:space="preserve">fallen </w:t>
      </w:r>
      <w:r w:rsidR="00DB1A67">
        <w:rPr>
          <w:rFonts w:cs="Arial"/>
        </w:rPr>
        <w:t>for twelve consecutive months</w:t>
      </w:r>
      <w:r w:rsidR="00F41B3B">
        <w:rPr>
          <w:rFonts w:cs="Arial"/>
        </w:rPr>
        <w:t xml:space="preserve">. </w:t>
      </w:r>
      <w:r w:rsidR="003D0CD8">
        <w:rPr>
          <w:rFonts w:cs="Arial"/>
        </w:rPr>
        <w:t xml:space="preserve">The participation rate </w:t>
      </w:r>
      <w:r w:rsidR="00F41B3B">
        <w:rPr>
          <w:rFonts w:cs="Arial"/>
        </w:rPr>
        <w:t>continues to trend downwards</w:t>
      </w:r>
      <w:r w:rsidR="003D0CD8">
        <w:rPr>
          <w:rFonts w:cs="Arial"/>
        </w:rPr>
        <w:t xml:space="preserve"> but</w:t>
      </w:r>
      <w:r w:rsidR="00F41B3B">
        <w:rPr>
          <w:rFonts w:cs="Arial"/>
        </w:rPr>
        <w:t xml:space="preserve"> remains</w:t>
      </w:r>
      <w:r w:rsidR="003D0CD8">
        <w:rPr>
          <w:rFonts w:cs="Arial"/>
        </w:rPr>
        <w:t xml:space="preserve"> highest of </w:t>
      </w:r>
      <w:r>
        <w:rPr>
          <w:rFonts w:cs="Arial"/>
        </w:rPr>
        <w:t>all j</w:t>
      </w:r>
      <w:r w:rsidR="003D0CD8">
        <w:rPr>
          <w:rFonts w:cs="Arial"/>
        </w:rPr>
        <w:t xml:space="preserve">urisdictions.  </w:t>
      </w:r>
    </w:p>
    <w:p w:rsidR="00684636" w:rsidRPr="00D71826" w:rsidRDefault="00684636" w:rsidP="00684636">
      <w:pPr>
        <w:spacing w:before="120" w:after="0"/>
        <w:jc w:val="both"/>
        <w:rPr>
          <w:rFonts w:cs="Arial"/>
        </w:rPr>
        <w:sectPr w:rsidR="00684636"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1F3005" w:rsidRDefault="009C21E9" w:rsidP="001F3005">
      <w:pPr>
        <w:pStyle w:val="Heading2"/>
        <w:shd w:val="clear" w:color="auto" w:fill="C33826"/>
        <w:rPr>
          <w:rFonts w:cs="Arial"/>
          <w:color w:val="FFFFFF" w:themeColor="background1"/>
        </w:rPr>
      </w:pPr>
      <w:r w:rsidRPr="001F3005">
        <w:rPr>
          <w:rFonts w:cs="Arial"/>
          <w:color w:val="FFFFFF" w:themeColor="background1"/>
        </w:rPr>
        <w:lastRenderedPageBreak/>
        <w:t>Employment</w:t>
      </w:r>
    </w:p>
    <w:p w:rsidR="009C21E9" w:rsidRPr="00D71826" w:rsidRDefault="0039363B" w:rsidP="009C21E9">
      <w:pPr>
        <w:spacing w:after="0"/>
        <w:rPr>
          <w:rFonts w:cs="Arial"/>
          <w:bCs/>
          <w:sz w:val="20"/>
          <w:szCs w:val="18"/>
        </w:rPr>
      </w:pPr>
      <w:r w:rsidRPr="0039363B">
        <w:rPr>
          <w:noProof/>
        </w:rPr>
        <w:drawing>
          <wp:inline distT="0" distB="0" distL="0" distR="0">
            <wp:extent cx="3077845" cy="1336152"/>
            <wp:effectExtent l="0" t="0" r="8255" b="0"/>
            <wp:docPr id="1" name="Picture 1" descr="This table illustrates the employment status and employment numbers by persons in the Northern Territory and Australia. &#10;Row one are the headings: monthly change; and number of persons reported in thousands. &#10;Row two indicates the total employed persons in the Northern Territory decreased by 0.3 to 130800 persons.  &#10;Row three indicates the total employed persons in the Australia increased by 0.2 to 12814793 persons.  &#10;Row four indicates the total full-time employed persons in the Northern Territory decreased by 0 to 103200 persons.  &#10;Row five indicates the total full-time employed persons in Australia increased by 0.2 to 8793884 persons.  &#10;Row six indicates the total part-time employed persons in the Territory remained unchanged at 27600 persons.  &#10;Row seven indicates the total part-time employed persons in Australia increased by 0.2 per cent to 4020908 person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845" cy="1336152"/>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156B73">
        <w:rPr>
          <w:rFonts w:cs="Arial"/>
          <w:sz w:val="20"/>
        </w:rPr>
        <w:t>April</w:t>
      </w:r>
      <w:r w:rsidR="00DF2DF8">
        <w:rPr>
          <w:rFonts w:cs="Arial"/>
          <w:sz w:val="20"/>
        </w:rPr>
        <w:t xml:space="preserve"> 2019</w:t>
      </w:r>
      <w:r w:rsidR="00E937AC" w:rsidRPr="00D71826">
        <w:rPr>
          <w:rFonts w:cs="Arial"/>
          <w:bCs/>
          <w:sz w:val="20"/>
          <w:szCs w:val="22"/>
        </w:rPr>
        <w:t xml:space="preserve">, there were </w:t>
      </w:r>
      <w:r w:rsidR="00A5018A">
        <w:rPr>
          <w:rFonts w:cs="Arial"/>
          <w:bCs/>
          <w:sz w:val="20"/>
          <w:szCs w:val="22"/>
        </w:rPr>
        <w:t>13</w:t>
      </w:r>
      <w:r w:rsidR="0039363B">
        <w:rPr>
          <w:rFonts w:cs="Arial"/>
          <w:bCs/>
          <w:sz w:val="20"/>
          <w:szCs w:val="22"/>
        </w:rPr>
        <w:t>0 800</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39363B">
        <w:rPr>
          <w:rFonts w:cs="Arial"/>
          <w:bCs/>
          <w:sz w:val="20"/>
          <w:szCs w:val="22"/>
        </w:rPr>
        <w:t>a decrease of 400</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2E4B45">
        <w:rPr>
          <w:rFonts w:cs="Arial"/>
          <w:bCs/>
          <w:sz w:val="20"/>
          <w:szCs w:val="22"/>
        </w:rPr>
        <w:t xml:space="preserve">ull-time employment </w:t>
      </w:r>
      <w:r w:rsidR="00811DE7">
        <w:rPr>
          <w:rFonts w:cs="Arial"/>
          <w:bCs/>
          <w:sz w:val="20"/>
          <w:szCs w:val="22"/>
        </w:rPr>
        <w:t>de</w:t>
      </w:r>
      <w:r w:rsidR="003E223E">
        <w:rPr>
          <w:rFonts w:cs="Arial"/>
          <w:bCs/>
          <w:sz w:val="20"/>
          <w:szCs w:val="22"/>
        </w:rPr>
        <w:t>creased</w:t>
      </w:r>
      <w:r w:rsidR="00C038A0" w:rsidRPr="00D71826">
        <w:rPr>
          <w:rFonts w:cs="Arial"/>
          <w:bCs/>
          <w:sz w:val="20"/>
          <w:szCs w:val="22"/>
        </w:rPr>
        <w:t xml:space="preserve"> </w:t>
      </w:r>
      <w:r w:rsidR="009C21E9" w:rsidRPr="00D71826">
        <w:rPr>
          <w:rFonts w:cs="Arial"/>
          <w:bCs/>
          <w:sz w:val="20"/>
          <w:szCs w:val="22"/>
        </w:rPr>
        <w:t xml:space="preserve">by </w:t>
      </w:r>
      <w:r w:rsidR="0039363B">
        <w:rPr>
          <w:rFonts w:cs="Arial"/>
          <w:bCs/>
          <w:sz w:val="20"/>
          <w:szCs w:val="22"/>
        </w:rPr>
        <w:t>400</w:t>
      </w:r>
      <w:r w:rsidR="00655246" w:rsidRPr="00D71826">
        <w:rPr>
          <w:rFonts w:cs="Arial"/>
          <w:bCs/>
          <w:sz w:val="20"/>
          <w:szCs w:val="22"/>
        </w:rPr>
        <w:t xml:space="preserve"> </w:t>
      </w:r>
      <w:r w:rsidR="009C21E9" w:rsidRPr="00D71826">
        <w:rPr>
          <w:rFonts w:cs="Arial"/>
          <w:bCs/>
          <w:sz w:val="20"/>
          <w:szCs w:val="22"/>
        </w:rPr>
        <w:t xml:space="preserve">to </w:t>
      </w:r>
      <w:r w:rsidR="0039363B">
        <w:rPr>
          <w:rFonts w:cs="Arial"/>
          <w:bCs/>
          <w:sz w:val="20"/>
          <w:szCs w:val="22"/>
        </w:rPr>
        <w:t>103 200</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2E4B45">
        <w:rPr>
          <w:rFonts w:cs="Arial"/>
          <w:bCs/>
          <w:sz w:val="20"/>
          <w:szCs w:val="22"/>
        </w:rPr>
        <w:t>part-t</w:t>
      </w:r>
      <w:r w:rsidR="009C21E9" w:rsidRPr="00D71826">
        <w:rPr>
          <w:rFonts w:cs="Arial"/>
          <w:bCs/>
          <w:sz w:val="20"/>
          <w:szCs w:val="22"/>
        </w:rPr>
        <w:t xml:space="preserve">ime employment </w:t>
      </w:r>
      <w:r w:rsidR="0039363B">
        <w:rPr>
          <w:rFonts w:cs="Arial"/>
          <w:bCs/>
          <w:sz w:val="20"/>
          <w:szCs w:val="22"/>
        </w:rPr>
        <w:t>remained steady at 27600</w:t>
      </w:r>
      <w:r w:rsidR="009C21E9" w:rsidRPr="00D71826">
        <w:rPr>
          <w:rFonts w:cs="Arial"/>
          <w:bCs/>
          <w:sz w:val="20"/>
          <w:szCs w:val="22"/>
        </w:rPr>
        <w:t xml:space="preserve">.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811DE7">
        <w:rPr>
          <w:rFonts w:cs="Arial"/>
          <w:bCs/>
          <w:sz w:val="20"/>
          <w:szCs w:val="22"/>
        </w:rPr>
        <w:t>20</w:t>
      </w:r>
      <w:r w:rsidR="00B97D06">
        <w:rPr>
          <w:rFonts w:cs="Arial"/>
          <w:bCs/>
          <w:sz w:val="20"/>
          <w:szCs w:val="22"/>
        </w:rPr>
        <w:t> </w:t>
      </w:r>
      <w:r w:rsidR="0039363B">
        <w:rPr>
          <w:rFonts w:cs="Arial"/>
          <w:bCs/>
          <w:sz w:val="20"/>
          <w:szCs w:val="22"/>
        </w:rPr>
        <w:t>734</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39363B">
        <w:rPr>
          <w:rFonts w:cs="Arial"/>
          <w:bCs/>
          <w:sz w:val="20"/>
          <w:szCs w:val="22"/>
        </w:rPr>
        <w:t>814 793</w:t>
      </w:r>
      <w:r w:rsidR="00FB1B45" w:rsidRPr="00D71826">
        <w:rPr>
          <w:rFonts w:cs="Arial"/>
          <w:bCs/>
          <w:sz w:val="20"/>
          <w:szCs w:val="22"/>
        </w:rPr>
        <w:t xml:space="preserve"> </w:t>
      </w:r>
      <w:r w:rsidRPr="00D71826">
        <w:rPr>
          <w:rFonts w:cs="Arial"/>
          <w:bCs/>
          <w:sz w:val="20"/>
          <w:szCs w:val="22"/>
        </w:rPr>
        <w:t xml:space="preserve">persons. </w:t>
      </w:r>
    </w:p>
    <w:p w:rsidR="009C21E9"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39363B">
        <w:rPr>
          <w:rFonts w:cs="Arial"/>
          <w:bCs/>
          <w:sz w:val="20"/>
          <w:szCs w:val="22"/>
        </w:rPr>
        <w:t>14 654</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39363B">
        <w:rPr>
          <w:rFonts w:cs="Arial"/>
          <w:bCs/>
          <w:sz w:val="20"/>
          <w:szCs w:val="22"/>
        </w:rPr>
        <w:t>793 884</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39363B">
        <w:rPr>
          <w:rFonts w:cs="Arial"/>
          <w:bCs/>
          <w:sz w:val="20"/>
          <w:szCs w:val="22"/>
        </w:rPr>
        <w:t>6080</w:t>
      </w:r>
      <w:r w:rsidR="006914E4">
        <w:rPr>
          <w:rFonts w:cs="Arial"/>
          <w:bCs/>
          <w:sz w:val="20"/>
          <w:szCs w:val="22"/>
        </w:rPr>
        <w:t xml:space="preserve"> </w:t>
      </w:r>
      <w:r w:rsidR="009C21E9" w:rsidRPr="00D71826">
        <w:rPr>
          <w:rFonts w:cs="Arial"/>
          <w:bCs/>
          <w:sz w:val="20"/>
          <w:szCs w:val="22"/>
        </w:rPr>
        <w:t>to</w:t>
      </w:r>
      <w:r w:rsidR="009648C3">
        <w:rPr>
          <w:rFonts w:cs="Arial"/>
          <w:bCs/>
          <w:sz w:val="20"/>
          <w:szCs w:val="22"/>
        </w:rPr>
        <w:t xml:space="preserve"> 4</w:t>
      </w:r>
      <w:r w:rsidR="009B0C6D" w:rsidRPr="00D71826">
        <w:rPr>
          <w:rFonts w:cs="Arial"/>
          <w:bCs/>
          <w:sz w:val="20"/>
          <w:szCs w:val="22"/>
        </w:rPr>
        <w:t> </w:t>
      </w:r>
      <w:r w:rsidR="0039363B">
        <w:rPr>
          <w:rFonts w:cs="Arial"/>
          <w:bCs/>
          <w:sz w:val="20"/>
          <w:szCs w:val="22"/>
        </w:rPr>
        <w:t>020 908</w:t>
      </w:r>
      <w:r w:rsidR="009C21E9" w:rsidRPr="00D71826">
        <w:rPr>
          <w:rFonts w:cs="Arial"/>
          <w:bCs/>
          <w:sz w:val="20"/>
          <w:szCs w:val="22"/>
        </w:rPr>
        <w:t xml:space="preserve"> persons.</w:t>
      </w:r>
    </w:p>
    <w:p w:rsidR="00AD563C" w:rsidRPr="003C3759" w:rsidRDefault="006275A4" w:rsidP="00FB1B45">
      <w:pPr>
        <w:pStyle w:val="ListParagraph"/>
        <w:numPr>
          <w:ilvl w:val="0"/>
          <w:numId w:val="12"/>
        </w:numPr>
        <w:spacing w:before="60" w:after="240"/>
        <w:ind w:left="284" w:hanging="284"/>
        <w:jc w:val="both"/>
        <w:rPr>
          <w:rFonts w:cs="Arial"/>
          <w:bCs/>
          <w:sz w:val="20"/>
          <w:szCs w:val="22"/>
        </w:rPr>
      </w:pPr>
      <w:r>
        <w:rPr>
          <w:rFonts w:cs="Arial"/>
          <w:bCs/>
          <w:sz w:val="20"/>
          <w:szCs w:val="22"/>
        </w:rPr>
        <w:t>Territory employment levels have</w:t>
      </w:r>
      <w:r w:rsidR="00AD563C" w:rsidRPr="003C3759">
        <w:rPr>
          <w:rFonts w:cs="Arial"/>
          <w:bCs/>
          <w:sz w:val="20"/>
          <w:szCs w:val="22"/>
        </w:rPr>
        <w:t xml:space="preserve"> fallen </w:t>
      </w:r>
      <w:r w:rsidR="0039363B">
        <w:rPr>
          <w:rFonts w:cs="Arial"/>
          <w:bCs/>
          <w:sz w:val="20"/>
          <w:szCs w:val="22"/>
        </w:rPr>
        <w:t>twelve</w:t>
      </w:r>
      <w:r w:rsidR="00AD563C" w:rsidRPr="003C3759">
        <w:rPr>
          <w:rFonts w:cs="Arial"/>
          <w:bCs/>
          <w:sz w:val="20"/>
          <w:szCs w:val="22"/>
        </w:rPr>
        <w:t xml:space="preserve"> consecutive months, down about </w:t>
      </w:r>
      <w:r w:rsidR="0039363B">
        <w:rPr>
          <w:rFonts w:cs="Arial"/>
          <w:bCs/>
          <w:sz w:val="20"/>
          <w:szCs w:val="22"/>
        </w:rPr>
        <w:t>7900</w:t>
      </w:r>
      <w:r w:rsidR="00AD563C" w:rsidRPr="003C3759">
        <w:rPr>
          <w:rFonts w:cs="Arial"/>
          <w:bCs/>
          <w:sz w:val="20"/>
          <w:szCs w:val="22"/>
        </w:rPr>
        <w:t xml:space="preserve"> jobs since </w:t>
      </w:r>
      <w:r w:rsidR="0039363B">
        <w:rPr>
          <w:rFonts w:cs="Arial"/>
          <w:bCs/>
          <w:sz w:val="20"/>
          <w:szCs w:val="22"/>
        </w:rPr>
        <w:t>April 20</w:t>
      </w:r>
      <w:r>
        <w:rPr>
          <w:rFonts w:cs="Arial"/>
          <w:bCs/>
          <w:sz w:val="20"/>
          <w:szCs w:val="22"/>
        </w:rPr>
        <w:t>18</w:t>
      </w:r>
      <w:r w:rsidR="00AD563C" w:rsidRPr="003C3759">
        <w:rPr>
          <w:rFonts w:cs="Arial"/>
          <w:bCs/>
          <w:sz w:val="20"/>
          <w:szCs w:val="22"/>
        </w:rPr>
        <w:t>.</w:t>
      </w:r>
    </w:p>
    <w:p w:rsidR="00831576" w:rsidRPr="00D71826" w:rsidRDefault="00831576" w:rsidP="001F3005">
      <w:pPr>
        <w:pStyle w:val="Heading2"/>
        <w:shd w:val="clear" w:color="auto" w:fill="1F1F5F"/>
        <w:spacing w:before="0"/>
        <w:rPr>
          <w:rFonts w:cs="Arial"/>
        </w:rPr>
      </w:pPr>
      <w:r w:rsidRPr="00D71826">
        <w:rPr>
          <w:rFonts w:cs="Arial"/>
        </w:rPr>
        <w:t>Unemployment Rate</w:t>
      </w:r>
    </w:p>
    <w:p w:rsidR="00831576" w:rsidRPr="00D71826" w:rsidRDefault="00885DF8" w:rsidP="00831576">
      <w:pPr>
        <w:spacing w:after="0"/>
        <w:rPr>
          <w:rFonts w:cs="Arial"/>
        </w:rPr>
      </w:pPr>
      <w:r w:rsidRPr="00885DF8">
        <w:rPr>
          <w:noProof/>
        </w:rPr>
        <w:drawing>
          <wp:inline distT="0" distB="0" distL="0" distR="0">
            <wp:extent cx="3077845" cy="648866"/>
            <wp:effectExtent l="0" t="0" r="0" b="0"/>
            <wp:docPr id="9" name="Picture 9" descr="This table illustrates the unemployment rate in the Northern Territory and Australia.&#10;Row one are the headings: monthly change; and rate.&#10;Row two indicates the unemployment rate in the Northern Territory remained unchanged at 4.5 per cent.&#10;Row three indicates the unemployment rate in Australia remained unchanged at 5.1 per c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7845" cy="648866"/>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156B73">
        <w:rPr>
          <w:rFonts w:cs="Arial"/>
          <w:sz w:val="20"/>
        </w:rPr>
        <w:t>April</w:t>
      </w:r>
      <w:r w:rsidR="00DF2DF8">
        <w:rPr>
          <w:rFonts w:cs="Arial"/>
          <w:sz w:val="20"/>
        </w:rPr>
        <w:t xml:space="preserve"> 2019</w:t>
      </w:r>
      <w:r w:rsidRPr="00D71826">
        <w:rPr>
          <w:rFonts w:cs="Arial"/>
          <w:bCs/>
          <w:sz w:val="20"/>
        </w:rPr>
        <w:t xml:space="preserve">, the Territory’s unemployment rate </w:t>
      </w:r>
      <w:r w:rsidR="00885DF8">
        <w:rPr>
          <w:rFonts w:cs="Arial"/>
          <w:bCs/>
          <w:sz w:val="20"/>
        </w:rPr>
        <w:t>remained steady at 4.5%</w:t>
      </w:r>
      <w:r w:rsidRPr="00D71826">
        <w:rPr>
          <w:rFonts w:cs="Arial"/>
          <w:bCs/>
          <w:sz w:val="20"/>
        </w:rPr>
        <w:t>.</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4B1BCD">
        <w:rPr>
          <w:rFonts w:cs="Arial"/>
          <w:bCs/>
          <w:sz w:val="20"/>
        </w:rPr>
        <w:t>third</w:t>
      </w:r>
      <w:r w:rsidR="00524562">
        <w:rPr>
          <w:rFonts w:cs="Arial"/>
          <w:bCs/>
          <w:sz w:val="20"/>
        </w:rPr>
        <w:t xml:space="preserve">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w:t>
      </w:r>
      <w:r w:rsidR="00C67ADD">
        <w:rPr>
          <w:rFonts w:cs="Arial"/>
          <w:bCs/>
          <w:sz w:val="20"/>
        </w:rPr>
        <w:t xml:space="preserve">New South Wales </w:t>
      </w:r>
      <w:r w:rsidR="004B1BCD">
        <w:rPr>
          <w:rFonts w:cs="Arial"/>
          <w:bCs/>
          <w:sz w:val="20"/>
        </w:rPr>
        <w:t>(4.3</w:t>
      </w:r>
      <w:r w:rsidR="00C67ADD">
        <w:rPr>
          <w:rFonts w:cs="Arial"/>
          <w:bCs/>
          <w:sz w:val="20"/>
        </w:rPr>
        <w:t>%), and then the A</w:t>
      </w:r>
      <w:r w:rsidR="00885DF8">
        <w:rPr>
          <w:rFonts w:cs="Arial"/>
          <w:bCs/>
          <w:sz w:val="20"/>
        </w:rPr>
        <w:t>ustralian Capital Territory (3.9</w:t>
      </w:r>
      <w:r w:rsidR="00C67ADD">
        <w:rPr>
          <w:rFonts w:cs="Arial"/>
          <w:bCs/>
          <w:sz w:val="20"/>
        </w:rPr>
        <w:t>%)</w:t>
      </w:r>
      <w:r w:rsidR="001B5836" w:rsidRPr="00D71826">
        <w:rPr>
          <w:rFonts w:cs="Arial"/>
          <w:bCs/>
          <w:sz w:val="20"/>
        </w:rPr>
        <w:t xml:space="preserve">. </w:t>
      </w:r>
      <w:r w:rsidR="00E51A81">
        <w:rPr>
          <w:rFonts w:cs="Arial"/>
          <w:bCs/>
          <w:sz w:val="20"/>
        </w:rPr>
        <w:t>Tasmania</w:t>
      </w:r>
      <w:r w:rsidR="00850732">
        <w:rPr>
          <w:rFonts w:cs="Arial"/>
          <w:bCs/>
          <w:sz w:val="20"/>
        </w:rPr>
        <w:t xml:space="preserve"> </w:t>
      </w:r>
      <w:r w:rsidRPr="00D71826">
        <w:rPr>
          <w:rFonts w:cs="Arial"/>
          <w:bCs/>
          <w:sz w:val="20"/>
        </w:rPr>
        <w:t>repo</w:t>
      </w:r>
      <w:bookmarkStart w:id="0" w:name="_GoBack"/>
      <w:bookmarkEnd w:id="0"/>
      <w:r w:rsidRPr="00D71826">
        <w:rPr>
          <w:rFonts w:cs="Arial"/>
          <w:bCs/>
          <w:sz w:val="20"/>
        </w:rPr>
        <w:t xml:space="preserve">rted the highest unemployment rate of </w:t>
      </w:r>
      <w:r w:rsidR="00A275AE">
        <w:rPr>
          <w:rFonts w:cs="Arial"/>
          <w:bCs/>
          <w:sz w:val="20"/>
        </w:rPr>
        <w:t>6.</w:t>
      </w:r>
      <w:r w:rsidR="00885DF8">
        <w:rPr>
          <w:rFonts w:cs="Arial"/>
          <w:bCs/>
          <w:sz w:val="20"/>
        </w:rPr>
        <w:t>7</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C124A5">
        <w:rPr>
          <w:rFonts w:cs="Arial"/>
          <w:bCs/>
          <w:sz w:val="20"/>
        </w:rPr>
        <w:t>remained unchanged at 5.</w:t>
      </w:r>
      <w:r w:rsidR="00885DF8">
        <w:rPr>
          <w:rFonts w:cs="Arial"/>
          <w:bCs/>
          <w:sz w:val="20"/>
        </w:rPr>
        <w:t>1</w:t>
      </w:r>
      <w:r w:rsidRPr="00D71826">
        <w:rPr>
          <w:rFonts w:cs="Arial"/>
          <w:bCs/>
          <w:sz w:val="20"/>
        </w:rPr>
        <w:t xml:space="preserve">% from the previous month’s revised figure. </w:t>
      </w:r>
    </w:p>
    <w:p w:rsidR="00A14E13" w:rsidRDefault="00A14E13" w:rsidP="00A009CE">
      <w:pPr>
        <w:pStyle w:val="ListParagraph"/>
        <w:spacing w:before="120" w:after="960"/>
        <w:ind w:left="284"/>
        <w:jc w:val="both"/>
        <w:rPr>
          <w:rFonts w:cs="Arial"/>
          <w:bCs/>
          <w:sz w:val="20"/>
          <w:szCs w:val="18"/>
        </w:rPr>
      </w:pPr>
    </w:p>
    <w:p w:rsidR="00FC077C" w:rsidRPr="001F3005" w:rsidRDefault="00F7678F" w:rsidP="00A009CE">
      <w:pPr>
        <w:pStyle w:val="Heading2"/>
        <w:shd w:val="clear" w:color="auto" w:fill="454347"/>
        <w:rPr>
          <w:b w:val="0"/>
          <w:bCs w:val="0"/>
          <w:color w:val="FFFFFF" w:themeColor="background1"/>
        </w:rPr>
      </w:pPr>
      <w:r w:rsidRPr="001F3005">
        <w:rPr>
          <w:rFonts w:cs="Arial"/>
          <w:color w:val="FFFFFF" w:themeColor="background1"/>
        </w:rPr>
        <w:lastRenderedPageBreak/>
        <w:t>Participation Rate</w:t>
      </w:r>
      <w:r w:rsidR="00794377" w:rsidRPr="001F3005">
        <w:rPr>
          <w:b w:val="0"/>
          <w:bCs w:val="0"/>
          <w:color w:val="FFFFFF" w:themeColor="background1"/>
        </w:rPr>
        <w:t xml:space="preserve"> </w:t>
      </w:r>
    </w:p>
    <w:p w:rsidR="00435416" w:rsidRPr="00D71826" w:rsidRDefault="00885DF8" w:rsidP="009C21E9">
      <w:pPr>
        <w:spacing w:after="0"/>
        <w:rPr>
          <w:rFonts w:cs="Arial"/>
          <w:bCs/>
          <w:sz w:val="20"/>
          <w:szCs w:val="18"/>
        </w:rPr>
      </w:pPr>
      <w:r w:rsidRPr="00885DF8">
        <w:rPr>
          <w:noProof/>
        </w:rPr>
        <w:drawing>
          <wp:inline distT="0" distB="0" distL="0" distR="0">
            <wp:extent cx="3077845" cy="623253"/>
            <wp:effectExtent l="0" t="0" r="0" b="5715"/>
            <wp:docPr id="10" name="Picture 10" descr="Row one are the headings: monthly change; and rate. &#10;Row two indicates the participation rate in Northern Territory decreased to 72.1 per cent. &#10;Row three indicates the participation rate in Australia remained unchanged at 65.7 per c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845" cy="623253"/>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55544B" w:rsidRDefault="00B12E1F" w:rsidP="0055544B">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156B73">
        <w:rPr>
          <w:rFonts w:cs="Arial"/>
          <w:sz w:val="20"/>
        </w:rPr>
        <w:t>April</w:t>
      </w:r>
      <w:r w:rsidR="00DF2DF8">
        <w:rPr>
          <w:rFonts w:cs="Arial"/>
          <w:sz w:val="20"/>
        </w:rPr>
        <w:t xml:space="preserve"> 2019</w:t>
      </w:r>
      <w:r w:rsidR="00954239" w:rsidRPr="0055544B">
        <w:rPr>
          <w:rFonts w:cs="Arial"/>
          <w:bCs/>
          <w:sz w:val="20"/>
          <w:szCs w:val="18"/>
        </w:rPr>
        <w:t>, the Territory</w:t>
      </w:r>
      <w:r w:rsidR="00F84D21" w:rsidRPr="0055544B">
        <w:rPr>
          <w:rFonts w:cs="Arial"/>
          <w:bCs/>
          <w:sz w:val="20"/>
          <w:szCs w:val="18"/>
        </w:rPr>
        <w:t>’s</w:t>
      </w:r>
      <w:r w:rsidR="00954239" w:rsidRPr="0055544B">
        <w:rPr>
          <w:rFonts w:cs="Arial"/>
          <w:bCs/>
          <w:sz w:val="20"/>
          <w:szCs w:val="18"/>
        </w:rPr>
        <w:t xml:space="preserve"> labour force participation rate </w:t>
      </w:r>
      <w:r w:rsidR="009C6146">
        <w:rPr>
          <w:rFonts w:cs="Arial"/>
          <w:bCs/>
          <w:sz w:val="20"/>
          <w:szCs w:val="18"/>
        </w:rPr>
        <w:t>de</w:t>
      </w:r>
      <w:r w:rsidR="0025489A">
        <w:rPr>
          <w:rFonts w:cs="Arial"/>
          <w:bCs/>
          <w:sz w:val="20"/>
          <w:szCs w:val="18"/>
        </w:rPr>
        <w:t>creased by 0</w:t>
      </w:r>
      <w:r w:rsidR="00F455C8">
        <w:rPr>
          <w:rFonts w:cs="Arial"/>
          <w:bCs/>
          <w:sz w:val="20"/>
          <w:szCs w:val="18"/>
        </w:rPr>
        <w:t>.</w:t>
      </w:r>
      <w:r w:rsidR="00885DF8">
        <w:rPr>
          <w:rFonts w:cs="Arial"/>
          <w:bCs/>
          <w:sz w:val="20"/>
          <w:szCs w:val="18"/>
        </w:rPr>
        <w:t>7</w:t>
      </w:r>
      <w:r w:rsidR="0025489A">
        <w:rPr>
          <w:rFonts w:cs="Arial"/>
          <w:bCs/>
          <w:sz w:val="20"/>
          <w:szCs w:val="18"/>
        </w:rPr>
        <w:t xml:space="preserve"> percentage point</w:t>
      </w:r>
      <w:r w:rsidR="009C6146">
        <w:rPr>
          <w:rFonts w:cs="Arial"/>
          <w:bCs/>
          <w:sz w:val="20"/>
          <w:szCs w:val="18"/>
        </w:rPr>
        <w:t>s to 7</w:t>
      </w:r>
      <w:r w:rsidR="00885DF8">
        <w:rPr>
          <w:rFonts w:cs="Arial"/>
          <w:bCs/>
          <w:sz w:val="20"/>
          <w:szCs w:val="18"/>
        </w:rPr>
        <w:t>2.1</w:t>
      </w:r>
      <w:r w:rsidR="00D744D0">
        <w:rPr>
          <w:rFonts w:cs="Arial"/>
          <w:bCs/>
          <w:sz w:val="20"/>
          <w:szCs w:val="18"/>
        </w:rPr>
        <w:t xml:space="preserve">% </w:t>
      </w:r>
      <w:r w:rsidR="006047D4" w:rsidRPr="0055544B">
        <w:rPr>
          <w:rFonts w:cs="Arial"/>
          <w:bCs/>
          <w:sz w:val="20"/>
          <w:szCs w:val="18"/>
        </w:rPr>
        <w:t>from the previous month’s revised figure</w:t>
      </w:r>
      <w:r w:rsidR="00954239" w:rsidRPr="0055544B">
        <w:rPr>
          <w:rFonts w:cs="Arial"/>
          <w:bCs/>
          <w:sz w:val="20"/>
          <w:szCs w:val="18"/>
        </w:rPr>
        <w:t>.</w:t>
      </w:r>
      <w:r w:rsidR="00794377" w:rsidRPr="0055544B">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885DF8">
        <w:rPr>
          <w:rFonts w:cs="Arial"/>
          <w:bCs/>
          <w:sz w:val="20"/>
          <w:szCs w:val="18"/>
        </w:rPr>
        <w:t>69.5</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885DF8">
        <w:rPr>
          <w:rFonts w:cs="Arial"/>
          <w:bCs/>
          <w:sz w:val="20"/>
          <w:szCs w:val="18"/>
        </w:rPr>
        <w:t>67.9</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885DF8">
        <w:rPr>
          <w:rFonts w:cs="Arial"/>
          <w:bCs/>
          <w:sz w:val="20"/>
          <w:szCs w:val="18"/>
        </w:rPr>
        <w:t>remained unchanged at 65.7</w:t>
      </w:r>
      <w:r w:rsidRPr="00D71826">
        <w:rPr>
          <w:rFonts w:cs="Arial"/>
          <w:bCs/>
          <w:sz w:val="20"/>
          <w:szCs w:val="18"/>
        </w:rPr>
        <w:t>% from the previous month’s revised figure.</w:t>
      </w:r>
      <w:r w:rsidR="00794377" w:rsidRPr="00D71826">
        <w:rPr>
          <w:rFonts w:cs="Arial"/>
          <w:bCs/>
          <w:sz w:val="20"/>
          <w:szCs w:val="18"/>
        </w:rPr>
        <w:t xml:space="preserve"> </w:t>
      </w:r>
    </w:p>
    <w:p w:rsidR="003339C5" w:rsidRDefault="00622413" w:rsidP="005408AC">
      <w:pPr>
        <w:spacing w:after="60"/>
        <w:rPr>
          <w:rFonts w:cs="Arial"/>
          <w:b/>
          <w:sz w:val="20"/>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p>
    <w:p w:rsidR="003339C5" w:rsidRDefault="00885DF8" w:rsidP="005408AC">
      <w:pPr>
        <w:spacing w:after="60"/>
        <w:rPr>
          <w:rFonts w:cs="Arial"/>
          <w:b/>
          <w:sz w:val="20"/>
        </w:rPr>
      </w:pPr>
      <w:r w:rsidRPr="00885DF8">
        <w:rPr>
          <w:noProof/>
        </w:rPr>
        <w:drawing>
          <wp:inline distT="0" distB="0" distL="0" distR="0">
            <wp:extent cx="3077845" cy="2125727"/>
            <wp:effectExtent l="0" t="0" r="0" b="0"/>
            <wp:docPr id="13" name="Picture 13" descr="This chart indicates the following unemployment rates for each jurisdictions:&#10;New South Wales is 4.3 per cent.&#10;Victoria is 4.8 per cent. &#10;Queensland is 5.9 per cent. &#10;South Australia is 6.0 per cent. &#10;Western Australia is 6.1 per cent. &#10;Tasmania is 6.7 per cent. &#10;Northern Territory is 4.5 per cent.&#10;Australian Capital Territory is 3.9 per cent. &#10;Australia is 5.1 per cent. &#10;&#10;The following participation rates for each jurisdictions are: &#10;New South Wales is 65.4 per cent.&#10;Victoria is 66.0 per cent. &#10;Queensland is 65.5 per cent. &#10;South Australia is 63.2 per cent. &#10;Western Australia is 67.9 per cent. &#10;Tasmania is 60.5 per cent. &#10;Northern Territory is 72.1 per cent.&#10;Australian Capital Territory is 69.5 per cent.&#10;Australia is 65.7 per cen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25727"/>
                    </a:xfrm>
                    <a:prstGeom prst="rect">
                      <a:avLst/>
                    </a:prstGeom>
                    <a:noFill/>
                    <a:ln>
                      <a:noFill/>
                    </a:ln>
                  </pic:spPr>
                </pic:pic>
              </a:graphicData>
            </a:graphic>
          </wp:inline>
        </w:drawing>
      </w:r>
    </w:p>
    <w:p w:rsidR="00A0643E" w:rsidRPr="00D71826" w:rsidRDefault="00DD7F01" w:rsidP="005408AC">
      <w:pPr>
        <w:spacing w:after="60"/>
        <w:rPr>
          <w:rFonts w:cs="Arial"/>
          <w:i/>
          <w:sz w:val="16"/>
        </w:rPr>
      </w:pPr>
      <w:r w:rsidRPr="00D71826">
        <w:rPr>
          <w:rFonts w:cs="Arial"/>
          <w:i/>
          <w:sz w:val="16"/>
        </w:rPr>
        <w:t>Source: ABS Cat No</w:t>
      </w:r>
      <w:r w:rsidR="00A0643E" w:rsidRPr="00D71826">
        <w:rPr>
          <w:rFonts w:cs="Arial"/>
          <w:i/>
          <w:sz w:val="16"/>
        </w:rPr>
        <w:t xml:space="preserve"> 6202.0</w:t>
      </w:r>
    </w:p>
    <w:p w:rsidR="00CE7E05" w:rsidRPr="00D71826" w:rsidRDefault="00CE7E05" w:rsidP="001F3005">
      <w:pPr>
        <w:pStyle w:val="Heading2"/>
        <w:shd w:val="clear" w:color="auto" w:fill="4F1F6F"/>
        <w:rPr>
          <w:rFonts w:cs="Arial"/>
        </w:rPr>
      </w:pPr>
      <w:r w:rsidRPr="00D71826">
        <w:rPr>
          <w:rFonts w:cs="Arial"/>
        </w:rPr>
        <w:t>Labour Force</w:t>
      </w:r>
    </w:p>
    <w:p w:rsidR="00850732" w:rsidRDefault="00B92986" w:rsidP="009C21E9">
      <w:pPr>
        <w:spacing w:before="60" w:after="0"/>
        <w:rPr>
          <w:rFonts w:cs="Arial"/>
          <w:i/>
          <w:sz w:val="18"/>
        </w:rPr>
      </w:pPr>
      <w:r w:rsidRPr="00B92986">
        <w:rPr>
          <w:noProof/>
        </w:rPr>
        <w:drawing>
          <wp:inline distT="0" distB="0" distL="0" distR="0">
            <wp:extent cx="3077845" cy="1003181"/>
            <wp:effectExtent l="0" t="0" r="0" b="6985"/>
            <wp:docPr id="16" name="Picture 16" descr="Row one are the headings: monthly change; and number of persons reported in thousands. &#10;Row two indicates the Northern Territory labour force remained unchanged at 137100&#10; persons.  &#10;Row three indicates the Australian labour force increased by 0.2 per cent to 13504409 persons.  &#10;Row four indicates the Northern Territory civilian population increased by 0.2 per cent to 18890 persons.  &#10;Row five indicates the Australian civilian population increased by 0.1 per cent to 20542691 person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7845" cy="1003181"/>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156B73">
        <w:rPr>
          <w:rFonts w:cs="Arial"/>
          <w:sz w:val="20"/>
        </w:rPr>
        <w:t>April</w:t>
      </w:r>
      <w:r w:rsidR="00DF2DF8">
        <w:rPr>
          <w:rFonts w:cs="Arial"/>
          <w:sz w:val="20"/>
        </w:rPr>
        <w:t xml:space="preserve"> 2019</w:t>
      </w:r>
      <w:r w:rsidRPr="00D71826">
        <w:rPr>
          <w:rFonts w:cs="Arial"/>
          <w:bCs/>
          <w:sz w:val="20"/>
        </w:rPr>
        <w:t>,</w:t>
      </w:r>
      <w:r w:rsidR="00EB2AA9" w:rsidRPr="00D71826">
        <w:rPr>
          <w:rFonts w:cs="Arial"/>
          <w:bCs/>
          <w:sz w:val="20"/>
        </w:rPr>
        <w:t xml:space="preserve"> the Territory’s labour force </w:t>
      </w:r>
      <w:r w:rsidR="00E45C40">
        <w:rPr>
          <w:rFonts w:cs="Arial"/>
          <w:bCs/>
          <w:sz w:val="20"/>
        </w:rPr>
        <w:t>was</w:t>
      </w:r>
      <w:r w:rsidRPr="00D71826">
        <w:rPr>
          <w:rFonts w:cs="Arial"/>
          <w:bCs/>
          <w:sz w:val="20"/>
        </w:rPr>
        <w:t xml:space="preserve"> </w:t>
      </w:r>
      <w:r w:rsidR="00B92986">
        <w:rPr>
          <w:rFonts w:cs="Arial"/>
          <w:bCs/>
          <w:sz w:val="20"/>
        </w:rPr>
        <w:t>137100</w:t>
      </w:r>
      <w:r w:rsidR="00941488" w:rsidRPr="00D71826">
        <w:rPr>
          <w:rFonts w:cs="Arial"/>
          <w:bCs/>
          <w:sz w:val="20"/>
        </w:rPr>
        <w:t xml:space="preserve"> persons</w:t>
      </w:r>
      <w:r w:rsidR="00E45C40">
        <w:rPr>
          <w:rFonts w:cs="Arial"/>
          <w:bCs/>
          <w:sz w:val="20"/>
        </w:rPr>
        <w:t xml:space="preserve">, </w:t>
      </w:r>
      <w:r w:rsidR="00F10F26">
        <w:rPr>
          <w:rFonts w:cs="Arial"/>
          <w:bCs/>
          <w:sz w:val="20"/>
        </w:rPr>
        <w:t>unchanged</w:t>
      </w:r>
      <w:r w:rsidR="00E45C40">
        <w:rPr>
          <w:rFonts w:cs="Arial"/>
          <w:bCs/>
          <w:sz w:val="20"/>
        </w:rPr>
        <w:t xml:space="preserve"> from the previous month’s revised figure.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B92986">
        <w:rPr>
          <w:rFonts w:cs="Arial"/>
          <w:bCs/>
          <w:sz w:val="20"/>
        </w:rPr>
        <w:t>26 830</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F10F26">
        <w:rPr>
          <w:rFonts w:cs="Arial"/>
          <w:bCs/>
          <w:sz w:val="20"/>
        </w:rPr>
        <w:t>1</w:t>
      </w:r>
      <w:r w:rsidR="00F10F26">
        <w:rPr>
          <w:rFonts w:cs="Arial"/>
          <w:bCs/>
          <w:sz w:val="20"/>
        </w:rPr>
        <w:t xml:space="preserve">3 </w:t>
      </w:r>
      <w:r w:rsidR="00B92986">
        <w:rPr>
          <w:rFonts w:cs="Arial"/>
          <w:bCs/>
          <w:sz w:val="20"/>
        </w:rPr>
        <w:t>504 409</w:t>
      </w:r>
      <w:r w:rsidR="008C3CA1" w:rsidRPr="00F10F26">
        <w:rPr>
          <w:rFonts w:cs="Arial"/>
          <w:bCs/>
          <w:sz w:val="20"/>
        </w:rPr>
        <w:t xml:space="preserve"> </w:t>
      </w:r>
      <w:r w:rsidR="008C7482" w:rsidRPr="00F10F26">
        <w:rPr>
          <w:rFonts w:cs="Arial"/>
          <w:bCs/>
          <w:sz w:val="20"/>
        </w:rPr>
        <w:t>persons</w:t>
      </w:r>
      <w:r w:rsidR="00E7341F" w:rsidRPr="00F10F26">
        <w:rPr>
          <w:rFonts w:cs="Arial"/>
          <w:bCs/>
          <w:sz w:val="20"/>
        </w:rPr>
        <w:t>.</w:t>
      </w:r>
    </w:p>
    <w:p w:rsidR="00A009CE" w:rsidRPr="00A009CE" w:rsidRDefault="00A009CE" w:rsidP="00A009CE">
      <w:pPr>
        <w:spacing w:before="60" w:after="0"/>
        <w:jc w:val="both"/>
        <w:rPr>
          <w:rFonts w:cs="Arial"/>
          <w:bCs/>
          <w:sz w:val="20"/>
        </w:rPr>
      </w:pPr>
    </w:p>
    <w:p w:rsidR="00942A6C" w:rsidRPr="003409FE" w:rsidRDefault="006A15C9" w:rsidP="003409FE">
      <w:pPr>
        <w:pStyle w:val="Heading2"/>
        <w:shd w:val="clear" w:color="auto" w:fill="7F1F7F"/>
        <w:rPr>
          <w:rFonts w:cs="Arial"/>
          <w:color w:val="FFFFFF" w:themeColor="background1"/>
          <w:sz w:val="20"/>
        </w:rPr>
      </w:pPr>
      <w:r w:rsidRPr="003409FE">
        <w:rPr>
          <w:rFonts w:cs="Arial"/>
          <w:color w:val="FFFFFF" w:themeColor="background1"/>
        </w:rPr>
        <w:lastRenderedPageBreak/>
        <w:t>Apprentices and Trainees</w:t>
      </w:r>
      <w:r w:rsidR="00874E4B" w:rsidRPr="003409FE">
        <w:rPr>
          <w:rFonts w:cs="Arial"/>
          <w:color w:val="FFFFFF" w:themeColor="background1"/>
        </w:rPr>
        <w:t xml:space="preserve"> (estimate)</w:t>
      </w:r>
      <w:r w:rsidR="009C070B" w:rsidRPr="003409FE">
        <w:rPr>
          <w:rFonts w:cs="Arial"/>
          <w:color w:val="FFFFFF" w:themeColor="background1"/>
          <w:sz w:val="22"/>
          <w:vertAlign w:val="superscript"/>
        </w:rPr>
        <w:t>1</w:t>
      </w:r>
    </w:p>
    <w:p w:rsidR="002E148E" w:rsidRPr="00D71826" w:rsidRDefault="000626FB" w:rsidP="002E148E">
      <w:pPr>
        <w:spacing w:before="120" w:after="120"/>
        <w:rPr>
          <w:rFonts w:cs="Arial"/>
          <w:sz w:val="18"/>
          <w:szCs w:val="18"/>
        </w:rPr>
      </w:pPr>
      <w:r w:rsidRPr="000626FB">
        <w:rPr>
          <w:noProof/>
        </w:rPr>
        <w:drawing>
          <wp:inline distT="0" distB="0" distL="0" distR="0">
            <wp:extent cx="3077845" cy="580878"/>
            <wp:effectExtent l="0" t="0" r="0" b="0"/>
            <wp:docPr id="6" name="Picture 6" descr="This table illustrates the apprentice and trainee commencements, in training and completions numbers in the Northern Territory. &#10;Row one are the headings: year to date change; year to date to March 2018; and year to date to March 2019.&#10;Row two indicates the Northern Territory's year to March 2019 commencements increased by 10.5 percent, from 513 to 567.&#10;Row three indicates the Northern Territory's year to March 2019 completions decreased by 18.2 percent, from 148 to 121.&#10;" title="Apprentices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80878"/>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517DE9" w:rsidRDefault="00A52C0E" w:rsidP="00517DE9">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0626FB">
        <w:rPr>
          <w:rFonts w:cs="Arial"/>
          <w:bCs/>
          <w:sz w:val="20"/>
          <w:szCs w:val="18"/>
        </w:rPr>
        <w:t>March</w:t>
      </w:r>
      <w:r w:rsidR="002244AA">
        <w:rPr>
          <w:rFonts w:cs="Arial"/>
          <w:bCs/>
          <w:sz w:val="20"/>
          <w:szCs w:val="18"/>
        </w:rPr>
        <w:t xml:space="preserve"> 2019</w:t>
      </w:r>
      <w:r w:rsidR="000B5226" w:rsidRPr="00517DE9">
        <w:rPr>
          <w:rFonts w:cs="Arial"/>
          <w:bCs/>
          <w:sz w:val="20"/>
          <w:szCs w:val="18"/>
        </w:rPr>
        <w:t>, there were</w:t>
      </w:r>
      <w:r w:rsidR="009D6C85" w:rsidRPr="00517DE9">
        <w:rPr>
          <w:rFonts w:cs="Arial"/>
          <w:bCs/>
          <w:sz w:val="20"/>
          <w:szCs w:val="18"/>
        </w:rPr>
        <w:t xml:space="preserve"> </w:t>
      </w:r>
      <w:r w:rsidR="000626FB">
        <w:rPr>
          <w:rFonts w:cs="Arial"/>
          <w:bCs/>
          <w:sz w:val="20"/>
          <w:szCs w:val="18"/>
        </w:rPr>
        <w:t>890</w:t>
      </w:r>
      <w:r w:rsidR="00DA5CF8">
        <w:rPr>
          <w:rFonts w:cs="Arial"/>
          <w:bCs/>
          <w:sz w:val="20"/>
          <w:szCs w:val="18"/>
        </w:rPr>
        <w:t xml:space="preserve"> </w:t>
      </w:r>
      <w:r w:rsidR="003F5F28" w:rsidRPr="00517DE9">
        <w:rPr>
          <w:rFonts w:cs="Arial"/>
          <w:bCs/>
          <w:sz w:val="20"/>
          <w:szCs w:val="18"/>
        </w:rPr>
        <w:t>apprenti</w:t>
      </w:r>
      <w:r w:rsidR="000B5226" w:rsidRPr="00517DE9">
        <w:rPr>
          <w:rFonts w:cs="Arial"/>
          <w:bCs/>
          <w:sz w:val="20"/>
          <w:szCs w:val="18"/>
        </w:rPr>
        <w:t>ce and trainee commencements</w:t>
      </w:r>
      <w:r w:rsidRPr="00517DE9">
        <w:rPr>
          <w:rFonts w:cs="Arial"/>
          <w:bCs/>
          <w:sz w:val="20"/>
          <w:szCs w:val="18"/>
        </w:rPr>
        <w:t xml:space="preserve"> in the Territory</w:t>
      </w:r>
      <w:r w:rsidR="00DA5CF8">
        <w:rPr>
          <w:rFonts w:cs="Arial"/>
          <w:bCs/>
          <w:sz w:val="20"/>
          <w:szCs w:val="18"/>
        </w:rPr>
        <w:t>, an inc</w:t>
      </w:r>
      <w:r w:rsidR="003F5F28" w:rsidRPr="00517DE9">
        <w:rPr>
          <w:rFonts w:cs="Arial"/>
          <w:bCs/>
          <w:sz w:val="20"/>
          <w:szCs w:val="18"/>
        </w:rPr>
        <w:t xml:space="preserve">rease of </w:t>
      </w:r>
      <w:r w:rsidR="000626FB">
        <w:rPr>
          <w:rFonts w:cs="Arial"/>
          <w:bCs/>
          <w:sz w:val="20"/>
          <w:szCs w:val="18"/>
        </w:rPr>
        <w:t>15.4</w:t>
      </w:r>
      <w:r w:rsidR="00685363" w:rsidRPr="00517DE9">
        <w:rPr>
          <w:rFonts w:cs="Arial"/>
          <w:bCs/>
          <w:sz w:val="20"/>
          <w:szCs w:val="18"/>
        </w:rPr>
        <w:t>% (</w:t>
      </w:r>
      <w:r w:rsidR="000626FB">
        <w:rPr>
          <w:rFonts w:cs="Arial"/>
          <w:bCs/>
          <w:sz w:val="20"/>
          <w:szCs w:val="18"/>
        </w:rPr>
        <w:t>119</w:t>
      </w:r>
      <w:r w:rsidR="00685363" w:rsidRPr="00517DE9">
        <w:rPr>
          <w:rFonts w:cs="Arial"/>
          <w:bCs/>
          <w:sz w:val="20"/>
          <w:szCs w:val="18"/>
        </w:rPr>
        <w:t>)</w:t>
      </w:r>
      <w:r w:rsidR="003F5F28" w:rsidRPr="00517DE9">
        <w:rPr>
          <w:rFonts w:cs="Arial"/>
          <w:bCs/>
          <w:sz w:val="20"/>
          <w:szCs w:val="18"/>
        </w:rPr>
        <w:t xml:space="preserve"> </w:t>
      </w:r>
      <w:r w:rsidR="000831FD" w:rsidRPr="00517DE9">
        <w:rPr>
          <w:rFonts w:cs="Arial"/>
          <w:bCs/>
          <w:sz w:val="20"/>
          <w:szCs w:val="18"/>
        </w:rPr>
        <w:t xml:space="preserve">compared to </w:t>
      </w:r>
      <w:r w:rsidR="00685363" w:rsidRPr="00517DE9">
        <w:rPr>
          <w:rFonts w:cs="Arial"/>
          <w:bCs/>
          <w:sz w:val="20"/>
          <w:szCs w:val="18"/>
        </w:rPr>
        <w:t>the same period</w:t>
      </w:r>
      <w:r w:rsidR="00281EBB" w:rsidRPr="00517DE9">
        <w:rPr>
          <w:rFonts w:cs="Arial"/>
          <w:bCs/>
          <w:sz w:val="20"/>
          <w:szCs w:val="18"/>
        </w:rPr>
        <w:t xml:space="preserve"> in the previous</w:t>
      </w:r>
      <w:r w:rsidR="00685363" w:rsidRPr="00517DE9">
        <w:rPr>
          <w:rFonts w:cs="Arial"/>
          <w:bCs/>
          <w:sz w:val="20"/>
          <w:szCs w:val="18"/>
        </w:rPr>
        <w:t xml:space="preserve"> year</w:t>
      </w:r>
      <w:r w:rsidR="003F5F28" w:rsidRPr="00517DE9">
        <w:rPr>
          <w:rFonts w:cs="Arial"/>
          <w:bCs/>
          <w:sz w:val="20"/>
          <w:szCs w:val="18"/>
        </w:rPr>
        <w:t xml:space="preserve">. </w:t>
      </w:r>
    </w:p>
    <w:p w:rsidR="00EE3BEF" w:rsidRPr="00A25914" w:rsidRDefault="00A52C0E" w:rsidP="000626FB">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0626FB">
        <w:rPr>
          <w:rFonts w:cs="Arial"/>
          <w:bCs/>
          <w:sz w:val="20"/>
          <w:szCs w:val="18"/>
        </w:rPr>
        <w:t>March</w:t>
      </w:r>
      <w:r w:rsidR="002244AA">
        <w:rPr>
          <w:rFonts w:cs="Arial"/>
          <w:bCs/>
          <w:sz w:val="20"/>
          <w:szCs w:val="18"/>
        </w:rPr>
        <w:t xml:space="preserve"> 2019</w:t>
      </w:r>
      <w:r w:rsidR="00453C18" w:rsidRPr="00D71826">
        <w:rPr>
          <w:rFonts w:cs="Arial"/>
          <w:bCs/>
          <w:sz w:val="20"/>
          <w:szCs w:val="18"/>
        </w:rPr>
        <w:t xml:space="preserve">, there were </w:t>
      </w:r>
      <w:r w:rsidR="000626FB">
        <w:rPr>
          <w:rFonts w:cs="Arial"/>
          <w:bCs/>
          <w:sz w:val="20"/>
          <w:szCs w:val="18"/>
        </w:rPr>
        <w:t>195</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465417">
        <w:rPr>
          <w:rFonts w:cs="Arial"/>
          <w:bCs/>
          <w:sz w:val="20"/>
          <w:szCs w:val="18"/>
        </w:rPr>
        <w:t>, a dec</w:t>
      </w:r>
      <w:r w:rsidR="006C12C1">
        <w:rPr>
          <w:rFonts w:cs="Arial"/>
          <w:bCs/>
          <w:sz w:val="20"/>
          <w:szCs w:val="18"/>
        </w:rPr>
        <w:t xml:space="preserve">rease of </w:t>
      </w:r>
      <w:r w:rsidR="000626FB">
        <w:rPr>
          <w:rFonts w:cs="Arial"/>
          <w:bCs/>
          <w:sz w:val="20"/>
          <w:szCs w:val="18"/>
        </w:rPr>
        <w:t>4.9</w:t>
      </w:r>
      <w:r w:rsidR="00EE3353" w:rsidRPr="00D71826">
        <w:rPr>
          <w:rFonts w:cs="Arial"/>
          <w:bCs/>
          <w:sz w:val="20"/>
          <w:szCs w:val="18"/>
        </w:rPr>
        <w:t>% (</w:t>
      </w:r>
      <w:r w:rsidR="000626FB">
        <w:rPr>
          <w:rFonts w:cs="Arial"/>
          <w:bCs/>
          <w:sz w:val="20"/>
          <w:szCs w:val="18"/>
        </w:rPr>
        <w:t>10</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 xml:space="preserve">the same period in </w:t>
      </w:r>
      <w:r w:rsidR="000626FB">
        <w:rPr>
          <w:rFonts w:cs="Arial"/>
          <w:bCs/>
          <w:sz w:val="20"/>
          <w:szCs w:val="18"/>
        </w:rPr>
        <w:t>31 March</w:t>
      </w:r>
      <w:r w:rsidR="00465417">
        <w:rPr>
          <w:rFonts w:cs="Arial"/>
          <w:bCs/>
          <w:sz w:val="20"/>
          <w:szCs w:val="18"/>
        </w:rPr>
        <w:t xml:space="preserve"> </w:t>
      </w:r>
      <w:r w:rsidR="000626FB">
        <w:rPr>
          <w:rFonts w:cs="Arial"/>
          <w:bCs/>
          <w:sz w:val="20"/>
          <w:szCs w:val="18"/>
        </w:rPr>
        <w:t>2</w:t>
      </w:r>
      <w:r w:rsidR="002244AA">
        <w:rPr>
          <w:rFonts w:cs="Arial"/>
          <w:bCs/>
          <w:sz w:val="20"/>
          <w:szCs w:val="18"/>
        </w:rPr>
        <w:t>019</w:t>
      </w:r>
      <w:r w:rsidR="00EE3BEF" w:rsidRPr="00D71826">
        <w:rPr>
          <w:rFonts w:cs="Arial"/>
          <w:bCs/>
          <w:sz w:val="20"/>
          <w:szCs w:val="18"/>
        </w:rPr>
        <w:t xml:space="preserve">, there were </w:t>
      </w:r>
      <w:r w:rsidR="000626FB">
        <w:rPr>
          <w:rFonts w:cs="Arial"/>
          <w:bCs/>
          <w:sz w:val="20"/>
          <w:szCs w:val="18"/>
        </w:rPr>
        <w:t>3558</w:t>
      </w:r>
      <w:r w:rsidR="00DA792F" w:rsidRPr="00A25914">
        <w:rPr>
          <w:rFonts w:cs="Arial"/>
          <w:bCs/>
          <w:sz w:val="20"/>
          <w:szCs w:val="18"/>
        </w:rPr>
        <w:t xml:space="preserve"> </w:t>
      </w:r>
      <w:r w:rsidR="00EE3BEF" w:rsidRPr="00A25914">
        <w:rPr>
          <w:rFonts w:cs="Arial"/>
          <w:bCs/>
          <w:sz w:val="20"/>
          <w:szCs w:val="18"/>
        </w:rPr>
        <w:t xml:space="preserve">apprentices </w:t>
      </w:r>
      <w:r w:rsidR="00262FB6" w:rsidRPr="00A25914">
        <w:rPr>
          <w:rFonts w:cs="Arial"/>
          <w:bCs/>
          <w:sz w:val="20"/>
          <w:szCs w:val="18"/>
        </w:rPr>
        <w:t>and trainees in t</w:t>
      </w:r>
      <w:r w:rsidR="00DC773F" w:rsidRPr="00A25914">
        <w:rPr>
          <w:rFonts w:cs="Arial"/>
          <w:bCs/>
          <w:sz w:val="20"/>
          <w:szCs w:val="18"/>
        </w:rPr>
        <w:t>raining</w:t>
      </w:r>
      <w:r w:rsidR="00262FB6" w:rsidRPr="00A25914">
        <w:rPr>
          <w:rFonts w:cs="Arial"/>
          <w:bCs/>
          <w:sz w:val="20"/>
          <w:szCs w:val="18"/>
        </w:rPr>
        <w:t>.</w:t>
      </w:r>
    </w:p>
    <w:p w:rsidR="0013126A" w:rsidRPr="003409FE" w:rsidRDefault="00731473" w:rsidP="00BF33B8">
      <w:pPr>
        <w:pStyle w:val="Heading2"/>
        <w:shd w:val="clear" w:color="auto" w:fill="CB6015"/>
        <w:rPr>
          <w:rFonts w:cs="Arial"/>
          <w:color w:val="FFFFFF" w:themeColor="background1"/>
        </w:rPr>
      </w:pPr>
      <w:r w:rsidRPr="003409FE">
        <w:rPr>
          <w:rFonts w:cs="Arial"/>
          <w:color w:val="FFFFFF" w:themeColor="background1"/>
        </w:rPr>
        <w:t>I</w:t>
      </w:r>
      <w:r w:rsidR="004A06AA" w:rsidRPr="003409FE">
        <w:rPr>
          <w:rFonts w:cs="Arial"/>
          <w:color w:val="FFFFFF" w:themeColor="background1"/>
        </w:rPr>
        <w:t xml:space="preserve">nternet </w:t>
      </w:r>
      <w:r w:rsidR="00106FE8" w:rsidRPr="003409FE">
        <w:rPr>
          <w:rFonts w:cs="Arial"/>
          <w:color w:val="FFFFFF" w:themeColor="background1"/>
        </w:rPr>
        <w:t xml:space="preserve">Job Vacancies </w:t>
      </w:r>
      <w:r w:rsidR="00E45C6F" w:rsidRPr="003409FE">
        <w:rPr>
          <w:rFonts w:cs="Arial"/>
          <w:color w:val="FFFFFF" w:themeColor="background1"/>
        </w:rPr>
        <w:t>(</w:t>
      </w:r>
      <w:r w:rsidR="00924B5E">
        <w:rPr>
          <w:rFonts w:cs="Arial"/>
          <w:color w:val="FFFFFF" w:themeColor="background1"/>
        </w:rPr>
        <w:t>March</w:t>
      </w:r>
      <w:r w:rsidR="006C40D4" w:rsidRPr="003409FE">
        <w:rPr>
          <w:rFonts w:cs="Arial"/>
          <w:color w:val="FFFFFF" w:themeColor="background1"/>
        </w:rPr>
        <w:t xml:space="preserve"> 2019</w:t>
      </w:r>
      <w:r w:rsidR="002D4E74" w:rsidRPr="003409FE">
        <w:rPr>
          <w:rFonts w:cs="Arial"/>
          <w:color w:val="FFFFFF" w:themeColor="background1"/>
        </w:rPr>
        <w:t>)</w:t>
      </w:r>
      <w:r w:rsidR="009C070B" w:rsidRPr="003409FE">
        <w:rPr>
          <w:rFonts w:cs="Arial"/>
          <w:color w:val="FFFFFF" w:themeColor="background1"/>
          <w:sz w:val="22"/>
          <w:vertAlign w:val="superscript"/>
        </w:rPr>
        <w:t>2</w:t>
      </w:r>
    </w:p>
    <w:p w:rsidR="00662002" w:rsidRPr="00D71826" w:rsidRDefault="00382A6F" w:rsidP="00662002">
      <w:pPr>
        <w:spacing w:before="120" w:after="120"/>
        <w:rPr>
          <w:rFonts w:cs="Arial"/>
          <w:bCs/>
          <w:sz w:val="20"/>
        </w:rPr>
      </w:pPr>
      <w:r w:rsidRPr="00382A6F">
        <w:rPr>
          <w:noProof/>
        </w:rPr>
        <w:drawing>
          <wp:inline distT="0" distB="0" distL="0" distR="0">
            <wp:extent cx="3077845" cy="1465640"/>
            <wp:effectExtent l="0" t="0" r="8255" b="1270"/>
            <wp:docPr id="2" name="Picture 2" descr="This table illustrates the Northern Territory's monthly internet job vacancies within eight occupations.  &#10;&#10;Row one are the headings: occupation; monthly change; and number of vacancies.  &#10;&#10;Row two indicates the Machinery operators and drivers increased by 1.1 per cent to 113 vacancies.   &#10;&#10;Row three indicates the Sales workers occupation increased by 0.4 per cent to 123 vacancies.   &#10;&#10;Row four indicates the Community and personal service workers occupation decreased by 0.9 per cent to 177 vacancies.   &#10;&#10;Row five indicates the Labourers occupation decreased by 1.0 per cent to 126 vacancies.   &#10;&#10;Row six indicates the Professionals occupation decreased by 1.3 per cent to 219 vacancies.   &#10;&#10;Row seven indicates the Managers occupation decreased by 1.9 per cent to 469 vacancies.   &#10;&#10;Row eight indicates the Clerical and administrative workers decreased by 3.3 per cent to 279 vacancies.   &#10;&#10;Row nine indicates the Technicians and trade workers occupation decreased by 3.6 per cent to 391 vacancies.   &#10;&#10;Row ten indicates the total occupations decreased by 2.5 per cent to 1752 vacancies.  &#10;&#10;&#10;" title="Internet Job Vacancies (March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Default="00662002" w:rsidP="00B0206A">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382A6F">
        <w:rPr>
          <w:rFonts w:cs="Arial"/>
          <w:bCs/>
          <w:sz w:val="20"/>
          <w:szCs w:val="18"/>
        </w:rPr>
        <w:t>March</w:t>
      </w:r>
      <w:r w:rsidR="006C40D4">
        <w:rPr>
          <w:rFonts w:cs="Arial"/>
          <w:bCs/>
          <w:sz w:val="20"/>
          <w:szCs w:val="18"/>
        </w:rPr>
        <w:t xml:space="preserve"> 2019</w:t>
      </w:r>
      <w:r w:rsidRPr="0072400E">
        <w:rPr>
          <w:rFonts w:cs="Arial"/>
          <w:bCs/>
          <w:sz w:val="20"/>
          <w:szCs w:val="18"/>
        </w:rPr>
        <w:t>,</w:t>
      </w:r>
      <w:r w:rsidR="009D6981" w:rsidRPr="0072400E">
        <w:rPr>
          <w:rFonts w:cs="Arial"/>
          <w:bCs/>
          <w:sz w:val="20"/>
          <w:szCs w:val="18"/>
        </w:rPr>
        <w:t xml:space="preserve"> </w:t>
      </w:r>
      <w:r w:rsidR="004A06AA" w:rsidRPr="0072400E">
        <w:rPr>
          <w:rFonts w:cs="Arial"/>
          <w:bCs/>
          <w:sz w:val="20"/>
          <w:szCs w:val="18"/>
        </w:rPr>
        <w:t xml:space="preserve">internet </w:t>
      </w:r>
      <w:r w:rsidR="00AF1EF2" w:rsidRPr="0072400E">
        <w:rPr>
          <w:rFonts w:cs="Arial"/>
          <w:bCs/>
          <w:sz w:val="20"/>
          <w:szCs w:val="18"/>
        </w:rPr>
        <w:t xml:space="preserve">job vacancies </w:t>
      </w:r>
      <w:r w:rsidR="00CD6160">
        <w:rPr>
          <w:rFonts w:cs="Arial"/>
          <w:bCs/>
          <w:sz w:val="20"/>
          <w:szCs w:val="18"/>
        </w:rPr>
        <w:t>de</w:t>
      </w:r>
      <w:r w:rsidR="00390CC3" w:rsidRPr="0072400E">
        <w:rPr>
          <w:rFonts w:cs="Arial"/>
          <w:bCs/>
          <w:sz w:val="20"/>
          <w:szCs w:val="18"/>
        </w:rPr>
        <w:t xml:space="preserve">creased by </w:t>
      </w:r>
      <w:r w:rsidR="00382A6F">
        <w:rPr>
          <w:rFonts w:cs="Arial"/>
          <w:bCs/>
          <w:sz w:val="20"/>
          <w:szCs w:val="18"/>
        </w:rPr>
        <w:t>2.5</w:t>
      </w:r>
      <w:r w:rsidR="00352E4B" w:rsidRPr="0072400E">
        <w:rPr>
          <w:rFonts w:cs="Arial"/>
          <w:bCs/>
          <w:sz w:val="20"/>
          <w:szCs w:val="18"/>
        </w:rPr>
        <w:t>%</w:t>
      </w:r>
      <w:r w:rsidR="004900C2" w:rsidRPr="0072400E">
        <w:rPr>
          <w:rFonts w:cs="Arial"/>
          <w:bCs/>
          <w:sz w:val="20"/>
          <w:szCs w:val="18"/>
        </w:rPr>
        <w:t xml:space="preserve"> </w:t>
      </w:r>
      <w:r w:rsidR="009C4834">
        <w:rPr>
          <w:rFonts w:cs="Arial"/>
          <w:bCs/>
          <w:sz w:val="20"/>
          <w:szCs w:val="18"/>
        </w:rPr>
        <w:t xml:space="preserve">(trend) </w:t>
      </w:r>
      <w:r w:rsidR="004900C2" w:rsidRPr="0072400E">
        <w:rPr>
          <w:rFonts w:cs="Arial"/>
          <w:bCs/>
          <w:sz w:val="20"/>
          <w:szCs w:val="18"/>
        </w:rPr>
        <w:t>in the Territory</w:t>
      </w:r>
      <w:r w:rsidR="00445021" w:rsidRPr="0072400E">
        <w:rPr>
          <w:rFonts w:cs="Arial"/>
          <w:bCs/>
          <w:sz w:val="20"/>
          <w:szCs w:val="18"/>
        </w:rPr>
        <w:t xml:space="preserve">, </w:t>
      </w:r>
      <w:r w:rsidR="00382A6F">
        <w:rPr>
          <w:rFonts w:cs="Arial"/>
          <w:bCs/>
          <w:sz w:val="20"/>
          <w:szCs w:val="18"/>
        </w:rPr>
        <w:t>almost all</w:t>
      </w:r>
      <w:r w:rsidR="00CD6160">
        <w:rPr>
          <w:rFonts w:cs="Arial"/>
          <w:bCs/>
          <w:sz w:val="20"/>
          <w:szCs w:val="18"/>
        </w:rPr>
        <w:t xml:space="preserve"> of the</w:t>
      </w:r>
      <w:r w:rsidR="00382A6F">
        <w:rPr>
          <w:rFonts w:cs="Arial"/>
          <w:bCs/>
          <w:sz w:val="20"/>
          <w:szCs w:val="18"/>
        </w:rPr>
        <w:t xml:space="preserve"> occupation groups de</w:t>
      </w:r>
      <w:r w:rsidR="008E6893">
        <w:rPr>
          <w:rFonts w:cs="Arial"/>
          <w:bCs/>
          <w:sz w:val="20"/>
          <w:szCs w:val="18"/>
        </w:rPr>
        <w:t>creased</w:t>
      </w:r>
      <w:r w:rsidR="006C40D4">
        <w:rPr>
          <w:rFonts w:cs="Arial"/>
          <w:bCs/>
          <w:sz w:val="20"/>
          <w:szCs w:val="18"/>
        </w:rPr>
        <w:t xml:space="preserve">, except for </w:t>
      </w:r>
      <w:r w:rsidR="00382A6F">
        <w:rPr>
          <w:rFonts w:cs="Arial"/>
          <w:bCs/>
          <w:sz w:val="20"/>
          <w:szCs w:val="18"/>
        </w:rPr>
        <w:t xml:space="preserve">Machinery operators and drivers, and Sales workers. </w:t>
      </w:r>
      <w:r w:rsidR="00C51652">
        <w:rPr>
          <w:rFonts w:cs="Arial"/>
          <w:bCs/>
          <w:sz w:val="20"/>
          <w:szCs w:val="18"/>
        </w:rPr>
        <w:t xml:space="preserve"> </w:t>
      </w:r>
    </w:p>
    <w:p w:rsidR="009C070B" w:rsidRPr="006C40D4" w:rsidRDefault="00FD747A" w:rsidP="001F64E3">
      <w:pPr>
        <w:pStyle w:val="ListParagraph"/>
        <w:numPr>
          <w:ilvl w:val="0"/>
          <w:numId w:val="12"/>
        </w:numPr>
        <w:spacing w:before="60" w:after="120"/>
        <w:ind w:left="360"/>
        <w:jc w:val="both"/>
        <w:rPr>
          <w:rFonts w:cs="Arial"/>
          <w:bCs/>
          <w:sz w:val="20"/>
          <w:szCs w:val="18"/>
        </w:rPr>
      </w:pPr>
      <w:r w:rsidRPr="006C40D4">
        <w:rPr>
          <w:rFonts w:cs="Arial"/>
          <w:bCs/>
          <w:sz w:val="20"/>
          <w:szCs w:val="18"/>
        </w:rPr>
        <w:t xml:space="preserve">In </w:t>
      </w:r>
      <w:r w:rsidR="00382A6F">
        <w:rPr>
          <w:rFonts w:cs="Arial"/>
          <w:bCs/>
          <w:sz w:val="20"/>
          <w:szCs w:val="18"/>
        </w:rPr>
        <w:t>March</w:t>
      </w:r>
      <w:r w:rsidR="006C40D4" w:rsidRPr="006C40D4">
        <w:rPr>
          <w:rFonts w:cs="Arial"/>
          <w:bCs/>
          <w:sz w:val="20"/>
          <w:szCs w:val="18"/>
        </w:rPr>
        <w:t xml:space="preserve"> 2019</w:t>
      </w:r>
      <w:r w:rsidRPr="006C40D4">
        <w:rPr>
          <w:rFonts w:cs="Arial"/>
          <w:bCs/>
          <w:sz w:val="20"/>
          <w:szCs w:val="18"/>
        </w:rPr>
        <w:t xml:space="preserve">, internet job vacancies for </w:t>
      </w:r>
      <w:r w:rsidR="00385BC5">
        <w:rPr>
          <w:rFonts w:cs="Arial"/>
          <w:bCs/>
          <w:sz w:val="20"/>
          <w:szCs w:val="18"/>
        </w:rPr>
        <w:t>Machinery operators and drivers</w:t>
      </w:r>
      <w:r w:rsidR="006C40D4" w:rsidRPr="006C40D4">
        <w:rPr>
          <w:rFonts w:cs="Arial"/>
          <w:bCs/>
          <w:sz w:val="20"/>
          <w:szCs w:val="18"/>
        </w:rPr>
        <w:t xml:space="preserve"> </w:t>
      </w:r>
      <w:r w:rsidRPr="006C40D4">
        <w:rPr>
          <w:rFonts w:cs="Arial"/>
          <w:bCs/>
          <w:sz w:val="20"/>
          <w:szCs w:val="18"/>
        </w:rPr>
        <w:t xml:space="preserve">reported the largest monthly </w:t>
      </w:r>
      <w:r w:rsidR="00003A48" w:rsidRPr="006C40D4">
        <w:rPr>
          <w:rFonts w:cs="Arial"/>
          <w:bCs/>
          <w:sz w:val="20"/>
          <w:szCs w:val="18"/>
        </w:rPr>
        <w:t>in</w:t>
      </w:r>
      <w:r w:rsidR="00DC55C2" w:rsidRPr="006C40D4">
        <w:rPr>
          <w:rFonts w:cs="Arial"/>
          <w:bCs/>
          <w:sz w:val="20"/>
          <w:szCs w:val="18"/>
        </w:rPr>
        <w:t>crease (</w:t>
      </w:r>
      <w:r w:rsidR="00385BC5">
        <w:rPr>
          <w:rFonts w:cs="Arial"/>
          <w:bCs/>
          <w:sz w:val="20"/>
          <w:szCs w:val="18"/>
        </w:rPr>
        <w:t>1.1</w:t>
      </w:r>
      <w:r w:rsidRPr="006C40D4">
        <w:rPr>
          <w:rFonts w:cs="Arial"/>
          <w:bCs/>
          <w:sz w:val="20"/>
          <w:szCs w:val="18"/>
        </w:rPr>
        <w:t>%)</w:t>
      </w:r>
      <w:r w:rsidR="006C40D4">
        <w:rPr>
          <w:rFonts w:cs="Arial"/>
          <w:bCs/>
          <w:sz w:val="20"/>
          <w:szCs w:val="18"/>
        </w:rPr>
        <w:t xml:space="preserve"> in the Territory</w:t>
      </w:r>
      <w:r w:rsidRPr="006C40D4">
        <w:rPr>
          <w:rFonts w:cs="Arial"/>
          <w:bCs/>
          <w:sz w:val="20"/>
          <w:szCs w:val="18"/>
        </w:rPr>
        <w:t xml:space="preserve">, followed by </w:t>
      </w:r>
      <w:r w:rsidR="00385BC5">
        <w:rPr>
          <w:rFonts w:cs="Arial"/>
          <w:bCs/>
          <w:sz w:val="20"/>
          <w:szCs w:val="18"/>
        </w:rPr>
        <w:t>Sales</w:t>
      </w:r>
      <w:r w:rsidR="001760D1">
        <w:rPr>
          <w:rFonts w:cs="Arial"/>
          <w:bCs/>
          <w:sz w:val="20"/>
          <w:szCs w:val="18"/>
        </w:rPr>
        <w:t xml:space="preserve"> workers</w:t>
      </w:r>
      <w:r w:rsidR="00DC55C2" w:rsidRPr="006C40D4">
        <w:rPr>
          <w:rFonts w:cs="Arial"/>
          <w:bCs/>
          <w:sz w:val="20"/>
          <w:szCs w:val="18"/>
        </w:rPr>
        <w:t xml:space="preserve"> (</w:t>
      </w:r>
      <w:r w:rsidR="00385BC5">
        <w:rPr>
          <w:rFonts w:cs="Arial"/>
          <w:bCs/>
          <w:sz w:val="20"/>
          <w:szCs w:val="18"/>
        </w:rPr>
        <w:t>0.4</w:t>
      </w:r>
      <w:r w:rsidR="00352E4B" w:rsidRPr="006C40D4">
        <w:rPr>
          <w:rFonts w:cs="Arial"/>
          <w:bCs/>
          <w:sz w:val="20"/>
          <w:szCs w:val="18"/>
        </w:rPr>
        <w:t>%)</w:t>
      </w:r>
      <w:r w:rsidR="006C40D4">
        <w:rPr>
          <w:rFonts w:cs="Arial"/>
          <w:bCs/>
          <w:sz w:val="20"/>
          <w:szCs w:val="18"/>
        </w:rPr>
        <w:t>.</w:t>
      </w:r>
    </w:p>
    <w:p w:rsidR="001760D1" w:rsidRPr="001760D1" w:rsidRDefault="001760D1" w:rsidP="001760D1">
      <w:pPr>
        <w:pStyle w:val="ListParagraph"/>
        <w:spacing w:before="60" w:after="120"/>
        <w:ind w:left="360"/>
        <w:jc w:val="both"/>
        <w:rPr>
          <w:rFonts w:cs="Arial"/>
          <w:bCs/>
          <w:sz w:val="18"/>
          <w:szCs w:val="18"/>
        </w:rPr>
      </w:pPr>
    </w:p>
    <w:p w:rsidR="00390CC3" w:rsidRPr="00FA0C6F" w:rsidRDefault="0027762B" w:rsidP="002146FA">
      <w:pPr>
        <w:pStyle w:val="ListParagraph"/>
        <w:numPr>
          <w:ilvl w:val="0"/>
          <w:numId w:val="12"/>
        </w:numPr>
        <w:spacing w:before="60" w:after="120"/>
        <w:ind w:left="360"/>
        <w:jc w:val="both"/>
        <w:rPr>
          <w:rFonts w:cs="Arial"/>
          <w:bCs/>
          <w:sz w:val="18"/>
          <w:szCs w:val="18"/>
        </w:rPr>
      </w:pPr>
      <w:r w:rsidRPr="00D71826">
        <w:rPr>
          <w:rFonts w:cs="Arial"/>
          <w:bCs/>
          <w:sz w:val="20"/>
          <w:szCs w:val="18"/>
        </w:rPr>
        <w:t xml:space="preserve">In regional NT, </w:t>
      </w:r>
      <w:r w:rsidR="001760D1">
        <w:rPr>
          <w:rFonts w:cs="Arial"/>
          <w:bCs/>
          <w:sz w:val="20"/>
          <w:szCs w:val="18"/>
        </w:rPr>
        <w:t>all</w:t>
      </w:r>
      <w:r w:rsidR="00406A19">
        <w:rPr>
          <w:rFonts w:cs="Arial"/>
          <w:bCs/>
          <w:sz w:val="20"/>
          <w:szCs w:val="18"/>
        </w:rPr>
        <w:t xml:space="preserve"> </w:t>
      </w:r>
      <w:r w:rsidR="00FD747A" w:rsidRPr="00D71826">
        <w:rPr>
          <w:rFonts w:cs="Arial"/>
          <w:bCs/>
          <w:sz w:val="20"/>
          <w:szCs w:val="18"/>
        </w:rPr>
        <w:t xml:space="preserve">occupation groups recorded </w:t>
      </w:r>
      <w:r w:rsidR="001760D1">
        <w:rPr>
          <w:rFonts w:cs="Arial"/>
          <w:bCs/>
          <w:sz w:val="20"/>
          <w:szCs w:val="18"/>
        </w:rPr>
        <w:t>in</w:t>
      </w:r>
      <w:r w:rsidR="00D62B5A">
        <w:rPr>
          <w:rFonts w:cs="Arial"/>
          <w:bCs/>
          <w:sz w:val="20"/>
          <w:szCs w:val="18"/>
        </w:rPr>
        <w:t>c</w:t>
      </w:r>
      <w:r w:rsidR="00FD747A" w:rsidRPr="00D71826">
        <w:rPr>
          <w:rFonts w:cs="Arial"/>
          <w:bCs/>
          <w:sz w:val="20"/>
          <w:szCs w:val="18"/>
        </w:rPr>
        <w:t xml:space="preserve">reases in the </w:t>
      </w:r>
      <w:r w:rsidR="00051DC3">
        <w:rPr>
          <w:rFonts w:cs="Arial"/>
          <w:bCs/>
          <w:sz w:val="20"/>
          <w:szCs w:val="18"/>
        </w:rPr>
        <w:t>month</w:t>
      </w:r>
      <w:r w:rsidR="000520EA">
        <w:rPr>
          <w:rFonts w:cs="Arial"/>
          <w:bCs/>
          <w:sz w:val="20"/>
          <w:szCs w:val="18"/>
        </w:rPr>
        <w:t>.</w:t>
      </w:r>
      <w:r w:rsidR="00D62B5A">
        <w:rPr>
          <w:rFonts w:cs="Arial"/>
          <w:bCs/>
          <w:sz w:val="20"/>
          <w:szCs w:val="18"/>
        </w:rPr>
        <w:t xml:space="preserve"> </w:t>
      </w:r>
      <w:r w:rsidR="001760D1">
        <w:rPr>
          <w:rFonts w:cs="Arial"/>
          <w:bCs/>
          <w:sz w:val="20"/>
          <w:szCs w:val="18"/>
        </w:rPr>
        <w:t>Sales workers</w:t>
      </w:r>
      <w:r w:rsidR="00D42B3C">
        <w:rPr>
          <w:rFonts w:cs="Arial"/>
          <w:bCs/>
          <w:sz w:val="20"/>
          <w:szCs w:val="18"/>
        </w:rPr>
        <w:t xml:space="preserve"> </w:t>
      </w:r>
      <w:r w:rsidR="001760D1">
        <w:rPr>
          <w:rFonts w:cs="Arial"/>
          <w:bCs/>
          <w:sz w:val="20"/>
          <w:szCs w:val="18"/>
        </w:rPr>
        <w:t>reported the largest in</w:t>
      </w:r>
      <w:r w:rsidRPr="00D71826">
        <w:rPr>
          <w:rFonts w:cs="Arial"/>
          <w:bCs/>
          <w:sz w:val="20"/>
          <w:szCs w:val="18"/>
        </w:rPr>
        <w:t xml:space="preserve">crease </w:t>
      </w:r>
      <w:r w:rsidR="00390CC3" w:rsidRPr="00D71826">
        <w:rPr>
          <w:rFonts w:cs="Arial"/>
          <w:bCs/>
          <w:sz w:val="20"/>
          <w:szCs w:val="18"/>
        </w:rPr>
        <w:t>(</w:t>
      </w:r>
      <w:r w:rsidR="001760D1">
        <w:rPr>
          <w:rFonts w:cs="Arial"/>
          <w:bCs/>
          <w:sz w:val="20"/>
          <w:szCs w:val="18"/>
        </w:rPr>
        <w:t>29.9</w:t>
      </w:r>
      <w:r w:rsidR="00390CC3" w:rsidRPr="00D71826">
        <w:rPr>
          <w:rFonts w:cs="Arial"/>
          <w:bCs/>
          <w:sz w:val="20"/>
          <w:szCs w:val="18"/>
        </w:rPr>
        <w:t xml:space="preserve">%), followed by </w:t>
      </w:r>
      <w:r w:rsidR="001760D1">
        <w:rPr>
          <w:rFonts w:cs="Arial"/>
          <w:bCs/>
          <w:sz w:val="20"/>
          <w:szCs w:val="18"/>
        </w:rPr>
        <w:t>Machinery operators and drivers</w:t>
      </w:r>
      <w:r w:rsidR="002146FA">
        <w:rPr>
          <w:rFonts w:cs="Arial"/>
          <w:bCs/>
          <w:sz w:val="20"/>
          <w:szCs w:val="18"/>
        </w:rPr>
        <w:t xml:space="preserve"> (</w:t>
      </w:r>
      <w:r w:rsidR="001760D1">
        <w:rPr>
          <w:rFonts w:cs="Arial"/>
          <w:bCs/>
          <w:sz w:val="20"/>
          <w:szCs w:val="18"/>
        </w:rPr>
        <w:t>16.1</w:t>
      </w:r>
      <w:r w:rsidR="00D047B0">
        <w:rPr>
          <w:rFonts w:cs="Arial"/>
          <w:bCs/>
          <w:sz w:val="20"/>
          <w:szCs w:val="18"/>
        </w:rPr>
        <w:t xml:space="preserve">%), </w:t>
      </w:r>
      <w:r w:rsidR="001760D1">
        <w:rPr>
          <w:rFonts w:cs="Arial"/>
          <w:bCs/>
          <w:sz w:val="20"/>
          <w:szCs w:val="18"/>
        </w:rPr>
        <w:t xml:space="preserve">and </w:t>
      </w:r>
      <w:r w:rsidR="002146FA">
        <w:rPr>
          <w:rFonts w:cs="Arial"/>
          <w:bCs/>
          <w:sz w:val="20"/>
          <w:szCs w:val="18"/>
        </w:rPr>
        <w:t xml:space="preserve">then </w:t>
      </w:r>
      <w:r w:rsidR="001760D1">
        <w:rPr>
          <w:rFonts w:cs="Arial"/>
          <w:bCs/>
          <w:sz w:val="20"/>
          <w:szCs w:val="18"/>
        </w:rPr>
        <w:t>Labourers</w:t>
      </w:r>
      <w:r w:rsidR="001760D1">
        <w:rPr>
          <w:rFonts w:cs="Arial"/>
          <w:bCs/>
          <w:sz w:val="20"/>
          <w:szCs w:val="18"/>
        </w:rPr>
        <w:br/>
      </w:r>
      <w:r w:rsidR="002146FA">
        <w:rPr>
          <w:rFonts w:cs="Arial"/>
          <w:bCs/>
          <w:sz w:val="20"/>
          <w:szCs w:val="18"/>
        </w:rPr>
        <w:t>(</w:t>
      </w:r>
      <w:r w:rsidR="001760D1">
        <w:rPr>
          <w:rFonts w:cs="Arial"/>
          <w:bCs/>
          <w:sz w:val="20"/>
          <w:szCs w:val="18"/>
        </w:rPr>
        <w:t>15.6</w:t>
      </w:r>
      <w:r w:rsidR="00632803">
        <w:rPr>
          <w:rFonts w:cs="Arial"/>
          <w:bCs/>
          <w:sz w:val="20"/>
          <w:szCs w:val="18"/>
        </w:rPr>
        <w:t>%).</w:t>
      </w:r>
      <w:r w:rsidR="009C070B">
        <w:rPr>
          <w:rFonts w:cs="Arial"/>
          <w:vertAlign w:val="superscript"/>
        </w:rPr>
        <w:t>3</w:t>
      </w:r>
      <w:r w:rsidR="00FA0C6F">
        <w:rPr>
          <w:rFonts w:cs="Arial"/>
          <w:sz w:val="20"/>
        </w:rPr>
        <w:t xml:space="preserve"> </w:t>
      </w:r>
    </w:p>
    <w:p w:rsidR="0057438F" w:rsidRPr="001B3C2F" w:rsidRDefault="00AC2CBA" w:rsidP="001B3C2F">
      <w:pPr>
        <w:pStyle w:val="ListParagraph"/>
        <w:numPr>
          <w:ilvl w:val="0"/>
          <w:numId w:val="12"/>
        </w:numPr>
        <w:spacing w:before="60" w:after="120"/>
        <w:ind w:left="357" w:hanging="357"/>
        <w:contextualSpacing w:val="0"/>
        <w:jc w:val="both"/>
        <w:rPr>
          <w:rFonts w:cs="Arial"/>
          <w:bCs/>
          <w:sz w:val="20"/>
          <w:szCs w:val="18"/>
        </w:rPr>
      </w:pPr>
      <w:r w:rsidRPr="00D71826">
        <w:rPr>
          <w:rFonts w:cs="Arial"/>
          <w:bCs/>
          <w:sz w:val="20"/>
          <w:szCs w:val="18"/>
        </w:rPr>
        <w:t xml:space="preserve">In the Darwin region, </w:t>
      </w:r>
      <w:r w:rsidR="002146FA">
        <w:rPr>
          <w:rFonts w:cs="Arial"/>
          <w:bCs/>
          <w:sz w:val="20"/>
          <w:szCs w:val="18"/>
        </w:rPr>
        <w:t>all</w:t>
      </w:r>
      <w:r w:rsidR="00886A74">
        <w:rPr>
          <w:rFonts w:cs="Arial"/>
          <w:bCs/>
          <w:sz w:val="20"/>
          <w:szCs w:val="18"/>
        </w:rPr>
        <w:t xml:space="preserve"> </w:t>
      </w:r>
      <w:r w:rsidR="000072ED">
        <w:rPr>
          <w:rFonts w:cs="Arial"/>
          <w:bCs/>
          <w:sz w:val="20"/>
          <w:szCs w:val="18"/>
        </w:rPr>
        <w:t xml:space="preserve">the </w:t>
      </w:r>
      <w:r w:rsidR="00886A74" w:rsidRPr="00D71826">
        <w:rPr>
          <w:rFonts w:cs="Arial"/>
          <w:bCs/>
          <w:sz w:val="20"/>
          <w:szCs w:val="18"/>
        </w:rPr>
        <w:t xml:space="preserve">occupation groups </w:t>
      </w:r>
      <w:r w:rsidR="00DA407F">
        <w:rPr>
          <w:rFonts w:cs="Arial"/>
          <w:bCs/>
          <w:sz w:val="20"/>
          <w:szCs w:val="18"/>
        </w:rPr>
        <w:t xml:space="preserve">also </w:t>
      </w:r>
      <w:r w:rsidR="00886A74" w:rsidRPr="00D71826">
        <w:rPr>
          <w:rFonts w:cs="Arial"/>
          <w:bCs/>
          <w:sz w:val="20"/>
          <w:szCs w:val="18"/>
        </w:rPr>
        <w:t xml:space="preserve">recorded </w:t>
      </w:r>
      <w:r w:rsidR="00DA407F">
        <w:rPr>
          <w:rFonts w:cs="Arial"/>
          <w:bCs/>
          <w:sz w:val="20"/>
          <w:szCs w:val="18"/>
        </w:rPr>
        <w:t>in</w:t>
      </w:r>
      <w:r w:rsidR="00886A74">
        <w:rPr>
          <w:rFonts w:cs="Arial"/>
          <w:bCs/>
          <w:sz w:val="20"/>
          <w:szCs w:val="18"/>
        </w:rPr>
        <w:t>c</w:t>
      </w:r>
      <w:r w:rsidR="00886A74" w:rsidRPr="00D71826">
        <w:rPr>
          <w:rFonts w:cs="Arial"/>
          <w:bCs/>
          <w:sz w:val="20"/>
          <w:szCs w:val="18"/>
        </w:rPr>
        <w:t>reases in the month</w:t>
      </w:r>
      <w:r w:rsidR="00DA407F">
        <w:rPr>
          <w:rFonts w:cs="Arial"/>
          <w:bCs/>
          <w:sz w:val="20"/>
          <w:szCs w:val="18"/>
        </w:rPr>
        <w:t xml:space="preserve">. </w:t>
      </w:r>
      <w:r w:rsidR="000072ED">
        <w:rPr>
          <w:rFonts w:cs="Arial"/>
          <w:bCs/>
          <w:sz w:val="20"/>
          <w:szCs w:val="18"/>
        </w:rPr>
        <w:t xml:space="preserve">The largest </w:t>
      </w:r>
      <w:r w:rsidR="000072ED">
        <w:rPr>
          <w:rFonts w:cs="Arial"/>
          <w:bCs/>
          <w:sz w:val="20"/>
          <w:szCs w:val="18"/>
        </w:rPr>
        <w:lastRenderedPageBreak/>
        <w:t xml:space="preserve">increase was </w:t>
      </w:r>
      <w:r w:rsidR="00DA407F">
        <w:rPr>
          <w:rFonts w:cs="Arial"/>
          <w:bCs/>
          <w:sz w:val="20"/>
          <w:szCs w:val="18"/>
        </w:rPr>
        <w:t>Machinery operators and drivers</w:t>
      </w:r>
      <w:r w:rsidR="000072ED">
        <w:rPr>
          <w:rFonts w:cs="Arial"/>
          <w:bCs/>
          <w:sz w:val="20"/>
          <w:szCs w:val="18"/>
        </w:rPr>
        <w:t> </w:t>
      </w:r>
      <w:r w:rsidR="00DA407F">
        <w:rPr>
          <w:rFonts w:cs="Arial"/>
          <w:bCs/>
          <w:sz w:val="20"/>
          <w:szCs w:val="18"/>
        </w:rPr>
        <w:t>(14.2%), followed by Technicians and trade workers (12.8%</w:t>
      </w:r>
      <w:r w:rsidRPr="00D71826">
        <w:rPr>
          <w:rFonts w:cs="Arial"/>
          <w:bCs/>
          <w:sz w:val="20"/>
          <w:szCs w:val="18"/>
        </w:rPr>
        <w:t xml:space="preserve">), </w:t>
      </w:r>
      <w:r w:rsidR="00DA407F">
        <w:rPr>
          <w:rFonts w:cs="Arial"/>
          <w:bCs/>
          <w:sz w:val="20"/>
          <w:szCs w:val="18"/>
        </w:rPr>
        <w:t>then Professionals</w:t>
      </w:r>
      <w:r w:rsidR="000072ED">
        <w:rPr>
          <w:rFonts w:cs="Arial"/>
          <w:bCs/>
          <w:sz w:val="20"/>
          <w:szCs w:val="18"/>
        </w:rPr>
        <w:t xml:space="preserve"> </w:t>
      </w:r>
      <w:r w:rsidR="00A14440" w:rsidRPr="001B3C2F">
        <w:rPr>
          <w:rFonts w:cs="Arial"/>
          <w:bCs/>
          <w:sz w:val="20"/>
          <w:szCs w:val="18"/>
        </w:rPr>
        <w:t>(</w:t>
      </w:r>
      <w:r w:rsidR="00DA407F">
        <w:rPr>
          <w:rFonts w:cs="Arial"/>
          <w:bCs/>
          <w:sz w:val="20"/>
          <w:szCs w:val="18"/>
        </w:rPr>
        <w:t>11.4</w:t>
      </w:r>
      <w:r w:rsidR="000520EA" w:rsidRPr="001B3C2F">
        <w:rPr>
          <w:rFonts w:cs="Arial"/>
          <w:bCs/>
          <w:sz w:val="20"/>
          <w:szCs w:val="18"/>
        </w:rPr>
        <w:t>%)</w:t>
      </w:r>
      <w:r w:rsidR="00FA0440" w:rsidRPr="001B3C2F">
        <w:rPr>
          <w:rFonts w:cs="Arial"/>
          <w:bCs/>
          <w:sz w:val="20"/>
          <w:szCs w:val="18"/>
        </w:rPr>
        <w:t>.</w:t>
      </w:r>
      <w:r w:rsidR="0089324F" w:rsidRPr="001B3C2F">
        <w:rPr>
          <w:rFonts w:cs="Arial"/>
          <w:bCs/>
          <w:sz w:val="20"/>
          <w:szCs w:val="18"/>
        </w:rPr>
        <w:t xml:space="preserve"> </w:t>
      </w:r>
      <w:r w:rsidR="009C070B" w:rsidRPr="001B3C2F">
        <w:rPr>
          <w:rFonts w:cs="Arial"/>
          <w:vertAlign w:val="superscript"/>
        </w:rPr>
        <w:t>3</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831C40" w:rsidP="002B4748">
      <w:pPr>
        <w:spacing w:before="360" w:after="0"/>
        <w:rPr>
          <w:rFonts w:cs="Arial"/>
          <w:b/>
          <w:sz w:val="20"/>
        </w:rPr>
      </w:pPr>
      <w:r w:rsidRPr="00831C40">
        <w:rPr>
          <w:noProof/>
        </w:rPr>
        <w:drawing>
          <wp:inline distT="0" distB="0" distL="0" distR="0">
            <wp:extent cx="3077845" cy="2131701"/>
            <wp:effectExtent l="0" t="0" r="8255" b="1905"/>
            <wp:docPr id="3" name="Picture 3" descr="This chart indicates the following increase and decrease of job vacancies in Darwin and regional NT across all occupations:&#10;Sales workers in Darwin increased by 9.9 per cent. &#10;Sales workers in regional NT increased by 29.9 per cent. &#10;Community and Personal Service Workers in Darwin increased by 5.2 per cent.  &#10;Community and Personal Service Workers in regional NT increased by 9.1 per cent. &#10;Managers in Darwin increased by 7.4 per cent. &#10;Managers in regional NT increased by 11.1 per cent. &#10;Professionals in Darwin increased by 11.4 per cent. &#10;Professionals in regional NT increased by 9.7 per cent. &#10;Technicians and Trade Workers in Darwin increased by 12.8 per cent. &#10;Technicians and Trade Workers in regional NT increased by 10.1.  &#10;Clerical and Administrative Workers in Darwin increased by 4.7 per cent. &#10;Clerical and Administrative Workers in regional NT increased by 6.3 per cent.&#10;Labourers in Darwin increased by 4.1 per cent.  &#10;Labourers in regional NT increased by 15.6 per cent.  &#10;Machinery operators and drivers in Darwin increased by 14.2 per cent. &#10;Machinery operators and drivers in regional NT increased by 16.1 per cent."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31701"/>
                    </a:xfrm>
                    <a:prstGeom prst="rect">
                      <a:avLst/>
                    </a:prstGeom>
                    <a:noFill/>
                    <a:ln>
                      <a:noFill/>
                    </a:ln>
                  </pic:spPr>
                </pic:pic>
              </a:graphicData>
            </a:graphic>
          </wp:inline>
        </w:drawing>
      </w:r>
    </w:p>
    <w:p w:rsidR="00C62B2B" w:rsidRDefault="00C62B2B" w:rsidP="00A0643E">
      <w:pPr>
        <w:spacing w:before="60" w:after="0"/>
        <w:rPr>
          <w:rFonts w:cs="Arial"/>
          <w:i/>
          <w:sz w:val="16"/>
        </w:rPr>
      </w:pPr>
      <w:r w:rsidRPr="00D71826">
        <w:rPr>
          <w:rFonts w:cs="Arial"/>
          <w:i/>
          <w:sz w:val="16"/>
        </w:rPr>
        <w:t>Source: Department of Employment (Australian Government)</w:t>
      </w:r>
    </w:p>
    <w:p w:rsidR="009C070B" w:rsidRDefault="009C070B" w:rsidP="00A0643E">
      <w:pPr>
        <w:spacing w:before="60" w:after="0"/>
        <w:rPr>
          <w:rFonts w:cs="Arial"/>
          <w:i/>
          <w:sz w:val="16"/>
        </w:rPr>
      </w:pP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Caution should be exercised in the use of this data as training data has a natural lag (up to six months after the commencement date) and are subject to future revisions. </w:t>
      </w: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sidRPr="0022313A">
        <w:rPr>
          <w:rFonts w:cs="Arial"/>
          <w:bCs/>
          <w:i/>
          <w:sz w:val="18"/>
          <w:szCs w:val="18"/>
        </w:rPr>
        <w:t xml:space="preserve">It should be noted that this table provides trend data. </w:t>
      </w:r>
    </w:p>
    <w:p w:rsidR="009C070B" w:rsidRPr="004A2BBB" w:rsidRDefault="009C070B" w:rsidP="004A2BB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It should be noted that Darwin and regional NT data are original data with a three month rolling average. </w:t>
      </w:r>
    </w:p>
    <w:sectPr w:rsidR="009C070B" w:rsidRPr="004A2BBB"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EC" w:rsidRDefault="00A372EC" w:rsidP="00293A72">
      <w:r>
        <w:separator/>
      </w:r>
    </w:p>
  </w:endnote>
  <w:endnote w:type="continuationSeparator" w:id="0">
    <w:p w:rsidR="00A372EC" w:rsidRDefault="00A372E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782430" w:rsidRPr="00E019BB">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A009CE"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A009CE">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A009CE">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A009CE">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A009CE">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17" name="Picture 1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EC" w:rsidRDefault="00A372EC" w:rsidP="00293A72">
      <w:r>
        <w:separator/>
      </w:r>
    </w:p>
  </w:footnote>
  <w:footnote w:type="continuationSeparator" w:id="0">
    <w:p w:rsidR="00A372EC" w:rsidRDefault="00A372EC" w:rsidP="00293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D4" w:rsidRPr="009C3294" w:rsidRDefault="009B554C" w:rsidP="00A009CE">
    <w:pPr>
      <w:pStyle w:val="Header"/>
    </w:pPr>
    <w:fldSimple w:instr=" TITLE   \* MERGEFORMAT ">
      <w:r w:rsidR="00A009CE">
        <w:t>Labour market brief – April 2019</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9C3294" w:rsidRDefault="00924B5E" w:rsidP="00A009CE">
        <w:pPr>
          <w:pStyle w:val="Title"/>
        </w:pPr>
        <w:r w:rsidRPr="00A009CE">
          <w:t xml:space="preserve">Labour </w:t>
        </w:r>
        <w:r w:rsidR="00A009CE" w:rsidRPr="00A009CE">
          <w:t>m</w:t>
        </w:r>
        <w:r w:rsidRPr="00A009CE">
          <w:t xml:space="preserve">arket </w:t>
        </w:r>
        <w:r w:rsidR="00A009CE" w:rsidRPr="00A009CE">
          <w:t>b</w:t>
        </w:r>
        <w:r w:rsidRPr="00A009CE">
          <w:t>rief – April 2019</w:t>
        </w:r>
      </w:p>
    </w:sdtContent>
  </w:sdt>
  <w:p w:rsidR="006971C7" w:rsidRDefault="006971C7" w:rsidP="00361DCD">
    <w:pPr>
      <w:pStyle w:val="No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927490"/>
    <w:multiLevelType w:val="hybridMultilevel"/>
    <w:tmpl w:val="BE8A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7"/>
  </w:num>
  <w:num w:numId="10">
    <w:abstractNumId w:val="9"/>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3A48"/>
    <w:rsid w:val="00004364"/>
    <w:rsid w:val="000045DE"/>
    <w:rsid w:val="00004F62"/>
    <w:rsid w:val="000051F7"/>
    <w:rsid w:val="000058B3"/>
    <w:rsid w:val="00005E89"/>
    <w:rsid w:val="00006465"/>
    <w:rsid w:val="00006FAA"/>
    <w:rsid w:val="000072ED"/>
    <w:rsid w:val="00007E32"/>
    <w:rsid w:val="000102E8"/>
    <w:rsid w:val="000104A3"/>
    <w:rsid w:val="000129F4"/>
    <w:rsid w:val="00016697"/>
    <w:rsid w:val="00017C48"/>
    <w:rsid w:val="000202A9"/>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1DC3"/>
    <w:rsid w:val="000520EA"/>
    <w:rsid w:val="00054AF2"/>
    <w:rsid w:val="00055846"/>
    <w:rsid w:val="00055862"/>
    <w:rsid w:val="00055F90"/>
    <w:rsid w:val="0005746C"/>
    <w:rsid w:val="000575B4"/>
    <w:rsid w:val="00060396"/>
    <w:rsid w:val="00060FDA"/>
    <w:rsid w:val="000626FB"/>
    <w:rsid w:val="000639BD"/>
    <w:rsid w:val="00064362"/>
    <w:rsid w:val="0006496C"/>
    <w:rsid w:val="00065228"/>
    <w:rsid w:val="0006623B"/>
    <w:rsid w:val="000670E7"/>
    <w:rsid w:val="0006720C"/>
    <w:rsid w:val="0007172C"/>
    <w:rsid w:val="0007173E"/>
    <w:rsid w:val="000717EC"/>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C75"/>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5CD2"/>
    <w:rsid w:val="000A795A"/>
    <w:rsid w:val="000B1A8E"/>
    <w:rsid w:val="000B2422"/>
    <w:rsid w:val="000B2BBA"/>
    <w:rsid w:val="000B33EA"/>
    <w:rsid w:val="000B4219"/>
    <w:rsid w:val="000B4840"/>
    <w:rsid w:val="000B5226"/>
    <w:rsid w:val="000B7011"/>
    <w:rsid w:val="000B7A97"/>
    <w:rsid w:val="000B7AAD"/>
    <w:rsid w:val="000C06A1"/>
    <w:rsid w:val="000C16B7"/>
    <w:rsid w:val="000C251F"/>
    <w:rsid w:val="000C3EB6"/>
    <w:rsid w:val="000D1512"/>
    <w:rsid w:val="000D1849"/>
    <w:rsid w:val="000D61DE"/>
    <w:rsid w:val="000E05FF"/>
    <w:rsid w:val="000E1230"/>
    <w:rsid w:val="000E1FB3"/>
    <w:rsid w:val="000E3715"/>
    <w:rsid w:val="000E43D2"/>
    <w:rsid w:val="000E564B"/>
    <w:rsid w:val="000E565D"/>
    <w:rsid w:val="000F1D90"/>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DD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56B73"/>
    <w:rsid w:val="0016172F"/>
    <w:rsid w:val="00162261"/>
    <w:rsid w:val="0016448E"/>
    <w:rsid w:val="001653CF"/>
    <w:rsid w:val="001708AD"/>
    <w:rsid w:val="00170F0D"/>
    <w:rsid w:val="00171DD6"/>
    <w:rsid w:val="0017434C"/>
    <w:rsid w:val="0017498F"/>
    <w:rsid w:val="001760D1"/>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3C2F"/>
    <w:rsid w:val="001B5836"/>
    <w:rsid w:val="001B5B7D"/>
    <w:rsid w:val="001B7992"/>
    <w:rsid w:val="001C0EEB"/>
    <w:rsid w:val="001C10B4"/>
    <w:rsid w:val="001C28D2"/>
    <w:rsid w:val="001C3694"/>
    <w:rsid w:val="001C5CC6"/>
    <w:rsid w:val="001C6187"/>
    <w:rsid w:val="001C631E"/>
    <w:rsid w:val="001D37CE"/>
    <w:rsid w:val="001D40E4"/>
    <w:rsid w:val="001D6D91"/>
    <w:rsid w:val="001E275A"/>
    <w:rsid w:val="001E47B6"/>
    <w:rsid w:val="001E5313"/>
    <w:rsid w:val="001E594D"/>
    <w:rsid w:val="001E606B"/>
    <w:rsid w:val="001E669E"/>
    <w:rsid w:val="001E7EB1"/>
    <w:rsid w:val="001F0B45"/>
    <w:rsid w:val="001F0DF2"/>
    <w:rsid w:val="001F0EDD"/>
    <w:rsid w:val="001F1663"/>
    <w:rsid w:val="001F21D1"/>
    <w:rsid w:val="001F3005"/>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46FA"/>
    <w:rsid w:val="0021568C"/>
    <w:rsid w:val="002177CF"/>
    <w:rsid w:val="00220CCB"/>
    <w:rsid w:val="00221088"/>
    <w:rsid w:val="00221A9F"/>
    <w:rsid w:val="0022279E"/>
    <w:rsid w:val="0022313A"/>
    <w:rsid w:val="00223672"/>
    <w:rsid w:val="002240ED"/>
    <w:rsid w:val="002244AA"/>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489A"/>
    <w:rsid w:val="00255835"/>
    <w:rsid w:val="00256C70"/>
    <w:rsid w:val="00257568"/>
    <w:rsid w:val="00257884"/>
    <w:rsid w:val="00260305"/>
    <w:rsid w:val="0026032F"/>
    <w:rsid w:val="0026049C"/>
    <w:rsid w:val="00262588"/>
    <w:rsid w:val="002628F6"/>
    <w:rsid w:val="00262FB6"/>
    <w:rsid w:val="002632BC"/>
    <w:rsid w:val="002644E6"/>
    <w:rsid w:val="00264615"/>
    <w:rsid w:val="00270F31"/>
    <w:rsid w:val="002715C6"/>
    <w:rsid w:val="00272741"/>
    <w:rsid w:val="00272C75"/>
    <w:rsid w:val="00276FE4"/>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276"/>
    <w:rsid w:val="002978B6"/>
    <w:rsid w:val="002A0425"/>
    <w:rsid w:val="002A1074"/>
    <w:rsid w:val="002A16E5"/>
    <w:rsid w:val="002A331E"/>
    <w:rsid w:val="002A548A"/>
    <w:rsid w:val="002A5D19"/>
    <w:rsid w:val="002A65F3"/>
    <w:rsid w:val="002B06AB"/>
    <w:rsid w:val="002B3275"/>
    <w:rsid w:val="002B3899"/>
    <w:rsid w:val="002B4748"/>
    <w:rsid w:val="002B49E1"/>
    <w:rsid w:val="002B6C59"/>
    <w:rsid w:val="002C07EF"/>
    <w:rsid w:val="002C4458"/>
    <w:rsid w:val="002C6B29"/>
    <w:rsid w:val="002C7FCD"/>
    <w:rsid w:val="002D1677"/>
    <w:rsid w:val="002D1988"/>
    <w:rsid w:val="002D1CC2"/>
    <w:rsid w:val="002D25C5"/>
    <w:rsid w:val="002D4E74"/>
    <w:rsid w:val="002D54D9"/>
    <w:rsid w:val="002D5F2F"/>
    <w:rsid w:val="002E096D"/>
    <w:rsid w:val="002E0DB1"/>
    <w:rsid w:val="002E148E"/>
    <w:rsid w:val="002E1DCC"/>
    <w:rsid w:val="002E31C1"/>
    <w:rsid w:val="002E399F"/>
    <w:rsid w:val="002E4521"/>
    <w:rsid w:val="002E4B45"/>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02DF"/>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2517"/>
    <w:rsid w:val="003339C5"/>
    <w:rsid w:val="00335921"/>
    <w:rsid w:val="00335BE8"/>
    <w:rsid w:val="00336394"/>
    <w:rsid w:val="00337919"/>
    <w:rsid w:val="0034028B"/>
    <w:rsid w:val="003409FE"/>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6F"/>
    <w:rsid w:val="00382A81"/>
    <w:rsid w:val="00383921"/>
    <w:rsid w:val="00385BC5"/>
    <w:rsid w:val="00386C01"/>
    <w:rsid w:val="00390B09"/>
    <w:rsid w:val="00390B87"/>
    <w:rsid w:val="00390CC3"/>
    <w:rsid w:val="003913DC"/>
    <w:rsid w:val="00391CB4"/>
    <w:rsid w:val="00392419"/>
    <w:rsid w:val="0039363B"/>
    <w:rsid w:val="00394AAF"/>
    <w:rsid w:val="003A09C0"/>
    <w:rsid w:val="003A0C15"/>
    <w:rsid w:val="003A1754"/>
    <w:rsid w:val="003A21D9"/>
    <w:rsid w:val="003A2757"/>
    <w:rsid w:val="003A3A70"/>
    <w:rsid w:val="003A4F0A"/>
    <w:rsid w:val="003A5276"/>
    <w:rsid w:val="003A53A3"/>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759"/>
    <w:rsid w:val="003C3ACC"/>
    <w:rsid w:val="003C4206"/>
    <w:rsid w:val="003C4D01"/>
    <w:rsid w:val="003C4D9C"/>
    <w:rsid w:val="003C5CFE"/>
    <w:rsid w:val="003C6A08"/>
    <w:rsid w:val="003C7E85"/>
    <w:rsid w:val="003D0CD8"/>
    <w:rsid w:val="003D0D49"/>
    <w:rsid w:val="003D51B8"/>
    <w:rsid w:val="003D5536"/>
    <w:rsid w:val="003D5AC1"/>
    <w:rsid w:val="003E11FE"/>
    <w:rsid w:val="003E14F7"/>
    <w:rsid w:val="003E1B16"/>
    <w:rsid w:val="003E223E"/>
    <w:rsid w:val="003E26EC"/>
    <w:rsid w:val="003E2ABF"/>
    <w:rsid w:val="003E35D0"/>
    <w:rsid w:val="003E4190"/>
    <w:rsid w:val="003E4A35"/>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A19"/>
    <w:rsid w:val="00406BE3"/>
    <w:rsid w:val="00410A97"/>
    <w:rsid w:val="00410F02"/>
    <w:rsid w:val="00410FD9"/>
    <w:rsid w:val="00411746"/>
    <w:rsid w:val="00412882"/>
    <w:rsid w:val="00412D8F"/>
    <w:rsid w:val="00412E1F"/>
    <w:rsid w:val="00414D9B"/>
    <w:rsid w:val="00420621"/>
    <w:rsid w:val="0042263C"/>
    <w:rsid w:val="004229A6"/>
    <w:rsid w:val="004244C6"/>
    <w:rsid w:val="0042454F"/>
    <w:rsid w:val="00424D7D"/>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812"/>
    <w:rsid w:val="0045699C"/>
    <w:rsid w:val="00460332"/>
    <w:rsid w:val="00462037"/>
    <w:rsid w:val="00462258"/>
    <w:rsid w:val="00462C24"/>
    <w:rsid w:val="004639A7"/>
    <w:rsid w:val="00463B8D"/>
    <w:rsid w:val="00465417"/>
    <w:rsid w:val="00466112"/>
    <w:rsid w:val="004668C1"/>
    <w:rsid w:val="004719BA"/>
    <w:rsid w:val="00472A58"/>
    <w:rsid w:val="00473E1C"/>
    <w:rsid w:val="004740AC"/>
    <w:rsid w:val="00474E92"/>
    <w:rsid w:val="004766DE"/>
    <w:rsid w:val="00476783"/>
    <w:rsid w:val="004767D8"/>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107"/>
    <w:rsid w:val="004A06AA"/>
    <w:rsid w:val="004A1979"/>
    <w:rsid w:val="004A282A"/>
    <w:rsid w:val="004A2BBB"/>
    <w:rsid w:val="004A2DBF"/>
    <w:rsid w:val="004A3406"/>
    <w:rsid w:val="004A49F1"/>
    <w:rsid w:val="004A4C3D"/>
    <w:rsid w:val="004A60C0"/>
    <w:rsid w:val="004B1BCD"/>
    <w:rsid w:val="004B225F"/>
    <w:rsid w:val="004B230E"/>
    <w:rsid w:val="004B6A50"/>
    <w:rsid w:val="004C28B8"/>
    <w:rsid w:val="004C4418"/>
    <w:rsid w:val="004C58C3"/>
    <w:rsid w:val="004C672A"/>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4506"/>
    <w:rsid w:val="0051487A"/>
    <w:rsid w:val="00516B25"/>
    <w:rsid w:val="005170AD"/>
    <w:rsid w:val="00517DE9"/>
    <w:rsid w:val="00520C18"/>
    <w:rsid w:val="00521AB6"/>
    <w:rsid w:val="00522619"/>
    <w:rsid w:val="00523041"/>
    <w:rsid w:val="00524562"/>
    <w:rsid w:val="00524B99"/>
    <w:rsid w:val="00526582"/>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6D56"/>
    <w:rsid w:val="00547208"/>
    <w:rsid w:val="005476B2"/>
    <w:rsid w:val="00551952"/>
    <w:rsid w:val="00552F09"/>
    <w:rsid w:val="0055302D"/>
    <w:rsid w:val="00554742"/>
    <w:rsid w:val="00554A99"/>
    <w:rsid w:val="0055544B"/>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2DAB"/>
    <w:rsid w:val="005939E4"/>
    <w:rsid w:val="00594ADC"/>
    <w:rsid w:val="0059634D"/>
    <w:rsid w:val="0059750F"/>
    <w:rsid w:val="005A00F6"/>
    <w:rsid w:val="005A0795"/>
    <w:rsid w:val="005A27C1"/>
    <w:rsid w:val="005A3766"/>
    <w:rsid w:val="005A6125"/>
    <w:rsid w:val="005A6130"/>
    <w:rsid w:val="005A6D6D"/>
    <w:rsid w:val="005A72D7"/>
    <w:rsid w:val="005A7A5F"/>
    <w:rsid w:val="005B2D6A"/>
    <w:rsid w:val="005B2F26"/>
    <w:rsid w:val="005B4412"/>
    <w:rsid w:val="005B55EA"/>
    <w:rsid w:val="005B58CD"/>
    <w:rsid w:val="005B5AC2"/>
    <w:rsid w:val="005B5DCC"/>
    <w:rsid w:val="005B681A"/>
    <w:rsid w:val="005B7AD5"/>
    <w:rsid w:val="005C1A85"/>
    <w:rsid w:val="005C2B4C"/>
    <w:rsid w:val="005C2EEC"/>
    <w:rsid w:val="005C337A"/>
    <w:rsid w:val="005C423F"/>
    <w:rsid w:val="005C517A"/>
    <w:rsid w:val="005C5736"/>
    <w:rsid w:val="005C6583"/>
    <w:rsid w:val="005C7BAA"/>
    <w:rsid w:val="005D0DAB"/>
    <w:rsid w:val="005D4B59"/>
    <w:rsid w:val="005D70A2"/>
    <w:rsid w:val="005D7ED1"/>
    <w:rsid w:val="005E0C9D"/>
    <w:rsid w:val="005E18FF"/>
    <w:rsid w:val="005E2147"/>
    <w:rsid w:val="005E3652"/>
    <w:rsid w:val="005E50C2"/>
    <w:rsid w:val="005E60EA"/>
    <w:rsid w:val="005E71C5"/>
    <w:rsid w:val="005F1047"/>
    <w:rsid w:val="005F1CA6"/>
    <w:rsid w:val="005F2BBF"/>
    <w:rsid w:val="005F6D2B"/>
    <w:rsid w:val="005F7B21"/>
    <w:rsid w:val="00601120"/>
    <w:rsid w:val="006047D4"/>
    <w:rsid w:val="00605100"/>
    <w:rsid w:val="00605246"/>
    <w:rsid w:val="00605AFD"/>
    <w:rsid w:val="00607743"/>
    <w:rsid w:val="00611C6D"/>
    <w:rsid w:val="006131A4"/>
    <w:rsid w:val="00614519"/>
    <w:rsid w:val="00615330"/>
    <w:rsid w:val="0061589A"/>
    <w:rsid w:val="0061641E"/>
    <w:rsid w:val="00622413"/>
    <w:rsid w:val="00622A1E"/>
    <w:rsid w:val="00623128"/>
    <w:rsid w:val="00623918"/>
    <w:rsid w:val="00626125"/>
    <w:rsid w:val="006275A4"/>
    <w:rsid w:val="00627E08"/>
    <w:rsid w:val="00630C2C"/>
    <w:rsid w:val="006325C5"/>
    <w:rsid w:val="00632803"/>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0F1"/>
    <w:rsid w:val="006645FE"/>
    <w:rsid w:val="00665B4B"/>
    <w:rsid w:val="00667682"/>
    <w:rsid w:val="00670EBA"/>
    <w:rsid w:val="00671185"/>
    <w:rsid w:val="006719EA"/>
    <w:rsid w:val="00671F6A"/>
    <w:rsid w:val="006724F0"/>
    <w:rsid w:val="00673A09"/>
    <w:rsid w:val="00680033"/>
    <w:rsid w:val="006810C3"/>
    <w:rsid w:val="00681737"/>
    <w:rsid w:val="00682901"/>
    <w:rsid w:val="006829D7"/>
    <w:rsid w:val="006833BE"/>
    <w:rsid w:val="00684636"/>
    <w:rsid w:val="00684B2D"/>
    <w:rsid w:val="00685363"/>
    <w:rsid w:val="00686609"/>
    <w:rsid w:val="00687EF6"/>
    <w:rsid w:val="0069093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5B7A"/>
    <w:rsid w:val="006A668D"/>
    <w:rsid w:val="006A77F8"/>
    <w:rsid w:val="006B0EE3"/>
    <w:rsid w:val="006B114A"/>
    <w:rsid w:val="006B1636"/>
    <w:rsid w:val="006B1AC6"/>
    <w:rsid w:val="006B269B"/>
    <w:rsid w:val="006B5146"/>
    <w:rsid w:val="006B5D28"/>
    <w:rsid w:val="006B62B7"/>
    <w:rsid w:val="006B6A66"/>
    <w:rsid w:val="006B6F02"/>
    <w:rsid w:val="006C0466"/>
    <w:rsid w:val="006C12C1"/>
    <w:rsid w:val="006C1FB0"/>
    <w:rsid w:val="006C23C9"/>
    <w:rsid w:val="006C40D4"/>
    <w:rsid w:val="006C4329"/>
    <w:rsid w:val="006C4414"/>
    <w:rsid w:val="006C5EDD"/>
    <w:rsid w:val="006C69B4"/>
    <w:rsid w:val="006C6C5A"/>
    <w:rsid w:val="006C73DD"/>
    <w:rsid w:val="006D10AA"/>
    <w:rsid w:val="006D1B0A"/>
    <w:rsid w:val="006D3A44"/>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4520"/>
    <w:rsid w:val="007278F0"/>
    <w:rsid w:val="00727C92"/>
    <w:rsid w:val="00730043"/>
    <w:rsid w:val="00731473"/>
    <w:rsid w:val="00731883"/>
    <w:rsid w:val="0073230F"/>
    <w:rsid w:val="00733E9F"/>
    <w:rsid w:val="0073422D"/>
    <w:rsid w:val="0073570C"/>
    <w:rsid w:val="0073773E"/>
    <w:rsid w:val="007408F5"/>
    <w:rsid w:val="0074199A"/>
    <w:rsid w:val="00744ACF"/>
    <w:rsid w:val="00751342"/>
    <w:rsid w:val="0075236B"/>
    <w:rsid w:val="00752C38"/>
    <w:rsid w:val="00753003"/>
    <w:rsid w:val="00754EBC"/>
    <w:rsid w:val="00755757"/>
    <w:rsid w:val="0075639E"/>
    <w:rsid w:val="00760B30"/>
    <w:rsid w:val="00761077"/>
    <w:rsid w:val="00763494"/>
    <w:rsid w:val="007654CD"/>
    <w:rsid w:val="00767796"/>
    <w:rsid w:val="00770AF9"/>
    <w:rsid w:val="00771407"/>
    <w:rsid w:val="0077278C"/>
    <w:rsid w:val="007730F4"/>
    <w:rsid w:val="007744EC"/>
    <w:rsid w:val="0077510C"/>
    <w:rsid w:val="0077523C"/>
    <w:rsid w:val="00775D3E"/>
    <w:rsid w:val="00776148"/>
    <w:rsid w:val="00776BC0"/>
    <w:rsid w:val="00776CA4"/>
    <w:rsid w:val="007823DF"/>
    <w:rsid w:val="00782430"/>
    <w:rsid w:val="00782C23"/>
    <w:rsid w:val="00786092"/>
    <w:rsid w:val="00786D7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144"/>
    <w:rsid w:val="007C0695"/>
    <w:rsid w:val="007C1269"/>
    <w:rsid w:val="007C1ED5"/>
    <w:rsid w:val="007C243B"/>
    <w:rsid w:val="007C284C"/>
    <w:rsid w:val="007C45F5"/>
    <w:rsid w:val="007C6B3A"/>
    <w:rsid w:val="007D0C41"/>
    <w:rsid w:val="007D15B0"/>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1DE7"/>
    <w:rsid w:val="00814206"/>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1C40"/>
    <w:rsid w:val="00832B13"/>
    <w:rsid w:val="008330BA"/>
    <w:rsid w:val="00833FB2"/>
    <w:rsid w:val="008343D9"/>
    <w:rsid w:val="00835C7C"/>
    <w:rsid w:val="00835DD8"/>
    <w:rsid w:val="0083690A"/>
    <w:rsid w:val="0083777E"/>
    <w:rsid w:val="00840BB7"/>
    <w:rsid w:val="008418FA"/>
    <w:rsid w:val="00844D3D"/>
    <w:rsid w:val="00844E8F"/>
    <w:rsid w:val="00845025"/>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85DF8"/>
    <w:rsid w:val="00886A74"/>
    <w:rsid w:val="00890E12"/>
    <w:rsid w:val="00892893"/>
    <w:rsid w:val="0089324F"/>
    <w:rsid w:val="008945D0"/>
    <w:rsid w:val="00894B04"/>
    <w:rsid w:val="008A2F4E"/>
    <w:rsid w:val="008A3553"/>
    <w:rsid w:val="008A4329"/>
    <w:rsid w:val="008A5452"/>
    <w:rsid w:val="008A54B3"/>
    <w:rsid w:val="008A5DE3"/>
    <w:rsid w:val="008A7126"/>
    <w:rsid w:val="008B0DC0"/>
    <w:rsid w:val="008B1269"/>
    <w:rsid w:val="008B1DBD"/>
    <w:rsid w:val="008B25A0"/>
    <w:rsid w:val="008B3011"/>
    <w:rsid w:val="008B6E1F"/>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4BA8"/>
    <w:rsid w:val="008D5741"/>
    <w:rsid w:val="008D5F73"/>
    <w:rsid w:val="008D665A"/>
    <w:rsid w:val="008E0B73"/>
    <w:rsid w:val="008E13F1"/>
    <w:rsid w:val="008E193D"/>
    <w:rsid w:val="008E25BB"/>
    <w:rsid w:val="008E3F96"/>
    <w:rsid w:val="008E6237"/>
    <w:rsid w:val="008E6893"/>
    <w:rsid w:val="008F0E2B"/>
    <w:rsid w:val="008F39F4"/>
    <w:rsid w:val="008F45E1"/>
    <w:rsid w:val="008F52EF"/>
    <w:rsid w:val="008F6110"/>
    <w:rsid w:val="009007A1"/>
    <w:rsid w:val="009024B8"/>
    <w:rsid w:val="0090291E"/>
    <w:rsid w:val="0090361A"/>
    <w:rsid w:val="00904EE0"/>
    <w:rsid w:val="00907D05"/>
    <w:rsid w:val="0091032F"/>
    <w:rsid w:val="0091049E"/>
    <w:rsid w:val="009115D7"/>
    <w:rsid w:val="009120A0"/>
    <w:rsid w:val="009127BF"/>
    <w:rsid w:val="009130C4"/>
    <w:rsid w:val="009138BB"/>
    <w:rsid w:val="00913F75"/>
    <w:rsid w:val="00920F46"/>
    <w:rsid w:val="00921147"/>
    <w:rsid w:val="00921FC7"/>
    <w:rsid w:val="00923AEC"/>
    <w:rsid w:val="00923DF8"/>
    <w:rsid w:val="00924B5E"/>
    <w:rsid w:val="009252A2"/>
    <w:rsid w:val="00926C39"/>
    <w:rsid w:val="00926F4D"/>
    <w:rsid w:val="00927F79"/>
    <w:rsid w:val="00930091"/>
    <w:rsid w:val="0093098A"/>
    <w:rsid w:val="00930D60"/>
    <w:rsid w:val="00930F0E"/>
    <w:rsid w:val="009316F9"/>
    <w:rsid w:val="009350EC"/>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215D"/>
    <w:rsid w:val="00954239"/>
    <w:rsid w:val="00954E1E"/>
    <w:rsid w:val="00954E32"/>
    <w:rsid w:val="00956755"/>
    <w:rsid w:val="0095784B"/>
    <w:rsid w:val="00960706"/>
    <w:rsid w:val="009616DF"/>
    <w:rsid w:val="00961AB2"/>
    <w:rsid w:val="0096215A"/>
    <w:rsid w:val="0096396A"/>
    <w:rsid w:val="009648C3"/>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67D"/>
    <w:rsid w:val="009A1AB9"/>
    <w:rsid w:val="009A271F"/>
    <w:rsid w:val="009A3D95"/>
    <w:rsid w:val="009A4E0B"/>
    <w:rsid w:val="009A5FF1"/>
    <w:rsid w:val="009A60BD"/>
    <w:rsid w:val="009A7487"/>
    <w:rsid w:val="009A7918"/>
    <w:rsid w:val="009B04F8"/>
    <w:rsid w:val="009B0C6D"/>
    <w:rsid w:val="009B101A"/>
    <w:rsid w:val="009B1166"/>
    <w:rsid w:val="009B179C"/>
    <w:rsid w:val="009B1C02"/>
    <w:rsid w:val="009B44F5"/>
    <w:rsid w:val="009B554C"/>
    <w:rsid w:val="009B5C41"/>
    <w:rsid w:val="009B5FC3"/>
    <w:rsid w:val="009B5FF5"/>
    <w:rsid w:val="009B6A44"/>
    <w:rsid w:val="009B6F96"/>
    <w:rsid w:val="009B766D"/>
    <w:rsid w:val="009B7BBB"/>
    <w:rsid w:val="009B7BF9"/>
    <w:rsid w:val="009C0509"/>
    <w:rsid w:val="009C070B"/>
    <w:rsid w:val="009C116F"/>
    <w:rsid w:val="009C21E9"/>
    <w:rsid w:val="009C3294"/>
    <w:rsid w:val="009C469C"/>
    <w:rsid w:val="009C4834"/>
    <w:rsid w:val="009C57F4"/>
    <w:rsid w:val="009C6146"/>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4F99"/>
    <w:rsid w:val="009F5E91"/>
    <w:rsid w:val="009F613D"/>
    <w:rsid w:val="009F7DE5"/>
    <w:rsid w:val="00A00967"/>
    <w:rsid w:val="00A009CE"/>
    <w:rsid w:val="00A0289E"/>
    <w:rsid w:val="00A028D5"/>
    <w:rsid w:val="00A0404A"/>
    <w:rsid w:val="00A05E83"/>
    <w:rsid w:val="00A0643E"/>
    <w:rsid w:val="00A0783F"/>
    <w:rsid w:val="00A10DC0"/>
    <w:rsid w:val="00A121DC"/>
    <w:rsid w:val="00A138BC"/>
    <w:rsid w:val="00A14001"/>
    <w:rsid w:val="00A14440"/>
    <w:rsid w:val="00A14E13"/>
    <w:rsid w:val="00A15C2C"/>
    <w:rsid w:val="00A174AE"/>
    <w:rsid w:val="00A23E72"/>
    <w:rsid w:val="00A25914"/>
    <w:rsid w:val="00A262E1"/>
    <w:rsid w:val="00A266D9"/>
    <w:rsid w:val="00A275AE"/>
    <w:rsid w:val="00A31B00"/>
    <w:rsid w:val="00A32FEE"/>
    <w:rsid w:val="00A35B25"/>
    <w:rsid w:val="00A36449"/>
    <w:rsid w:val="00A372EC"/>
    <w:rsid w:val="00A37DDA"/>
    <w:rsid w:val="00A41D52"/>
    <w:rsid w:val="00A43A0A"/>
    <w:rsid w:val="00A458A3"/>
    <w:rsid w:val="00A459B9"/>
    <w:rsid w:val="00A47ED1"/>
    <w:rsid w:val="00A5018A"/>
    <w:rsid w:val="00A50705"/>
    <w:rsid w:val="00A50B19"/>
    <w:rsid w:val="00A52639"/>
    <w:rsid w:val="00A52C0E"/>
    <w:rsid w:val="00A52D33"/>
    <w:rsid w:val="00A53C14"/>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3CEF"/>
    <w:rsid w:val="00AA4362"/>
    <w:rsid w:val="00AA4E8B"/>
    <w:rsid w:val="00AA6454"/>
    <w:rsid w:val="00AA661C"/>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27C"/>
    <w:rsid w:val="00AD06A3"/>
    <w:rsid w:val="00AD21E0"/>
    <w:rsid w:val="00AD46E5"/>
    <w:rsid w:val="00AD4DBF"/>
    <w:rsid w:val="00AD563C"/>
    <w:rsid w:val="00AD5D9B"/>
    <w:rsid w:val="00AD5DEC"/>
    <w:rsid w:val="00AD5FC4"/>
    <w:rsid w:val="00AD6100"/>
    <w:rsid w:val="00AD76C2"/>
    <w:rsid w:val="00AE33BF"/>
    <w:rsid w:val="00AE5A38"/>
    <w:rsid w:val="00AE5BC1"/>
    <w:rsid w:val="00AE65C5"/>
    <w:rsid w:val="00AF1EF2"/>
    <w:rsid w:val="00AF2F6F"/>
    <w:rsid w:val="00AF50C7"/>
    <w:rsid w:val="00AF5658"/>
    <w:rsid w:val="00B00871"/>
    <w:rsid w:val="00B014FE"/>
    <w:rsid w:val="00B0216C"/>
    <w:rsid w:val="00B02DA3"/>
    <w:rsid w:val="00B03905"/>
    <w:rsid w:val="00B0421E"/>
    <w:rsid w:val="00B045D3"/>
    <w:rsid w:val="00B05541"/>
    <w:rsid w:val="00B0640D"/>
    <w:rsid w:val="00B10D44"/>
    <w:rsid w:val="00B128AB"/>
    <w:rsid w:val="00B12E1F"/>
    <w:rsid w:val="00B138A8"/>
    <w:rsid w:val="00B16A77"/>
    <w:rsid w:val="00B16DC1"/>
    <w:rsid w:val="00B1726A"/>
    <w:rsid w:val="00B17DBF"/>
    <w:rsid w:val="00B23A4A"/>
    <w:rsid w:val="00B24E4F"/>
    <w:rsid w:val="00B2629B"/>
    <w:rsid w:val="00B26D3D"/>
    <w:rsid w:val="00B31E7D"/>
    <w:rsid w:val="00B33724"/>
    <w:rsid w:val="00B33F23"/>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314"/>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2986"/>
    <w:rsid w:val="00B945CC"/>
    <w:rsid w:val="00B94933"/>
    <w:rsid w:val="00B9493F"/>
    <w:rsid w:val="00B963D3"/>
    <w:rsid w:val="00B966EF"/>
    <w:rsid w:val="00B97D06"/>
    <w:rsid w:val="00BA157E"/>
    <w:rsid w:val="00BA18BC"/>
    <w:rsid w:val="00BA1D6A"/>
    <w:rsid w:val="00BA31D8"/>
    <w:rsid w:val="00BA35C3"/>
    <w:rsid w:val="00BA3B15"/>
    <w:rsid w:val="00BA5D52"/>
    <w:rsid w:val="00BA5DF9"/>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69E2"/>
    <w:rsid w:val="00BB7716"/>
    <w:rsid w:val="00BC0309"/>
    <w:rsid w:val="00BC050D"/>
    <w:rsid w:val="00BC0DA2"/>
    <w:rsid w:val="00BC0ECA"/>
    <w:rsid w:val="00BC15D9"/>
    <w:rsid w:val="00BC2EC6"/>
    <w:rsid w:val="00BC4320"/>
    <w:rsid w:val="00BC6A98"/>
    <w:rsid w:val="00BC6BD9"/>
    <w:rsid w:val="00BC7E70"/>
    <w:rsid w:val="00BD11D9"/>
    <w:rsid w:val="00BD1215"/>
    <w:rsid w:val="00BD22BA"/>
    <w:rsid w:val="00BD2FCB"/>
    <w:rsid w:val="00BD62EA"/>
    <w:rsid w:val="00BD7AFB"/>
    <w:rsid w:val="00BE00DB"/>
    <w:rsid w:val="00BE018C"/>
    <w:rsid w:val="00BE040D"/>
    <w:rsid w:val="00BE1AA3"/>
    <w:rsid w:val="00BE1BD3"/>
    <w:rsid w:val="00BE398F"/>
    <w:rsid w:val="00BE5147"/>
    <w:rsid w:val="00BE73CA"/>
    <w:rsid w:val="00BE7A6C"/>
    <w:rsid w:val="00BF2420"/>
    <w:rsid w:val="00BF28AA"/>
    <w:rsid w:val="00BF33B8"/>
    <w:rsid w:val="00BF421A"/>
    <w:rsid w:val="00BF484F"/>
    <w:rsid w:val="00BF62B1"/>
    <w:rsid w:val="00BF6BDA"/>
    <w:rsid w:val="00BF6DD6"/>
    <w:rsid w:val="00C01096"/>
    <w:rsid w:val="00C02642"/>
    <w:rsid w:val="00C03605"/>
    <w:rsid w:val="00C038A0"/>
    <w:rsid w:val="00C03BC6"/>
    <w:rsid w:val="00C04D9C"/>
    <w:rsid w:val="00C055FA"/>
    <w:rsid w:val="00C07D33"/>
    <w:rsid w:val="00C124A5"/>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1652"/>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67ADD"/>
    <w:rsid w:val="00C757B6"/>
    <w:rsid w:val="00C75E81"/>
    <w:rsid w:val="00C800F7"/>
    <w:rsid w:val="00C809BD"/>
    <w:rsid w:val="00C80D1E"/>
    <w:rsid w:val="00C8106B"/>
    <w:rsid w:val="00C82D5A"/>
    <w:rsid w:val="00C83378"/>
    <w:rsid w:val="00C8396B"/>
    <w:rsid w:val="00C83A5A"/>
    <w:rsid w:val="00C84231"/>
    <w:rsid w:val="00C84DEB"/>
    <w:rsid w:val="00C870AE"/>
    <w:rsid w:val="00C913D5"/>
    <w:rsid w:val="00C91B10"/>
    <w:rsid w:val="00C91B8F"/>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D6160"/>
    <w:rsid w:val="00CE0809"/>
    <w:rsid w:val="00CE1235"/>
    <w:rsid w:val="00CE16EA"/>
    <w:rsid w:val="00CE24D3"/>
    <w:rsid w:val="00CE622B"/>
    <w:rsid w:val="00CE62C9"/>
    <w:rsid w:val="00CE69BC"/>
    <w:rsid w:val="00CE7E05"/>
    <w:rsid w:val="00CF3574"/>
    <w:rsid w:val="00CF3CD8"/>
    <w:rsid w:val="00CF427B"/>
    <w:rsid w:val="00CF4AB9"/>
    <w:rsid w:val="00CF5ACE"/>
    <w:rsid w:val="00CF6770"/>
    <w:rsid w:val="00D0288F"/>
    <w:rsid w:val="00D044AA"/>
    <w:rsid w:val="00D04794"/>
    <w:rsid w:val="00D047B0"/>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20A6"/>
    <w:rsid w:val="00D24F83"/>
    <w:rsid w:val="00D25CCD"/>
    <w:rsid w:val="00D27B36"/>
    <w:rsid w:val="00D30872"/>
    <w:rsid w:val="00D315A6"/>
    <w:rsid w:val="00D3473A"/>
    <w:rsid w:val="00D35C8E"/>
    <w:rsid w:val="00D361F0"/>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44D0"/>
    <w:rsid w:val="00D75376"/>
    <w:rsid w:val="00D76322"/>
    <w:rsid w:val="00D769CA"/>
    <w:rsid w:val="00D773EE"/>
    <w:rsid w:val="00D80581"/>
    <w:rsid w:val="00D850A8"/>
    <w:rsid w:val="00D85C82"/>
    <w:rsid w:val="00D87572"/>
    <w:rsid w:val="00D92760"/>
    <w:rsid w:val="00D92D7D"/>
    <w:rsid w:val="00D94197"/>
    <w:rsid w:val="00D958C2"/>
    <w:rsid w:val="00D975C0"/>
    <w:rsid w:val="00DA0FFC"/>
    <w:rsid w:val="00DA1714"/>
    <w:rsid w:val="00DA22FD"/>
    <w:rsid w:val="00DA2AB4"/>
    <w:rsid w:val="00DA3043"/>
    <w:rsid w:val="00DA3176"/>
    <w:rsid w:val="00DA407F"/>
    <w:rsid w:val="00DA416A"/>
    <w:rsid w:val="00DA43AD"/>
    <w:rsid w:val="00DA543B"/>
    <w:rsid w:val="00DA56C8"/>
    <w:rsid w:val="00DA5CD4"/>
    <w:rsid w:val="00DA5CF8"/>
    <w:rsid w:val="00DA6194"/>
    <w:rsid w:val="00DA792F"/>
    <w:rsid w:val="00DB12E9"/>
    <w:rsid w:val="00DB1793"/>
    <w:rsid w:val="00DB1951"/>
    <w:rsid w:val="00DB1A67"/>
    <w:rsid w:val="00DB31F1"/>
    <w:rsid w:val="00DB32DC"/>
    <w:rsid w:val="00DB3962"/>
    <w:rsid w:val="00DB417F"/>
    <w:rsid w:val="00DB69B7"/>
    <w:rsid w:val="00DC0609"/>
    <w:rsid w:val="00DC071D"/>
    <w:rsid w:val="00DC1C24"/>
    <w:rsid w:val="00DC4577"/>
    <w:rsid w:val="00DC491E"/>
    <w:rsid w:val="00DC5116"/>
    <w:rsid w:val="00DC55C2"/>
    <w:rsid w:val="00DC5DD9"/>
    <w:rsid w:val="00DC65B0"/>
    <w:rsid w:val="00DC67CC"/>
    <w:rsid w:val="00DC773F"/>
    <w:rsid w:val="00DD25FA"/>
    <w:rsid w:val="00DD519A"/>
    <w:rsid w:val="00DD59C3"/>
    <w:rsid w:val="00DD5F0B"/>
    <w:rsid w:val="00DD7EDD"/>
    <w:rsid w:val="00DD7F01"/>
    <w:rsid w:val="00DE0F98"/>
    <w:rsid w:val="00DE346C"/>
    <w:rsid w:val="00DE55DA"/>
    <w:rsid w:val="00DE7461"/>
    <w:rsid w:val="00DF014E"/>
    <w:rsid w:val="00DF0487"/>
    <w:rsid w:val="00DF1928"/>
    <w:rsid w:val="00DF1F03"/>
    <w:rsid w:val="00DF2DF8"/>
    <w:rsid w:val="00DF3137"/>
    <w:rsid w:val="00DF3213"/>
    <w:rsid w:val="00DF58B5"/>
    <w:rsid w:val="00DF5A1E"/>
    <w:rsid w:val="00E0317C"/>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42A1"/>
    <w:rsid w:val="00E36179"/>
    <w:rsid w:val="00E3625A"/>
    <w:rsid w:val="00E3628A"/>
    <w:rsid w:val="00E4084B"/>
    <w:rsid w:val="00E452EF"/>
    <w:rsid w:val="00E4533D"/>
    <w:rsid w:val="00E45538"/>
    <w:rsid w:val="00E458C0"/>
    <w:rsid w:val="00E45C40"/>
    <w:rsid w:val="00E45C6F"/>
    <w:rsid w:val="00E4718D"/>
    <w:rsid w:val="00E508A1"/>
    <w:rsid w:val="00E50C29"/>
    <w:rsid w:val="00E50D1B"/>
    <w:rsid w:val="00E51789"/>
    <w:rsid w:val="00E51A81"/>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77B29"/>
    <w:rsid w:val="00E808E2"/>
    <w:rsid w:val="00E82294"/>
    <w:rsid w:val="00E823AF"/>
    <w:rsid w:val="00E832E1"/>
    <w:rsid w:val="00E83CFB"/>
    <w:rsid w:val="00E85DCA"/>
    <w:rsid w:val="00E92A68"/>
    <w:rsid w:val="00E92CF8"/>
    <w:rsid w:val="00E9309B"/>
    <w:rsid w:val="00E937AC"/>
    <w:rsid w:val="00E93DCC"/>
    <w:rsid w:val="00E943EE"/>
    <w:rsid w:val="00E9446C"/>
    <w:rsid w:val="00E94504"/>
    <w:rsid w:val="00E94E64"/>
    <w:rsid w:val="00E96DAD"/>
    <w:rsid w:val="00EA1A20"/>
    <w:rsid w:val="00EA24BB"/>
    <w:rsid w:val="00EA3819"/>
    <w:rsid w:val="00EA44C4"/>
    <w:rsid w:val="00EA59C1"/>
    <w:rsid w:val="00EA7361"/>
    <w:rsid w:val="00EB0BB0"/>
    <w:rsid w:val="00EB27C8"/>
    <w:rsid w:val="00EB2AA9"/>
    <w:rsid w:val="00EB3851"/>
    <w:rsid w:val="00EB43B5"/>
    <w:rsid w:val="00EB448D"/>
    <w:rsid w:val="00EB6B65"/>
    <w:rsid w:val="00EB7319"/>
    <w:rsid w:val="00EB7378"/>
    <w:rsid w:val="00EB7539"/>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04BF"/>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06A73"/>
    <w:rsid w:val="00F10EC2"/>
    <w:rsid w:val="00F10F26"/>
    <w:rsid w:val="00F112DE"/>
    <w:rsid w:val="00F1297C"/>
    <w:rsid w:val="00F12A3A"/>
    <w:rsid w:val="00F13FC6"/>
    <w:rsid w:val="00F164B3"/>
    <w:rsid w:val="00F236AF"/>
    <w:rsid w:val="00F256C2"/>
    <w:rsid w:val="00F26E28"/>
    <w:rsid w:val="00F30AE3"/>
    <w:rsid w:val="00F320C7"/>
    <w:rsid w:val="00F3360D"/>
    <w:rsid w:val="00F358B8"/>
    <w:rsid w:val="00F36C58"/>
    <w:rsid w:val="00F37504"/>
    <w:rsid w:val="00F4093C"/>
    <w:rsid w:val="00F413C2"/>
    <w:rsid w:val="00F41832"/>
    <w:rsid w:val="00F41B3B"/>
    <w:rsid w:val="00F43701"/>
    <w:rsid w:val="00F43747"/>
    <w:rsid w:val="00F43E09"/>
    <w:rsid w:val="00F44C23"/>
    <w:rsid w:val="00F455C8"/>
    <w:rsid w:val="00F46B36"/>
    <w:rsid w:val="00F47E2C"/>
    <w:rsid w:val="00F47FA5"/>
    <w:rsid w:val="00F52588"/>
    <w:rsid w:val="00F536E9"/>
    <w:rsid w:val="00F56A9E"/>
    <w:rsid w:val="00F56B82"/>
    <w:rsid w:val="00F573A1"/>
    <w:rsid w:val="00F61746"/>
    <w:rsid w:val="00F62A5D"/>
    <w:rsid w:val="00F64419"/>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669"/>
    <w:rsid w:val="00F84D21"/>
    <w:rsid w:val="00F851BC"/>
    <w:rsid w:val="00F85D01"/>
    <w:rsid w:val="00F918BC"/>
    <w:rsid w:val="00F976CF"/>
    <w:rsid w:val="00FA0440"/>
    <w:rsid w:val="00FA0C6F"/>
    <w:rsid w:val="00FA1453"/>
    <w:rsid w:val="00FA1C48"/>
    <w:rsid w:val="00FA3FBD"/>
    <w:rsid w:val="00FA4522"/>
    <w:rsid w:val="00FA4AA6"/>
    <w:rsid w:val="00FA5E97"/>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99D"/>
    <w:rsid w:val="00FC2F9F"/>
    <w:rsid w:val="00FC2FFA"/>
    <w:rsid w:val="00FC32C1"/>
    <w:rsid w:val="00FC4255"/>
    <w:rsid w:val="00FC4654"/>
    <w:rsid w:val="00FC4994"/>
    <w:rsid w:val="00FC5BED"/>
    <w:rsid w:val="00FD0A95"/>
    <w:rsid w:val="00FD1707"/>
    <w:rsid w:val="00FD1F62"/>
    <w:rsid w:val="00FD42C1"/>
    <w:rsid w:val="00FD535A"/>
    <w:rsid w:val="00FD5D25"/>
    <w:rsid w:val="00FD7474"/>
    <w:rsid w:val="00FD747A"/>
    <w:rsid w:val="00FE01AC"/>
    <w:rsid w:val="00FE031F"/>
    <w:rsid w:val="00FE0FDA"/>
    <w:rsid w:val="00FE2393"/>
    <w:rsid w:val="00FE617F"/>
    <w:rsid w:val="00FE6FC5"/>
    <w:rsid w:val="00FF308C"/>
    <w:rsid w:val="00FF36C7"/>
    <w:rsid w:val="00FF5092"/>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4A3504CA"/>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926890141">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097019148">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39065643">
      <w:bodyDiv w:val="1"/>
      <w:marLeft w:val="0"/>
      <w:marRight w:val="0"/>
      <w:marTop w:val="0"/>
      <w:marBottom w:val="0"/>
      <w:divBdr>
        <w:top w:val="none" w:sz="0" w:space="0" w:color="auto"/>
        <w:left w:val="none" w:sz="0" w:space="0" w:color="auto"/>
        <w:bottom w:val="none" w:sz="0" w:space="0" w:color="auto"/>
        <w:right w:val="none" w:sz="0" w:space="0" w:color="auto"/>
      </w:divBdr>
    </w:div>
    <w:div w:id="143910675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43DE-C7D7-4E37-810C-C8F548D6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153</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Labour market brief – April 2019</vt:lpstr>
    </vt:vector>
  </TitlesOfParts>
  <Company>Northern Territory Government</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April 2019</dc:title>
  <dc:creator>Northern Territory Government</dc:creator>
  <cp:lastModifiedBy>Marlene Woods</cp:lastModifiedBy>
  <cp:revision>11</cp:revision>
  <cp:lastPrinted>2019-05-16T05:19:00Z</cp:lastPrinted>
  <dcterms:created xsi:type="dcterms:W3CDTF">2019-05-08T02:33:00Z</dcterms:created>
  <dcterms:modified xsi:type="dcterms:W3CDTF">2019-05-16T23:44:00Z</dcterms:modified>
</cp:coreProperties>
</file>