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Decision</w:t>
      </w:r>
    </w:p>
    <w:p w:rsidR="00861DC3" w:rsidRPr="001620E9" w:rsidRDefault="00CC3330" w:rsidP="001620E9">
      <w:pPr>
        <w:pStyle w:val="Tabformatting"/>
      </w:pPr>
      <w:r w:rsidRPr="001620E9">
        <w:rPr>
          <w:b/>
        </w:rPr>
        <w:t>Premises</w:t>
      </w:r>
      <w:r w:rsidRPr="001620E9">
        <w:t>:</w:t>
      </w:r>
      <w:r w:rsidRPr="001620E9">
        <w:tab/>
      </w:r>
      <w:r w:rsidR="0054793E">
        <w:t>Howard Springs</w:t>
      </w:r>
      <w:r w:rsidR="002B245E">
        <w:t xml:space="preserve"> Tavern</w:t>
      </w:r>
    </w:p>
    <w:p w:rsidR="00CC3330" w:rsidRPr="001620E9" w:rsidRDefault="002B245E" w:rsidP="001620E9">
      <w:pPr>
        <w:pStyle w:val="Tabformatting"/>
      </w:pPr>
      <w:r>
        <w:rPr>
          <w:b/>
        </w:rPr>
        <w:t>Licensee</w:t>
      </w:r>
      <w:r w:rsidR="00CC3330" w:rsidRPr="001620E9">
        <w:t>:</w:t>
      </w:r>
      <w:r w:rsidR="00CC3330" w:rsidRPr="001620E9">
        <w:tab/>
      </w:r>
      <w:r w:rsidR="0054793E">
        <w:t>Majestic Logistics Pty Ltd</w:t>
      </w:r>
    </w:p>
    <w:p w:rsidR="00CC3330" w:rsidRPr="001620E9" w:rsidRDefault="00CC3330" w:rsidP="001620E9">
      <w:pPr>
        <w:pStyle w:val="Tabformatting"/>
      </w:pPr>
      <w:r w:rsidRPr="001620E9">
        <w:rPr>
          <w:b/>
        </w:rPr>
        <w:t>Licence Number</w:t>
      </w:r>
      <w:r w:rsidRPr="001620E9">
        <w:t>:</w:t>
      </w:r>
      <w:r w:rsidRPr="001620E9">
        <w:tab/>
      </w:r>
      <w:r w:rsidR="0054793E">
        <w:t>80303036</w:t>
      </w:r>
    </w:p>
    <w:p w:rsidR="00CC3330" w:rsidRDefault="002B245E" w:rsidP="001620E9">
      <w:pPr>
        <w:pStyle w:val="Tabformatting"/>
      </w:pPr>
      <w:r>
        <w:rPr>
          <w:b/>
        </w:rPr>
        <w:t>Proceeding</w:t>
      </w:r>
      <w:r w:rsidR="00CC3330" w:rsidRPr="001620E9">
        <w:t>:</w:t>
      </w:r>
      <w:r w:rsidR="00CC3330" w:rsidRPr="001620E9">
        <w:tab/>
      </w:r>
      <w:r w:rsidR="0054793E">
        <w:t xml:space="preserve">(1) Variation to Licensed </w:t>
      </w:r>
      <w:proofErr w:type="gramStart"/>
      <w:r w:rsidR="0054793E">
        <w:t>Area</w:t>
      </w:r>
      <w:proofErr w:type="gramEnd"/>
      <w:r w:rsidR="0054793E">
        <w:br/>
        <w:t xml:space="preserve">(2) Transfer of licence from Majestic Logistics Pty Ltd to NT </w:t>
      </w:r>
      <w:proofErr w:type="spellStart"/>
      <w:r w:rsidR="0054793E">
        <w:t>Pubco</w:t>
      </w:r>
      <w:proofErr w:type="spellEnd"/>
      <w:r w:rsidR="0054793E">
        <w:t xml:space="preserve"> Pty Ltd</w:t>
      </w:r>
    </w:p>
    <w:p w:rsidR="0054793E" w:rsidRDefault="0054793E" w:rsidP="001620E9">
      <w:pPr>
        <w:pStyle w:val="Tabformatting"/>
      </w:pPr>
      <w:r>
        <w:rPr>
          <w:b/>
        </w:rPr>
        <w:t>New Nominee</w:t>
      </w:r>
      <w:r>
        <w:t>:</w:t>
      </w:r>
      <w:r>
        <w:tab/>
        <w:t xml:space="preserve">Ms Karen Kathleen </w:t>
      </w:r>
      <w:proofErr w:type="spellStart"/>
      <w:r>
        <w:t>Houlihan</w:t>
      </w:r>
      <w:proofErr w:type="spellEnd"/>
    </w:p>
    <w:p w:rsidR="0054793E" w:rsidRDefault="0054793E" w:rsidP="001620E9">
      <w:pPr>
        <w:pStyle w:val="Tabformatting"/>
      </w:pPr>
      <w:r>
        <w:rPr>
          <w:b/>
        </w:rPr>
        <w:t>Commissioners</w:t>
      </w:r>
      <w:r>
        <w:t>:</w:t>
      </w:r>
      <w:r>
        <w:tab/>
        <w:t>Mrs J M Large (Presiding Member</w:t>
      </w:r>
      <w:proofErr w:type="gramStart"/>
      <w:r>
        <w:t>)</w:t>
      </w:r>
      <w:proofErr w:type="gramEnd"/>
      <w:r>
        <w:br/>
        <w:t xml:space="preserve">Mr J </w:t>
      </w:r>
      <w:proofErr w:type="spellStart"/>
      <w:r>
        <w:t>Brears</w:t>
      </w:r>
      <w:proofErr w:type="spellEnd"/>
      <w:r>
        <w:br/>
        <w:t>Mrs K Williams</w:t>
      </w:r>
    </w:p>
    <w:p w:rsidR="0054793E" w:rsidRPr="0054793E" w:rsidRDefault="0054793E" w:rsidP="001620E9">
      <w:pPr>
        <w:pStyle w:val="Tabformatting"/>
      </w:pPr>
      <w:r>
        <w:rPr>
          <w:b/>
        </w:rPr>
        <w:t>Appearances</w:t>
      </w:r>
      <w:r>
        <w:t>:</w:t>
      </w:r>
      <w:r>
        <w:tab/>
        <w:t xml:space="preserve">Mr T Dowling for NT </w:t>
      </w:r>
      <w:proofErr w:type="spellStart"/>
      <w:r>
        <w:t>Pubco</w:t>
      </w:r>
      <w:proofErr w:type="spellEnd"/>
      <w:r>
        <w:t xml:space="preserve"> Pty Ltd</w:t>
      </w:r>
      <w:r>
        <w:br/>
        <w:t xml:space="preserve">Mr D Dowling for NT </w:t>
      </w:r>
      <w:proofErr w:type="spellStart"/>
      <w:r>
        <w:t>Pubco</w:t>
      </w:r>
      <w:proofErr w:type="spellEnd"/>
      <w:r>
        <w:t xml:space="preserve"> Pty Ltd</w:t>
      </w:r>
      <w:r>
        <w:br/>
        <w:t xml:space="preserve">Mr J </w:t>
      </w:r>
      <w:proofErr w:type="spellStart"/>
      <w:r>
        <w:t>Elsdon</w:t>
      </w:r>
      <w:proofErr w:type="spellEnd"/>
      <w:r>
        <w:t xml:space="preserve"> for Majestic Logistics Pty Ltd</w:t>
      </w:r>
      <w:r>
        <w:br/>
        <w:t xml:space="preserve">Ms K </w:t>
      </w:r>
      <w:proofErr w:type="spellStart"/>
      <w:r>
        <w:t>K</w:t>
      </w:r>
      <w:proofErr w:type="spellEnd"/>
      <w:r>
        <w:t xml:space="preserve"> </w:t>
      </w:r>
      <w:proofErr w:type="spellStart"/>
      <w:r>
        <w:t>Houlihian</w:t>
      </w:r>
      <w:proofErr w:type="spellEnd"/>
      <w:r>
        <w:t>, Prospective Nominee</w:t>
      </w:r>
    </w:p>
    <w:p w:rsidR="001620E9" w:rsidRDefault="001620E9" w:rsidP="001620E9">
      <w:pPr>
        <w:pStyle w:val="BottomLine"/>
      </w:pPr>
    </w:p>
    <w:p w:rsidR="0054793E" w:rsidRDefault="0054793E" w:rsidP="0054793E">
      <w:pPr>
        <w:pStyle w:val="Heading2"/>
      </w:pPr>
      <w:r>
        <w:t>Background</w:t>
      </w:r>
    </w:p>
    <w:p w:rsidR="0054793E" w:rsidRPr="0054793E" w:rsidRDefault="0054793E" w:rsidP="0054793E">
      <w:pPr>
        <w:pStyle w:val="ListParagraph"/>
        <w:numPr>
          <w:ilvl w:val="0"/>
          <w:numId w:val="12"/>
        </w:numPr>
        <w:rPr>
          <w:lang w:val="en-GB"/>
        </w:rPr>
      </w:pPr>
      <w:r w:rsidRPr="0054793E">
        <w:rPr>
          <w:lang w:val="en-GB"/>
        </w:rPr>
        <w:t xml:space="preserve">On 14 November 2007 the full Licensing Commission approved the establishment of a Commission of three (3) members to undertake a site visit and obtain further information into the application by Majestic Logistics Pty Ltd for a variation to the licensed premises known as Howard Springs Tavern and the subsequent transfer of the licence from Majestic Logistics Pty Ltd to NT </w:t>
      </w:r>
      <w:proofErr w:type="spellStart"/>
      <w:r w:rsidRPr="0054793E">
        <w:rPr>
          <w:lang w:val="en-GB"/>
        </w:rPr>
        <w:t>Pubco</w:t>
      </w:r>
      <w:proofErr w:type="spellEnd"/>
      <w:r w:rsidRPr="0054793E">
        <w:rPr>
          <w:lang w:val="en-GB"/>
        </w:rPr>
        <w:t xml:space="preserve"> Pty Ltd.</w:t>
      </w:r>
    </w:p>
    <w:p w:rsidR="0054793E" w:rsidRPr="0054793E" w:rsidRDefault="0054793E" w:rsidP="0054793E">
      <w:pPr>
        <w:pStyle w:val="ListParagraph"/>
        <w:numPr>
          <w:ilvl w:val="0"/>
          <w:numId w:val="12"/>
        </w:numPr>
        <w:rPr>
          <w:lang w:val="en-GB"/>
        </w:rPr>
      </w:pPr>
      <w:r w:rsidRPr="0054793E">
        <w:rPr>
          <w:lang w:val="en-GB"/>
        </w:rPr>
        <w:t xml:space="preserve">On 20 November 2007 the Commission undertook a site inspection and had discussion with all parties at the Howard Springs Tavern.  There is an anomaly in the area of the licensed premises because the map attached to the licence does not include a part of the </w:t>
      </w:r>
      <w:proofErr w:type="spellStart"/>
      <w:r w:rsidRPr="0054793E">
        <w:rPr>
          <w:lang w:val="en-GB"/>
        </w:rPr>
        <w:t>Verandah</w:t>
      </w:r>
      <w:proofErr w:type="spellEnd"/>
      <w:r w:rsidRPr="0054793E">
        <w:rPr>
          <w:lang w:val="en-GB"/>
        </w:rPr>
        <w:t xml:space="preserve"> Bar/Beer Garden which was developed and extended many years previously.  We also discussed and examined an area off the Dining Room that the future owners, NT </w:t>
      </w:r>
      <w:proofErr w:type="spellStart"/>
      <w:r w:rsidRPr="0054793E">
        <w:rPr>
          <w:lang w:val="en-GB"/>
        </w:rPr>
        <w:t>Pubco</w:t>
      </w:r>
      <w:proofErr w:type="spellEnd"/>
      <w:r w:rsidRPr="0054793E">
        <w:rPr>
          <w:lang w:val="en-GB"/>
        </w:rPr>
        <w:t xml:space="preserve">, propose to develop as an al fresco dining area and in addition a small car park at the rear of the building which is used by the Social Club affiliated with the Howard Springs Tavern for Beach Volley Ball Matches and other family and fun raising events.  </w:t>
      </w:r>
    </w:p>
    <w:p w:rsidR="0054793E" w:rsidRDefault="0054793E" w:rsidP="0054793E">
      <w:pPr>
        <w:pStyle w:val="ListParagraph"/>
        <w:numPr>
          <w:ilvl w:val="0"/>
          <w:numId w:val="12"/>
        </w:numPr>
        <w:rPr>
          <w:lang w:val="en-GB"/>
        </w:rPr>
      </w:pPr>
      <w:r w:rsidRPr="0054793E">
        <w:rPr>
          <w:lang w:val="en-GB"/>
        </w:rPr>
        <w:t>The remaining car parking area is used on occasions for special events such as a Christmas Fair and Australia Day sports and games, such as Tug of War.  To date the approval for all events in any of the car park area has been obtained by way of a Special Licence approval.</w:t>
      </w:r>
    </w:p>
    <w:p w:rsidR="0054793E" w:rsidRDefault="0054793E" w:rsidP="0054793E">
      <w:pPr>
        <w:pStyle w:val="Heading2"/>
        <w:rPr>
          <w:lang w:val="en-GB"/>
        </w:rPr>
      </w:pPr>
      <w:r>
        <w:rPr>
          <w:lang w:val="en-GB"/>
        </w:rPr>
        <w:t>Decision</w:t>
      </w:r>
    </w:p>
    <w:p w:rsidR="0054793E" w:rsidRPr="0054793E" w:rsidRDefault="0054793E" w:rsidP="0054793E">
      <w:pPr>
        <w:pStyle w:val="ListParagraph"/>
        <w:numPr>
          <w:ilvl w:val="0"/>
          <w:numId w:val="12"/>
        </w:numPr>
        <w:rPr>
          <w:lang w:val="en-GB"/>
        </w:rPr>
      </w:pPr>
      <w:r w:rsidRPr="0054793E">
        <w:rPr>
          <w:lang w:val="en-GB"/>
        </w:rPr>
        <w:t>The Commission:</w:t>
      </w:r>
    </w:p>
    <w:p w:rsidR="0054793E" w:rsidRPr="0054793E" w:rsidRDefault="0054793E" w:rsidP="000C3E5D">
      <w:pPr>
        <w:pStyle w:val="ListParagraph"/>
        <w:numPr>
          <w:ilvl w:val="0"/>
          <w:numId w:val="13"/>
        </w:numPr>
        <w:ind w:left="1080"/>
        <w:rPr>
          <w:lang w:val="en-GB"/>
        </w:rPr>
      </w:pPr>
      <w:proofErr w:type="gramStart"/>
      <w:r w:rsidRPr="0054793E">
        <w:rPr>
          <w:lang w:val="en-GB"/>
        </w:rPr>
        <w:t>approved</w:t>
      </w:r>
      <w:proofErr w:type="gramEnd"/>
      <w:r w:rsidRPr="0054793E">
        <w:rPr>
          <w:lang w:val="en-GB"/>
        </w:rPr>
        <w:t xml:space="preserve"> the transfer of the licence for the Howard Springs Tavern from Majestic Logistics Pty Ltd To NT </w:t>
      </w:r>
      <w:proofErr w:type="spellStart"/>
      <w:r w:rsidRPr="0054793E">
        <w:rPr>
          <w:lang w:val="en-GB"/>
        </w:rPr>
        <w:t>Pubco</w:t>
      </w:r>
      <w:proofErr w:type="spellEnd"/>
      <w:r w:rsidRPr="0054793E">
        <w:rPr>
          <w:lang w:val="en-GB"/>
        </w:rPr>
        <w:t xml:space="preserve"> Pty Ltd.  Mr Dowling is a respected businessman in the Northern Territory who owns and successfully runs various licensed premises and the Nominee, Ms </w:t>
      </w:r>
      <w:proofErr w:type="spellStart"/>
      <w:r w:rsidRPr="0054793E">
        <w:rPr>
          <w:lang w:val="en-GB"/>
        </w:rPr>
        <w:t>Houlihan</w:t>
      </w:r>
      <w:proofErr w:type="spellEnd"/>
      <w:r w:rsidRPr="0054793E">
        <w:rPr>
          <w:lang w:val="en-GB"/>
        </w:rPr>
        <w:t>, has been involved in managing licensed premises for a number of years;</w:t>
      </w:r>
    </w:p>
    <w:p w:rsidR="0054793E" w:rsidRPr="0054793E" w:rsidRDefault="0054793E" w:rsidP="000C3E5D">
      <w:pPr>
        <w:pStyle w:val="ListParagraph"/>
        <w:numPr>
          <w:ilvl w:val="0"/>
          <w:numId w:val="13"/>
        </w:numPr>
        <w:ind w:left="1080"/>
        <w:rPr>
          <w:lang w:val="en-GB"/>
        </w:rPr>
      </w:pPr>
      <w:r w:rsidRPr="0054793E">
        <w:rPr>
          <w:lang w:val="en-GB"/>
        </w:rPr>
        <w:lastRenderedPageBreak/>
        <w:t>approved a variation to the existing area of the licensed premises to the extent that :</w:t>
      </w:r>
    </w:p>
    <w:p w:rsidR="0054793E" w:rsidRPr="0054793E" w:rsidRDefault="0054793E" w:rsidP="000C3E5D">
      <w:pPr>
        <w:pStyle w:val="ListParagraph"/>
        <w:numPr>
          <w:ilvl w:val="0"/>
          <w:numId w:val="14"/>
        </w:numPr>
        <w:ind w:left="1440"/>
        <w:rPr>
          <w:lang w:val="en-GB"/>
        </w:rPr>
      </w:pPr>
      <w:bookmarkStart w:id="0" w:name="_GoBack"/>
      <w:r w:rsidRPr="0054793E">
        <w:rPr>
          <w:lang w:val="en-GB"/>
        </w:rPr>
        <w:t>it extends the current approved area on the eastern side of the licensed area  (opposite the Howard Springs Shopping Centre) to the Tavern’s boundary which is marked with a chain mesh fence but does not include the Manager’s residence and surrounding landscaping area;</w:t>
      </w:r>
    </w:p>
    <w:p w:rsidR="0054793E" w:rsidRPr="0054793E" w:rsidRDefault="0054793E" w:rsidP="000C3E5D">
      <w:pPr>
        <w:pStyle w:val="ListParagraph"/>
        <w:numPr>
          <w:ilvl w:val="0"/>
          <w:numId w:val="14"/>
        </w:numPr>
        <w:ind w:left="1440"/>
        <w:rPr>
          <w:lang w:val="en-GB"/>
        </w:rPr>
      </w:pPr>
      <w:r w:rsidRPr="0054793E">
        <w:rPr>
          <w:lang w:val="en-GB"/>
        </w:rPr>
        <w:t xml:space="preserve">it extends the current approved area on the western side of the licensed premises (opposite the main car parking area) so that it runs in a straight line  from the outside of the </w:t>
      </w:r>
      <w:proofErr w:type="spellStart"/>
      <w:r w:rsidRPr="0054793E">
        <w:rPr>
          <w:lang w:val="en-GB"/>
        </w:rPr>
        <w:t>Verandah</w:t>
      </w:r>
      <w:proofErr w:type="spellEnd"/>
      <w:r w:rsidRPr="0054793E">
        <w:rPr>
          <w:lang w:val="en-GB"/>
        </w:rPr>
        <w:t xml:space="preserve"> Bar/Beer Garden to the Whitewood Road entrance and to the northern boundary of the premises which is marked with a chain mesh fence.  This variation will correct the current anomaly whereby the licensed area does not include the whole of the </w:t>
      </w:r>
      <w:proofErr w:type="spellStart"/>
      <w:r w:rsidRPr="0054793E">
        <w:rPr>
          <w:lang w:val="en-GB"/>
        </w:rPr>
        <w:t>Verandah</w:t>
      </w:r>
      <w:proofErr w:type="spellEnd"/>
      <w:r w:rsidRPr="0054793E">
        <w:rPr>
          <w:lang w:val="en-GB"/>
        </w:rPr>
        <w:t xml:space="preserve"> Bar/ Beer Garden.  In addition, it incorporates the area adjacent to the Dining Room and the small car park at the northern end on the premises.  (The attached diagram of the premises shows the revised licensed area.)</w:t>
      </w:r>
    </w:p>
    <w:bookmarkEnd w:id="0"/>
    <w:p w:rsidR="0054793E" w:rsidRPr="0054793E" w:rsidRDefault="0054793E" w:rsidP="000C3E5D">
      <w:pPr>
        <w:pStyle w:val="ListParagraph"/>
        <w:numPr>
          <w:ilvl w:val="0"/>
          <w:numId w:val="13"/>
        </w:numPr>
        <w:ind w:left="1080"/>
        <w:rPr>
          <w:lang w:val="en-GB"/>
        </w:rPr>
      </w:pPr>
      <w:r w:rsidRPr="0054793E">
        <w:rPr>
          <w:lang w:val="en-GB"/>
        </w:rPr>
        <w:t>undertook to have further discussion and to make a timely decision on the inclusion into the licensing area of the remaining area of the premises namely, the car park;</w:t>
      </w:r>
    </w:p>
    <w:p w:rsidR="0054793E" w:rsidRPr="0054793E" w:rsidRDefault="0054793E" w:rsidP="000C3E5D">
      <w:pPr>
        <w:pStyle w:val="ListParagraph"/>
        <w:numPr>
          <w:ilvl w:val="0"/>
          <w:numId w:val="13"/>
        </w:numPr>
        <w:ind w:left="1080"/>
        <w:rPr>
          <w:lang w:val="en-GB"/>
        </w:rPr>
      </w:pPr>
      <w:proofErr w:type="gramStart"/>
      <w:r w:rsidRPr="0054793E">
        <w:rPr>
          <w:lang w:val="en-GB"/>
        </w:rPr>
        <w:t>requested</w:t>
      </w:r>
      <w:proofErr w:type="gramEnd"/>
      <w:r w:rsidRPr="0054793E">
        <w:rPr>
          <w:lang w:val="en-GB"/>
        </w:rPr>
        <w:t xml:space="preserve"> the current Licensee or the prospective Licensee to provide to the Director of Licensing, as soon as possible, an up to date plan of the premises.</w:t>
      </w:r>
    </w:p>
    <w:p w:rsidR="002B0122" w:rsidRDefault="0054793E" w:rsidP="009437FB">
      <w:pPr>
        <w:pStyle w:val="Signature"/>
      </w:pPr>
      <w:r>
        <w:rPr>
          <w:rFonts w:eastAsia="Calibri"/>
        </w:rPr>
        <w:t>Mrs J M Large</w:t>
      </w:r>
      <w:r w:rsidR="009437FB">
        <w:rPr>
          <w:rFonts w:eastAsia="Calibri"/>
        </w:rPr>
        <w:br/>
      </w:r>
      <w:r w:rsidR="000F7CF4">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C3E5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25AA2B75"/>
    <w:multiLevelType w:val="hybridMultilevel"/>
    <w:tmpl w:val="7534BFD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4530AF"/>
    <w:multiLevelType w:val="hybridMultilevel"/>
    <w:tmpl w:val="AB66FAB4"/>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6B460A"/>
    <w:multiLevelType w:val="hybridMultilevel"/>
    <w:tmpl w:val="9550917A"/>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4D950076"/>
    <w:multiLevelType w:val="hybridMultilevel"/>
    <w:tmpl w:val="B246D1D8"/>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7"/>
  </w:num>
  <w:num w:numId="8">
    <w:abstractNumId w:val="9"/>
  </w:num>
  <w:num w:numId="9">
    <w:abstractNumId w:val="11"/>
  </w:num>
  <w:num w:numId="10">
    <w:abstractNumId w:val="10"/>
  </w:num>
  <w:num w:numId="11">
    <w:abstractNumId w:val="8"/>
  </w:num>
  <w:num w:numId="12">
    <w:abstractNumId w:val="3"/>
  </w:num>
  <w:num w:numId="13">
    <w:abstractNumId w:val="5"/>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C3E5D"/>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4793E"/>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uiPriority w:val="99"/>
    <w:semiHidden/>
    <w:unhideWhenUsed/>
    <w:rsid w:val="0054793E"/>
    <w:pPr>
      <w:spacing w:after="120"/>
      <w:ind w:left="283"/>
    </w:pPr>
  </w:style>
  <w:style w:type="character" w:customStyle="1" w:styleId="BodyTextIndentChar">
    <w:name w:val="Body Text Indent Char"/>
    <w:basedOn w:val="DefaultParagraphFont"/>
    <w:link w:val="BodyTextIndent"/>
    <w:uiPriority w:val="99"/>
    <w:semiHidden/>
    <w:rsid w:val="0054793E"/>
    <w:rPr>
      <w:rFonts w:ascii="Arial" w:eastAsia="Times New Roman" w:hAnsi="Arial"/>
      <w:sz w:val="22"/>
      <w:lang w:eastAsia="en-AU"/>
    </w:rPr>
  </w:style>
  <w:style w:type="paragraph" w:styleId="BodyTextFirstIndent2">
    <w:name w:val="Body Text First Indent 2"/>
    <w:basedOn w:val="BodyTextIndent"/>
    <w:link w:val="BodyTextFirstIndent2Char"/>
    <w:rsid w:val="0054793E"/>
    <w:pPr>
      <w:ind w:firstLine="210"/>
      <w:jc w:val="left"/>
    </w:pPr>
    <w:rPr>
      <w:sz w:val="24"/>
      <w:lang w:eastAsia="en-US"/>
    </w:rPr>
  </w:style>
  <w:style w:type="character" w:customStyle="1" w:styleId="BodyTextFirstIndent2Char">
    <w:name w:val="Body Text First Indent 2 Char"/>
    <w:basedOn w:val="BodyTextIndentChar"/>
    <w:link w:val="BodyTextFirstIndent2"/>
    <w:rsid w:val="0054793E"/>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uiPriority w:val="99"/>
    <w:semiHidden/>
    <w:unhideWhenUsed/>
    <w:rsid w:val="0054793E"/>
    <w:pPr>
      <w:spacing w:after="120"/>
      <w:ind w:left="283"/>
    </w:pPr>
  </w:style>
  <w:style w:type="character" w:customStyle="1" w:styleId="BodyTextIndentChar">
    <w:name w:val="Body Text Indent Char"/>
    <w:basedOn w:val="DefaultParagraphFont"/>
    <w:link w:val="BodyTextIndent"/>
    <w:uiPriority w:val="99"/>
    <w:semiHidden/>
    <w:rsid w:val="0054793E"/>
    <w:rPr>
      <w:rFonts w:ascii="Arial" w:eastAsia="Times New Roman" w:hAnsi="Arial"/>
      <w:sz w:val="22"/>
      <w:lang w:eastAsia="en-AU"/>
    </w:rPr>
  </w:style>
  <w:style w:type="paragraph" w:styleId="BodyTextFirstIndent2">
    <w:name w:val="Body Text First Indent 2"/>
    <w:basedOn w:val="BodyTextIndent"/>
    <w:link w:val="BodyTextFirstIndent2Char"/>
    <w:rsid w:val="0054793E"/>
    <w:pPr>
      <w:ind w:firstLine="210"/>
      <w:jc w:val="left"/>
    </w:pPr>
    <w:rPr>
      <w:sz w:val="24"/>
      <w:lang w:eastAsia="en-US"/>
    </w:rPr>
  </w:style>
  <w:style w:type="character" w:customStyle="1" w:styleId="BodyTextFirstIndent2Char">
    <w:name w:val="Body Text First Indent 2 Char"/>
    <w:basedOn w:val="BodyTextIndentChar"/>
    <w:link w:val="BodyTextFirstIndent2"/>
    <w:rsid w:val="0054793E"/>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2007-11-21T14:30:00+00:00</Hearing_x0020_Date>
    <Decision_x0020_Category xmlns="28e3188d-fccf-4e87-a6b6-2e446be4517c">Liquor</Decision_x0020_Category>
    <_dlc_DocId xmlns="28e3188d-fccf-4e87-a6b6-2e446be4517c">2AXQX2YYQNYC-455-80</_dlc_DocId>
    <_dlc_DocIdUrl xmlns="28e3188d-fccf-4e87-a6b6-2e446be4517c">
      <Url>http://www.dob.nt.gov.au/gambling-licensing/decisions/hearings-decisions/_layouts/DocIdRedir.aspx?ID=2AXQX2YYQNYC-455-80</Url>
      <Description>2AXQX2YYQNYC-455-80</Description>
    </_dlc_DocIdUrl>
  </documentManagement>
</p:properties>
</file>

<file path=customXml/itemProps1.xml><?xml version="1.0" encoding="utf-8"?>
<ds:datastoreItem xmlns:ds="http://schemas.openxmlformats.org/officeDocument/2006/customXml" ds:itemID="{6AF45D74-2C34-47B7-AFFF-7C7AC3F9D416}"/>
</file>

<file path=customXml/itemProps2.xml><?xml version="1.0" encoding="utf-8"?>
<ds:datastoreItem xmlns:ds="http://schemas.openxmlformats.org/officeDocument/2006/customXml" ds:itemID="{BB362663-0792-4D34-A265-9512FED0B8EC}"/>
</file>

<file path=customXml/itemProps3.xml><?xml version="1.0" encoding="utf-8"?>
<ds:datastoreItem xmlns:ds="http://schemas.openxmlformats.org/officeDocument/2006/customXml" ds:itemID="{D3A4414B-D9C8-42E4-BB41-D442D3A29B28}"/>
</file>

<file path=customXml/itemProps4.xml><?xml version="1.0" encoding="utf-8"?>
<ds:datastoreItem xmlns:ds="http://schemas.openxmlformats.org/officeDocument/2006/customXml" ds:itemID="{905F6CCE-6087-4429-B74E-9528AEC0A261}"/>
</file>

<file path=docProps/app.xml><?xml version="1.0" encoding="utf-8"?>
<Properties xmlns="http://schemas.openxmlformats.org/officeDocument/2006/extended-properties" xmlns:vt="http://schemas.openxmlformats.org/officeDocument/2006/docPropsVTypes">
  <Template>Normal.dotm</Template>
  <TotalTime>30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Springs Tavern 40 32A</dc:title>
  <dc:subject/>
  <dc:creator>Madeline Cvirn</dc:creator>
  <cp:keywords/>
  <dc:description/>
  <cp:lastModifiedBy>Marlene Woods</cp:lastModifiedBy>
  <cp:revision>10</cp:revision>
  <dcterms:created xsi:type="dcterms:W3CDTF">2013-01-07T22:55:00Z</dcterms:created>
  <dcterms:modified xsi:type="dcterms:W3CDTF">2013-01-24T00:20:00Z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9185cd2e-d84a-4e87-b5db-3a7674579a8b</vt:lpwstr>
  </property>
</Properties>
</file>