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079" w:rsidRDefault="007E219C" w:rsidP="005C55DA">
      <w:pPr>
        <w:spacing w:before="200" w:line="240" w:lineRule="auto"/>
        <w:rPr>
          <w:noProof/>
          <w:szCs w:val="22"/>
        </w:rPr>
        <w:sectPr w:rsidR="00966079" w:rsidSect="005C60D0">
          <w:headerReference w:type="default" r:id="rId12"/>
          <w:footerReference w:type="default" r:id="rId13"/>
          <w:pgSz w:w="11900" w:h="16840"/>
          <w:pgMar w:top="142" w:right="276" w:bottom="1134" w:left="142" w:header="0" w:footer="397" w:gutter="0"/>
          <w:cols w:space="708"/>
          <w:titlePg/>
          <w:docGrid w:linePitch="272"/>
        </w:sectPr>
      </w:pPr>
      <w:r>
        <w:rPr>
          <w:noProof/>
          <w:szCs w:val="22"/>
          <w:lang w:eastAsia="en-AU"/>
        </w:rPr>
        <w:drawing>
          <wp:inline distT="0" distB="0" distL="0" distR="0" wp14:anchorId="20981AC7" wp14:editId="0647F526">
            <wp:extent cx="7653757" cy="10826417"/>
            <wp:effectExtent l="0" t="0" r="4445" b="0"/>
            <wp:docPr id="5" name="Picture 5" descr="Department of Business Annual Report 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 Annual report cov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53757" cy="10826417"/>
                    </a:xfrm>
                    <a:prstGeom prst="rect">
                      <a:avLst/>
                    </a:prstGeom>
                  </pic:spPr>
                </pic:pic>
              </a:graphicData>
            </a:graphic>
          </wp:inline>
        </w:drawing>
      </w:r>
    </w:p>
    <w:p w:rsidR="00F55201" w:rsidRPr="00E30800" w:rsidRDefault="00F55201" w:rsidP="005C55DA">
      <w:pPr>
        <w:spacing w:before="200" w:line="240" w:lineRule="auto"/>
        <w:rPr>
          <w:noProof/>
          <w:szCs w:val="22"/>
        </w:rPr>
      </w:pPr>
      <w:r w:rsidRPr="00E30800">
        <w:rPr>
          <w:noProof/>
          <w:szCs w:val="22"/>
        </w:rPr>
        <w:lastRenderedPageBreak/>
        <w:t xml:space="preserve">Published by the Department of </w:t>
      </w:r>
      <w:r w:rsidR="00132C09">
        <w:rPr>
          <w:noProof/>
          <w:szCs w:val="22"/>
        </w:rPr>
        <w:t xml:space="preserve">Trade, </w:t>
      </w:r>
      <w:r w:rsidRPr="00E30800">
        <w:rPr>
          <w:noProof/>
          <w:szCs w:val="22"/>
        </w:rPr>
        <w:t>Business</w:t>
      </w:r>
      <w:r w:rsidR="00132C09">
        <w:rPr>
          <w:noProof/>
          <w:szCs w:val="22"/>
        </w:rPr>
        <w:t xml:space="preserve"> and Innovation</w:t>
      </w:r>
      <w:r w:rsidRPr="00E30800">
        <w:rPr>
          <w:noProof/>
          <w:szCs w:val="22"/>
        </w:rPr>
        <w:t xml:space="preserve"> </w:t>
      </w:r>
    </w:p>
    <w:p w:rsidR="00F55201" w:rsidRPr="00E30800" w:rsidRDefault="00F55201" w:rsidP="005C55DA">
      <w:pPr>
        <w:spacing w:before="200" w:line="240" w:lineRule="auto"/>
        <w:rPr>
          <w:noProof/>
          <w:szCs w:val="22"/>
        </w:rPr>
      </w:pPr>
    </w:p>
    <w:p w:rsidR="00F55201" w:rsidRPr="00E30800" w:rsidRDefault="00F55201" w:rsidP="005C55DA">
      <w:pPr>
        <w:spacing w:before="200" w:line="240" w:lineRule="auto"/>
        <w:rPr>
          <w:noProof/>
          <w:szCs w:val="22"/>
        </w:rPr>
      </w:pPr>
      <w:r w:rsidRPr="00E30800">
        <w:rPr>
          <w:noProof/>
          <w:szCs w:val="22"/>
        </w:rPr>
        <w:t>© Northern Territory Government 2016</w:t>
      </w:r>
    </w:p>
    <w:p w:rsidR="00F55201" w:rsidRPr="00E30800" w:rsidRDefault="00F55201" w:rsidP="005C55DA">
      <w:pPr>
        <w:spacing w:before="200" w:line="240" w:lineRule="auto"/>
        <w:rPr>
          <w:noProof/>
          <w:szCs w:val="22"/>
        </w:rPr>
      </w:pPr>
      <w:r w:rsidRPr="00E30800">
        <w:rPr>
          <w:noProof/>
          <w:szCs w:val="22"/>
        </w:rPr>
        <w:t>You may download, display, print and copy any material in this report, in unaltered form only, for your personal use or for non-commercial use within your organisation.</w:t>
      </w:r>
    </w:p>
    <w:p w:rsidR="00F55201" w:rsidRPr="00E30800" w:rsidRDefault="00F55201" w:rsidP="005C55DA">
      <w:pPr>
        <w:spacing w:before="200" w:line="240" w:lineRule="auto"/>
        <w:rPr>
          <w:noProof/>
          <w:szCs w:val="22"/>
        </w:rPr>
      </w:pPr>
      <w:r w:rsidRPr="00E30800">
        <w:rPr>
          <w:noProof/>
          <w:szCs w:val="22"/>
        </w:rPr>
        <w:t xml:space="preserve">Except as permitted above you must not copy, adapt, publish, distribute or commercialise any material contained in this report without prior written permission from the Northern Territory Government through the Department of </w:t>
      </w:r>
      <w:r w:rsidR="001B28AC">
        <w:rPr>
          <w:noProof/>
          <w:szCs w:val="22"/>
        </w:rPr>
        <w:t xml:space="preserve">Trade, </w:t>
      </w:r>
      <w:r w:rsidRPr="00E30800">
        <w:rPr>
          <w:noProof/>
          <w:szCs w:val="22"/>
        </w:rPr>
        <w:t>Business</w:t>
      </w:r>
      <w:r w:rsidR="001B28AC">
        <w:rPr>
          <w:noProof/>
          <w:szCs w:val="22"/>
        </w:rPr>
        <w:t xml:space="preserve"> and Inovation</w:t>
      </w:r>
      <w:r w:rsidRPr="00E30800">
        <w:rPr>
          <w:noProof/>
          <w:szCs w:val="22"/>
        </w:rPr>
        <w:t xml:space="preserve">. </w:t>
      </w:r>
    </w:p>
    <w:p w:rsidR="00F55201" w:rsidRPr="00E30800" w:rsidRDefault="00F55201" w:rsidP="005C55DA">
      <w:pPr>
        <w:spacing w:before="200" w:line="240" w:lineRule="auto"/>
        <w:rPr>
          <w:noProof/>
          <w:szCs w:val="22"/>
        </w:rPr>
      </w:pPr>
      <w:r w:rsidRPr="00E30800">
        <w:rPr>
          <w:noProof/>
          <w:szCs w:val="22"/>
        </w:rPr>
        <w:t xml:space="preserve">Enquiries should be made to: </w:t>
      </w:r>
    </w:p>
    <w:p w:rsidR="00F55201" w:rsidRPr="00E30800" w:rsidRDefault="00F55201" w:rsidP="002F15FC">
      <w:pPr>
        <w:spacing w:before="200" w:line="240" w:lineRule="auto"/>
        <w:rPr>
          <w:noProof/>
          <w:szCs w:val="22"/>
        </w:rPr>
      </w:pPr>
      <w:r w:rsidRPr="00E30800">
        <w:rPr>
          <w:noProof/>
          <w:szCs w:val="22"/>
        </w:rPr>
        <w:t xml:space="preserve">Department of </w:t>
      </w:r>
      <w:r w:rsidR="00132C09">
        <w:rPr>
          <w:noProof/>
          <w:szCs w:val="22"/>
        </w:rPr>
        <w:t xml:space="preserve">Trade, </w:t>
      </w:r>
      <w:r w:rsidRPr="00E30800">
        <w:rPr>
          <w:noProof/>
          <w:szCs w:val="22"/>
        </w:rPr>
        <w:t>Business</w:t>
      </w:r>
      <w:r w:rsidR="00132C09">
        <w:rPr>
          <w:noProof/>
          <w:szCs w:val="22"/>
        </w:rPr>
        <w:t xml:space="preserve"> and Innovation</w:t>
      </w:r>
      <w:r w:rsidRPr="00E30800">
        <w:rPr>
          <w:noProof/>
          <w:szCs w:val="22"/>
        </w:rPr>
        <w:t xml:space="preserve"> </w:t>
      </w:r>
      <w:r w:rsidR="002F15FC" w:rsidRPr="00E30800">
        <w:rPr>
          <w:noProof/>
          <w:szCs w:val="22"/>
        </w:rPr>
        <w:br/>
      </w:r>
      <w:r w:rsidRPr="00E30800">
        <w:rPr>
          <w:noProof/>
          <w:szCs w:val="22"/>
        </w:rPr>
        <w:t>GPO Box 3200</w:t>
      </w:r>
      <w:r w:rsidR="002F15FC" w:rsidRPr="00E30800">
        <w:rPr>
          <w:noProof/>
          <w:szCs w:val="22"/>
        </w:rPr>
        <w:br/>
      </w:r>
      <w:r w:rsidRPr="00E30800">
        <w:rPr>
          <w:noProof/>
          <w:szCs w:val="22"/>
        </w:rPr>
        <w:t>DARWIN NT 0801</w:t>
      </w:r>
      <w:r w:rsidR="002F15FC" w:rsidRPr="00E30800">
        <w:rPr>
          <w:noProof/>
          <w:szCs w:val="22"/>
        </w:rPr>
        <w:br/>
      </w:r>
      <w:r w:rsidRPr="00E30800">
        <w:rPr>
          <w:noProof/>
          <w:szCs w:val="22"/>
        </w:rPr>
        <w:t>Telephone: (08) 8999 5511</w:t>
      </w:r>
      <w:r w:rsidR="002F15FC" w:rsidRPr="00E30800">
        <w:rPr>
          <w:noProof/>
          <w:szCs w:val="22"/>
        </w:rPr>
        <w:br/>
      </w:r>
      <w:r w:rsidRPr="004A473A">
        <w:rPr>
          <w:noProof/>
          <w:szCs w:val="22"/>
        </w:rPr>
        <w:t>Email: businessinfo@nt.gov.au</w:t>
      </w:r>
      <w:r w:rsidR="002F15FC" w:rsidRPr="004A473A">
        <w:rPr>
          <w:noProof/>
          <w:szCs w:val="22"/>
        </w:rPr>
        <w:br/>
      </w:r>
      <w:r w:rsidRPr="004A473A">
        <w:rPr>
          <w:noProof/>
          <w:szCs w:val="22"/>
        </w:rPr>
        <w:t xml:space="preserve">Web: </w:t>
      </w:r>
      <w:r w:rsidR="0020229B" w:rsidRPr="0020229B">
        <w:rPr>
          <w:noProof/>
          <w:szCs w:val="22"/>
        </w:rPr>
        <w:t>https://business.nt.gov.au/about</w:t>
      </w:r>
    </w:p>
    <w:p w:rsidR="00F55201" w:rsidRPr="00E30800" w:rsidRDefault="00F55201" w:rsidP="005C55DA">
      <w:pPr>
        <w:spacing w:before="200" w:line="240" w:lineRule="auto"/>
        <w:rPr>
          <w:noProof/>
          <w:szCs w:val="22"/>
        </w:rPr>
      </w:pPr>
      <w:r w:rsidRPr="00E30800">
        <w:rPr>
          <w:noProof/>
          <w:szCs w:val="22"/>
        </w:rPr>
        <w:t>ISSN 1837-4239 (Print)</w:t>
      </w:r>
      <w:r w:rsidRPr="00E30800">
        <w:rPr>
          <w:noProof/>
          <w:szCs w:val="22"/>
        </w:rPr>
        <w:tab/>
        <w:t>ISSN 1837-4247 (Online)</w:t>
      </w:r>
    </w:p>
    <w:p w:rsidR="00F55201" w:rsidRPr="00E30800" w:rsidRDefault="00F55201" w:rsidP="005C55DA">
      <w:pPr>
        <w:spacing w:line="240" w:lineRule="auto"/>
      </w:pPr>
      <w:r w:rsidRPr="00E30800">
        <w:br w:type="page"/>
      </w:r>
    </w:p>
    <w:p w:rsidR="00F55201" w:rsidRPr="000A1F00" w:rsidRDefault="00F55201" w:rsidP="000A1F00">
      <w:pPr>
        <w:pStyle w:val="Heading1"/>
      </w:pPr>
      <w:bookmarkStart w:id="0" w:name="_Toc462329784"/>
      <w:r w:rsidRPr="000A1F00">
        <w:lastRenderedPageBreak/>
        <w:t>Purpose of the report</w:t>
      </w:r>
      <w:bookmarkEnd w:id="0"/>
    </w:p>
    <w:p w:rsidR="00F55201" w:rsidRPr="00E30800" w:rsidRDefault="00F55201" w:rsidP="005C55DA">
      <w:pPr>
        <w:spacing w:after="200" w:line="240" w:lineRule="auto"/>
        <w:rPr>
          <w:szCs w:val="22"/>
        </w:rPr>
      </w:pPr>
      <w:r w:rsidRPr="00E30800">
        <w:rPr>
          <w:szCs w:val="22"/>
        </w:rPr>
        <w:t xml:space="preserve">This annual report highlights Department of Business achievements for the 2015-16 financial </w:t>
      </w:r>
      <w:proofErr w:type="gramStart"/>
      <w:r w:rsidRPr="00E30800">
        <w:rPr>
          <w:szCs w:val="22"/>
        </w:rPr>
        <w:t>year</w:t>
      </w:r>
      <w:proofErr w:type="gramEnd"/>
      <w:r w:rsidRPr="00E30800">
        <w:rPr>
          <w:szCs w:val="22"/>
        </w:rPr>
        <w:t xml:space="preserve">. </w:t>
      </w:r>
    </w:p>
    <w:p w:rsidR="00F55201" w:rsidRPr="00E30800" w:rsidRDefault="00F55201" w:rsidP="005C55DA">
      <w:pPr>
        <w:spacing w:after="200" w:line="240" w:lineRule="auto"/>
        <w:rPr>
          <w:szCs w:val="22"/>
        </w:rPr>
      </w:pPr>
      <w:r w:rsidRPr="00E30800">
        <w:rPr>
          <w:szCs w:val="22"/>
        </w:rPr>
        <w:t xml:space="preserve">This report has been prepared to meet the requirements of section 28 of the </w:t>
      </w:r>
      <w:r w:rsidRPr="00E30800">
        <w:rPr>
          <w:i/>
          <w:szCs w:val="22"/>
        </w:rPr>
        <w:t>Public Sector Employment and Management Act</w:t>
      </w:r>
      <w:r w:rsidRPr="00E30800">
        <w:rPr>
          <w:szCs w:val="22"/>
        </w:rPr>
        <w:t xml:space="preserve">, and section 11 of the </w:t>
      </w:r>
      <w:r w:rsidRPr="00E30800">
        <w:rPr>
          <w:i/>
          <w:szCs w:val="22"/>
        </w:rPr>
        <w:t xml:space="preserve">Financial Management Act. </w:t>
      </w:r>
    </w:p>
    <w:p w:rsidR="00F55201" w:rsidRPr="00E30800" w:rsidRDefault="00F55201" w:rsidP="005C55DA">
      <w:pPr>
        <w:spacing w:after="200" w:line="240" w:lineRule="auto"/>
        <w:rPr>
          <w:szCs w:val="22"/>
        </w:rPr>
      </w:pPr>
      <w:r w:rsidRPr="00E30800">
        <w:rPr>
          <w:szCs w:val="22"/>
        </w:rPr>
        <w:t>It provides the Minister, the Northern Territory Legislative Assembly and other interested parties with:</w:t>
      </w:r>
    </w:p>
    <w:p w:rsidR="00F55201" w:rsidRPr="00E30800" w:rsidRDefault="00685936" w:rsidP="003100C7">
      <w:pPr>
        <w:pStyle w:val="ListParagraph"/>
        <w:numPr>
          <w:ilvl w:val="0"/>
          <w:numId w:val="1"/>
        </w:numPr>
      </w:pPr>
      <w:r>
        <w:t>t</w:t>
      </w:r>
      <w:r w:rsidR="00F55201" w:rsidRPr="00E30800">
        <w:t>he primary functions and responsibilities of the department’s significant activi</w:t>
      </w:r>
      <w:r>
        <w:t>ties undertaken during the year</w:t>
      </w:r>
    </w:p>
    <w:p w:rsidR="00F55201" w:rsidRPr="00E30800" w:rsidRDefault="00685936" w:rsidP="003100C7">
      <w:pPr>
        <w:pStyle w:val="ListParagraph"/>
        <w:numPr>
          <w:ilvl w:val="0"/>
          <w:numId w:val="1"/>
        </w:numPr>
      </w:pPr>
      <w:r>
        <w:t>t</w:t>
      </w:r>
      <w:r w:rsidR="00F55201" w:rsidRPr="00E30800">
        <w:t>he department’s finan</w:t>
      </w:r>
      <w:r>
        <w:t>cial management and performance</w:t>
      </w:r>
    </w:p>
    <w:p w:rsidR="00F55201" w:rsidRPr="00E30800" w:rsidRDefault="00685936" w:rsidP="003100C7">
      <w:pPr>
        <w:pStyle w:val="ListParagraph"/>
        <w:numPr>
          <w:ilvl w:val="0"/>
          <w:numId w:val="1"/>
        </w:numPr>
      </w:pPr>
      <w:r>
        <w:t>a</w:t>
      </w:r>
      <w:r w:rsidR="00F55201" w:rsidRPr="00E30800">
        <w:t xml:space="preserve"> summary of the department’s progress in achieving its planned outcomes as outlined in </w:t>
      </w:r>
      <w:r w:rsidR="00CF1A33">
        <w:br/>
      </w:r>
      <w:r w:rsidR="00F55201" w:rsidRPr="00E30800">
        <w:t>2015-16 Budget Paper No.3 and the department’s</w:t>
      </w:r>
      <w:r>
        <w:t xml:space="preserve"> Strategic Directions 2015-2020</w:t>
      </w:r>
    </w:p>
    <w:p w:rsidR="00F55201" w:rsidRPr="00E30800" w:rsidRDefault="00685936" w:rsidP="003100C7">
      <w:pPr>
        <w:pStyle w:val="ListParagraph"/>
        <w:numPr>
          <w:ilvl w:val="0"/>
          <w:numId w:val="1"/>
        </w:numPr>
      </w:pPr>
      <w:proofErr w:type="gramStart"/>
      <w:r>
        <w:t>a</w:t>
      </w:r>
      <w:r w:rsidR="00F55201" w:rsidRPr="00E30800">
        <w:t>n</w:t>
      </w:r>
      <w:proofErr w:type="gramEnd"/>
      <w:r w:rsidR="00F55201" w:rsidRPr="00E30800">
        <w:t xml:space="preserve"> overview of the department’s future direction.</w:t>
      </w:r>
    </w:p>
    <w:p w:rsidR="00F55201" w:rsidRPr="00E30800" w:rsidRDefault="00F55201" w:rsidP="005C55DA">
      <w:pPr>
        <w:spacing w:line="240" w:lineRule="auto"/>
      </w:pPr>
      <w:r w:rsidRPr="00E30800">
        <w:br w:type="page"/>
      </w:r>
    </w:p>
    <w:p w:rsidR="00F55201" w:rsidRPr="00E30800" w:rsidRDefault="00F55201" w:rsidP="005C55DA">
      <w:pPr>
        <w:spacing w:line="240" w:lineRule="auto"/>
        <w:sectPr w:rsidR="00F55201" w:rsidRPr="00E30800" w:rsidSect="00E43E1C">
          <w:footerReference w:type="first" r:id="rId15"/>
          <w:pgSz w:w="11900" w:h="16840"/>
          <w:pgMar w:top="1134" w:right="987" w:bottom="992" w:left="992" w:header="680" w:footer="397" w:gutter="0"/>
          <w:cols w:space="708"/>
          <w:titlePg/>
          <w:docGrid w:linePitch="299"/>
        </w:sect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Recipient and sender contact details"/>
      </w:tblPr>
      <w:tblGrid>
        <w:gridCol w:w="7338"/>
        <w:gridCol w:w="2551"/>
      </w:tblGrid>
      <w:tr w:rsidR="00F55201" w:rsidRPr="00E30800" w:rsidTr="00F55201">
        <w:trPr>
          <w:tblHeader/>
        </w:trPr>
        <w:tc>
          <w:tcPr>
            <w:tcW w:w="7338" w:type="dxa"/>
          </w:tcPr>
          <w:p w:rsidR="00F55201" w:rsidRPr="00E30800" w:rsidRDefault="00F55201" w:rsidP="00DA7B3E">
            <w:pPr>
              <w:spacing w:before="960" w:line="240" w:lineRule="auto"/>
              <w:rPr>
                <w:szCs w:val="22"/>
              </w:rPr>
            </w:pPr>
            <w:r w:rsidRPr="00E30800">
              <w:rPr>
                <w:szCs w:val="22"/>
              </w:rPr>
              <w:lastRenderedPageBreak/>
              <w:t xml:space="preserve">The Hon </w:t>
            </w:r>
            <w:r w:rsidR="00DA7B3E">
              <w:rPr>
                <w:szCs w:val="22"/>
              </w:rPr>
              <w:t>Michael Gunner</w:t>
            </w:r>
            <w:r w:rsidRPr="00E30800">
              <w:rPr>
                <w:szCs w:val="22"/>
              </w:rPr>
              <w:t xml:space="preserve"> MLA</w:t>
            </w:r>
          </w:p>
          <w:p w:rsidR="00F55201" w:rsidRPr="00E30800" w:rsidRDefault="00F55201" w:rsidP="005C55DA">
            <w:pPr>
              <w:spacing w:line="240" w:lineRule="auto"/>
              <w:rPr>
                <w:szCs w:val="22"/>
              </w:rPr>
            </w:pPr>
            <w:r w:rsidRPr="00D54139">
              <w:rPr>
                <w:szCs w:val="22"/>
              </w:rPr>
              <w:t xml:space="preserve">Minister for </w:t>
            </w:r>
            <w:r w:rsidR="00EB512B" w:rsidRPr="00D54139">
              <w:rPr>
                <w:szCs w:val="22"/>
              </w:rPr>
              <w:t xml:space="preserve">Trade, </w:t>
            </w:r>
            <w:r w:rsidRPr="00D54139">
              <w:rPr>
                <w:szCs w:val="22"/>
              </w:rPr>
              <w:t>Business</w:t>
            </w:r>
            <w:r w:rsidR="00EB512B" w:rsidRPr="00D54139">
              <w:rPr>
                <w:szCs w:val="22"/>
              </w:rPr>
              <w:t xml:space="preserve"> and Innovation</w:t>
            </w:r>
          </w:p>
          <w:p w:rsidR="00F55201" w:rsidRPr="00E30800" w:rsidRDefault="00F55201" w:rsidP="005C55DA">
            <w:pPr>
              <w:spacing w:line="240" w:lineRule="auto"/>
              <w:rPr>
                <w:szCs w:val="22"/>
              </w:rPr>
            </w:pPr>
            <w:r w:rsidRPr="00E30800">
              <w:rPr>
                <w:szCs w:val="22"/>
              </w:rPr>
              <w:t>Parliament House</w:t>
            </w:r>
          </w:p>
          <w:p w:rsidR="00F55201" w:rsidRPr="00E30800" w:rsidRDefault="00F55201" w:rsidP="005C55DA">
            <w:pPr>
              <w:spacing w:line="240" w:lineRule="auto"/>
              <w:rPr>
                <w:szCs w:val="22"/>
              </w:rPr>
            </w:pPr>
            <w:r w:rsidRPr="00E30800">
              <w:rPr>
                <w:szCs w:val="22"/>
              </w:rPr>
              <w:t>Darwin NT 0800</w:t>
            </w:r>
          </w:p>
          <w:p w:rsidR="00F55201" w:rsidRPr="00E30800" w:rsidRDefault="00F55201" w:rsidP="005C55DA">
            <w:pPr>
              <w:spacing w:line="240" w:lineRule="auto"/>
            </w:pPr>
          </w:p>
        </w:tc>
        <w:tc>
          <w:tcPr>
            <w:tcW w:w="2551" w:type="dxa"/>
          </w:tcPr>
          <w:p w:rsidR="00F55201" w:rsidRPr="00D54139" w:rsidRDefault="00F55201" w:rsidP="005C55DA">
            <w:pPr>
              <w:pStyle w:val="BodyText1"/>
              <w:spacing w:line="240" w:lineRule="auto"/>
              <w:ind w:left="40"/>
              <w:rPr>
                <w:rFonts w:ascii="Lato Black" w:hAnsi="Lato Black"/>
                <w:b/>
                <w:lang w:val="en-AU"/>
              </w:rPr>
            </w:pPr>
            <w:r w:rsidRPr="00D54139">
              <w:rPr>
                <w:rFonts w:ascii="Lato Black" w:hAnsi="Lato Black"/>
                <w:b/>
                <w:lang w:val="en-AU"/>
              </w:rPr>
              <w:t>Office of the Chief Executive</w:t>
            </w:r>
          </w:p>
          <w:p w:rsidR="00F55201" w:rsidRPr="00D54139" w:rsidRDefault="00F55201" w:rsidP="005C55DA">
            <w:pPr>
              <w:pStyle w:val="BodyText1"/>
              <w:spacing w:line="240" w:lineRule="auto"/>
              <w:ind w:left="39"/>
              <w:rPr>
                <w:lang w:val="en-AU"/>
              </w:rPr>
            </w:pPr>
            <w:r w:rsidRPr="00D54139">
              <w:rPr>
                <w:lang w:val="en-AU"/>
              </w:rPr>
              <w:t>Level 5, Charles Darwin Centre</w:t>
            </w:r>
          </w:p>
          <w:p w:rsidR="00F55201" w:rsidRPr="00D54139" w:rsidRDefault="00F55201" w:rsidP="005C55DA">
            <w:pPr>
              <w:pStyle w:val="BodyText1"/>
              <w:spacing w:line="240" w:lineRule="auto"/>
              <w:ind w:left="39"/>
              <w:rPr>
                <w:lang w:val="en-AU"/>
              </w:rPr>
            </w:pPr>
            <w:r w:rsidRPr="00D54139">
              <w:rPr>
                <w:lang w:val="en-AU"/>
              </w:rPr>
              <w:t xml:space="preserve">19 </w:t>
            </w:r>
            <w:r w:rsidR="00CE3E38" w:rsidRPr="00D54139">
              <w:rPr>
                <w:lang w:val="en-AU"/>
              </w:rPr>
              <w:t xml:space="preserve">Smith Street, </w:t>
            </w:r>
            <w:r w:rsidRPr="00D54139">
              <w:rPr>
                <w:lang w:val="en-AU"/>
              </w:rPr>
              <w:t>The Mall</w:t>
            </w:r>
            <w:r w:rsidRPr="00D54139">
              <w:rPr>
                <w:lang w:val="en-AU"/>
              </w:rPr>
              <w:cr/>
            </w:r>
            <w:r w:rsidRPr="00D54139">
              <w:rPr>
                <w:caps/>
                <w:lang w:val="en-AU"/>
              </w:rPr>
              <w:t>DARWIN NT 0800</w:t>
            </w:r>
          </w:p>
          <w:p w:rsidR="00F55201" w:rsidRPr="00D54139" w:rsidRDefault="00F55201" w:rsidP="005C55DA">
            <w:pPr>
              <w:pStyle w:val="BodyText1"/>
              <w:spacing w:before="120" w:line="240" w:lineRule="auto"/>
              <w:ind w:left="39"/>
              <w:rPr>
                <w:rFonts w:ascii="Lato Black" w:hAnsi="Lato Black"/>
                <w:b/>
                <w:lang w:val="en-AU"/>
              </w:rPr>
            </w:pPr>
            <w:r w:rsidRPr="00D54139">
              <w:rPr>
                <w:rFonts w:ascii="Lato Black" w:hAnsi="Lato Black"/>
                <w:b/>
                <w:lang w:val="en-AU"/>
              </w:rPr>
              <w:t>Postal Address</w:t>
            </w:r>
          </w:p>
          <w:p w:rsidR="00F55201" w:rsidRPr="00D54139" w:rsidRDefault="00F55201" w:rsidP="005C55DA">
            <w:pPr>
              <w:pStyle w:val="BodyText1"/>
              <w:spacing w:line="240" w:lineRule="auto"/>
              <w:ind w:left="39"/>
              <w:rPr>
                <w:lang w:val="en-AU"/>
              </w:rPr>
            </w:pPr>
            <w:r w:rsidRPr="00D54139">
              <w:rPr>
                <w:lang w:val="en-AU"/>
              </w:rPr>
              <w:t>GPO Box 3200</w:t>
            </w:r>
          </w:p>
          <w:p w:rsidR="00F55201" w:rsidRPr="00D54139" w:rsidRDefault="00F55201" w:rsidP="005C55DA">
            <w:pPr>
              <w:pStyle w:val="BodyText1"/>
              <w:spacing w:line="240" w:lineRule="auto"/>
              <w:ind w:left="39"/>
              <w:rPr>
                <w:caps/>
                <w:lang w:val="en-AU"/>
              </w:rPr>
            </w:pPr>
            <w:r w:rsidRPr="00D54139">
              <w:rPr>
                <w:caps/>
                <w:lang w:val="en-AU"/>
              </w:rPr>
              <w:t>DARWIN NT 0800</w:t>
            </w:r>
          </w:p>
          <w:p w:rsidR="00F55201" w:rsidRPr="00E30800" w:rsidRDefault="00F55201" w:rsidP="005C55DA">
            <w:pPr>
              <w:pStyle w:val="BodyText1"/>
              <w:spacing w:before="120" w:line="240" w:lineRule="auto"/>
              <w:ind w:left="39"/>
              <w:rPr>
                <w:rFonts w:ascii="Lato" w:hAnsi="Lato"/>
                <w:lang w:val="en-AU"/>
              </w:rPr>
            </w:pPr>
            <w:r w:rsidRPr="00D54139">
              <w:rPr>
                <w:rFonts w:ascii="Lato Black" w:hAnsi="Lato Black" w:cs="Lato Black"/>
                <w:b/>
                <w:lang w:val="en-AU"/>
              </w:rPr>
              <w:t>T</w:t>
            </w:r>
            <w:r w:rsidRPr="00E30800">
              <w:rPr>
                <w:rFonts w:ascii="Lato" w:hAnsi="Lato"/>
                <w:lang w:val="en-AU"/>
              </w:rPr>
              <w:t xml:space="preserve"> </w:t>
            </w:r>
            <w:r w:rsidRPr="00D54139">
              <w:rPr>
                <w:lang w:val="en-AU"/>
              </w:rPr>
              <w:t>08 8999 5204</w:t>
            </w:r>
          </w:p>
          <w:p w:rsidR="00F55201" w:rsidRPr="00E30800" w:rsidRDefault="00F55201" w:rsidP="005C55DA">
            <w:pPr>
              <w:pStyle w:val="BodyText1"/>
              <w:spacing w:line="240" w:lineRule="auto"/>
              <w:ind w:left="39"/>
              <w:rPr>
                <w:rFonts w:ascii="Lato" w:hAnsi="Lato"/>
                <w:lang w:val="en-AU"/>
              </w:rPr>
            </w:pPr>
            <w:r w:rsidRPr="00D54139">
              <w:rPr>
                <w:rFonts w:ascii="Lato Black" w:hAnsi="Lato Black" w:cs="Lato Black"/>
                <w:b/>
                <w:lang w:val="en-AU"/>
              </w:rPr>
              <w:t>F</w:t>
            </w:r>
            <w:r w:rsidRPr="00E30800">
              <w:rPr>
                <w:rFonts w:ascii="Lato" w:hAnsi="Lato"/>
                <w:lang w:val="en-AU"/>
              </w:rPr>
              <w:t xml:space="preserve"> </w:t>
            </w:r>
            <w:r w:rsidRPr="00D54139">
              <w:rPr>
                <w:lang w:val="en-AU"/>
              </w:rPr>
              <w:t>08 8999 5333</w:t>
            </w:r>
          </w:p>
          <w:p w:rsidR="00F55201" w:rsidRPr="00E30800" w:rsidRDefault="00F55201" w:rsidP="005C55DA">
            <w:pPr>
              <w:pStyle w:val="BodyText1"/>
              <w:spacing w:line="240" w:lineRule="auto"/>
              <w:ind w:left="39"/>
              <w:rPr>
                <w:rFonts w:ascii="Lato" w:hAnsi="Lato"/>
                <w:lang w:val="en-AU"/>
              </w:rPr>
            </w:pPr>
            <w:r w:rsidRPr="00D54139">
              <w:rPr>
                <w:rFonts w:ascii="Lato Black" w:hAnsi="Lato Black" w:cs="Lato Black"/>
                <w:b/>
                <w:lang w:val="en-AU"/>
              </w:rPr>
              <w:t>E</w:t>
            </w:r>
            <w:r w:rsidRPr="00E30800">
              <w:rPr>
                <w:rFonts w:ascii="Lato" w:hAnsi="Lato"/>
                <w:lang w:val="en-AU"/>
              </w:rPr>
              <w:t xml:space="preserve"> </w:t>
            </w:r>
            <w:r w:rsidRPr="00D54139">
              <w:rPr>
                <w:lang w:val="en-AU"/>
              </w:rPr>
              <w:t>michael.tennant@nt.gov.au</w:t>
            </w:r>
          </w:p>
          <w:p w:rsidR="00F55201" w:rsidRPr="00E30800" w:rsidRDefault="00F55201" w:rsidP="005C55DA">
            <w:pPr>
              <w:pStyle w:val="BodyText1"/>
              <w:spacing w:before="120" w:line="240" w:lineRule="auto"/>
              <w:ind w:left="39"/>
              <w:rPr>
                <w:rFonts w:ascii="Lato" w:hAnsi="Lato"/>
                <w:lang w:val="en-AU"/>
              </w:rPr>
            </w:pPr>
          </w:p>
        </w:tc>
      </w:tr>
    </w:tbl>
    <w:p w:rsidR="00F55201" w:rsidRPr="00E30800" w:rsidRDefault="00F55201" w:rsidP="005C55DA">
      <w:pPr>
        <w:spacing w:before="200" w:line="240" w:lineRule="auto"/>
        <w:rPr>
          <w:noProof/>
          <w:szCs w:val="22"/>
        </w:rPr>
      </w:pPr>
      <w:r w:rsidRPr="00E30800">
        <w:rPr>
          <w:noProof/>
          <w:szCs w:val="22"/>
        </w:rPr>
        <w:t>Dear Minister</w:t>
      </w:r>
    </w:p>
    <w:p w:rsidR="00F55201" w:rsidRPr="00E30800" w:rsidRDefault="00F55201" w:rsidP="005C55DA">
      <w:pPr>
        <w:spacing w:before="200" w:line="240" w:lineRule="auto"/>
        <w:rPr>
          <w:noProof/>
          <w:szCs w:val="22"/>
        </w:rPr>
      </w:pPr>
      <w:r w:rsidRPr="00E30800">
        <w:rPr>
          <w:noProof/>
          <w:szCs w:val="22"/>
        </w:rPr>
        <w:t xml:space="preserve">In accordance with the provisions of section 28 of the </w:t>
      </w:r>
      <w:r w:rsidRPr="00166D41">
        <w:rPr>
          <w:i/>
          <w:noProof/>
          <w:szCs w:val="22"/>
        </w:rPr>
        <w:t>Public Sector Employment and Management Act</w:t>
      </w:r>
      <w:r w:rsidRPr="00E30800">
        <w:rPr>
          <w:noProof/>
          <w:szCs w:val="22"/>
        </w:rPr>
        <w:t xml:space="preserve">, I am pleased to present you with the Department of Business 2015-16 Annual Report on activities and achievements. </w:t>
      </w:r>
    </w:p>
    <w:p w:rsidR="00F55201" w:rsidRPr="00E30800" w:rsidRDefault="00F55201" w:rsidP="005C55DA">
      <w:pPr>
        <w:spacing w:before="200" w:line="240" w:lineRule="auto"/>
        <w:rPr>
          <w:noProof/>
          <w:szCs w:val="22"/>
        </w:rPr>
      </w:pPr>
      <w:r w:rsidRPr="00E30800">
        <w:rPr>
          <w:noProof/>
          <w:szCs w:val="22"/>
        </w:rPr>
        <w:t xml:space="preserve">Pursuant to the </w:t>
      </w:r>
      <w:r w:rsidRPr="00166D41">
        <w:rPr>
          <w:i/>
          <w:noProof/>
          <w:szCs w:val="22"/>
        </w:rPr>
        <w:t>Public Sector Employment and Management Act</w:t>
      </w:r>
      <w:r w:rsidRPr="00E30800">
        <w:rPr>
          <w:noProof/>
          <w:szCs w:val="22"/>
        </w:rPr>
        <w:t xml:space="preserve">, the </w:t>
      </w:r>
      <w:r w:rsidRPr="00166D41">
        <w:rPr>
          <w:i/>
          <w:noProof/>
          <w:szCs w:val="22"/>
        </w:rPr>
        <w:t>Financial Management Act</w:t>
      </w:r>
      <w:r w:rsidRPr="00E30800">
        <w:rPr>
          <w:noProof/>
          <w:szCs w:val="22"/>
        </w:rPr>
        <w:t xml:space="preserve"> and the </w:t>
      </w:r>
      <w:r w:rsidRPr="00166D41">
        <w:rPr>
          <w:i/>
          <w:noProof/>
          <w:szCs w:val="22"/>
        </w:rPr>
        <w:t>Information Act</w:t>
      </w:r>
      <w:r w:rsidRPr="00E30800">
        <w:rPr>
          <w:noProof/>
          <w:szCs w:val="22"/>
        </w:rPr>
        <w:t>, I advise that to the best of my knowledge and belief:</w:t>
      </w:r>
    </w:p>
    <w:p w:rsidR="00F55201" w:rsidRPr="00E30800" w:rsidRDefault="00F55201" w:rsidP="003100C7">
      <w:pPr>
        <w:pStyle w:val="ListParagraph"/>
        <w:numPr>
          <w:ilvl w:val="0"/>
          <w:numId w:val="2"/>
        </w:numPr>
        <w:rPr>
          <w:noProof/>
        </w:rPr>
      </w:pPr>
      <w:r w:rsidRPr="00E30800">
        <w:rPr>
          <w:noProof/>
        </w:rPr>
        <w:t xml:space="preserve">Proper records of all transactions affecting the department are kept and the employees under my control observe the provisions of the </w:t>
      </w:r>
      <w:r w:rsidRPr="00166D41">
        <w:rPr>
          <w:i/>
          <w:noProof/>
        </w:rPr>
        <w:t>Financial Management Act</w:t>
      </w:r>
      <w:r w:rsidRPr="00E30800">
        <w:rPr>
          <w:noProof/>
        </w:rPr>
        <w:t>, the Financial Management Regulations and the Treasurer’s Directions.</w:t>
      </w:r>
    </w:p>
    <w:p w:rsidR="00F55201" w:rsidRPr="00E30800" w:rsidRDefault="00F55201" w:rsidP="003100C7">
      <w:pPr>
        <w:pStyle w:val="ListParagraph"/>
        <w:numPr>
          <w:ilvl w:val="0"/>
          <w:numId w:val="2"/>
        </w:numPr>
        <w:rPr>
          <w:noProof/>
        </w:rPr>
      </w:pPr>
      <w:r w:rsidRPr="00E30800">
        <w:rPr>
          <w:noProof/>
        </w:rPr>
        <w:t xml:space="preserve">Procedures within the department afford proper internal control, in accordance with the Treasurer’s Direction G2.2, and include controls identified in the department’s Strategic Risk Management register. </w:t>
      </w:r>
    </w:p>
    <w:p w:rsidR="00F55201" w:rsidRPr="00E30800" w:rsidRDefault="00F55201" w:rsidP="003100C7">
      <w:pPr>
        <w:pStyle w:val="ListParagraph"/>
        <w:numPr>
          <w:ilvl w:val="0"/>
          <w:numId w:val="2"/>
        </w:numPr>
        <w:rPr>
          <w:noProof/>
        </w:rPr>
      </w:pPr>
      <w:r w:rsidRPr="00E30800">
        <w:rPr>
          <w:noProof/>
        </w:rPr>
        <w:t>There is no indication of fraud, malpractice, major breach of legislation or delegation, major error in, or omission from, the accounts and records.</w:t>
      </w:r>
    </w:p>
    <w:p w:rsidR="00F55201" w:rsidRPr="00E30800" w:rsidRDefault="00F55201" w:rsidP="003100C7">
      <w:pPr>
        <w:pStyle w:val="ListParagraph"/>
        <w:numPr>
          <w:ilvl w:val="0"/>
          <w:numId w:val="2"/>
        </w:numPr>
        <w:rPr>
          <w:noProof/>
        </w:rPr>
      </w:pPr>
      <w:r w:rsidRPr="00E30800">
        <w:rPr>
          <w:noProof/>
        </w:rPr>
        <w:t>The internal audit capacity available to the department is adequate and the results of internal audits have been reported to me.</w:t>
      </w:r>
    </w:p>
    <w:p w:rsidR="00F55201" w:rsidRPr="00E30800" w:rsidRDefault="00F55201" w:rsidP="003100C7">
      <w:pPr>
        <w:pStyle w:val="ListParagraph"/>
        <w:numPr>
          <w:ilvl w:val="0"/>
          <w:numId w:val="2"/>
        </w:numPr>
        <w:rPr>
          <w:noProof/>
        </w:rPr>
      </w:pPr>
      <w:r w:rsidRPr="00E30800">
        <w:rPr>
          <w:noProof/>
        </w:rPr>
        <w:t>The financial statements in the annual report have been prepared from proper accounts and records and is in accordance with the Treasurer’s Directions.</w:t>
      </w:r>
    </w:p>
    <w:p w:rsidR="00F55201" w:rsidRPr="00E30800" w:rsidRDefault="00F55201" w:rsidP="003100C7">
      <w:pPr>
        <w:pStyle w:val="ListParagraph"/>
        <w:numPr>
          <w:ilvl w:val="0"/>
          <w:numId w:val="2"/>
        </w:numPr>
        <w:rPr>
          <w:noProof/>
        </w:rPr>
      </w:pPr>
      <w:r w:rsidRPr="00E30800">
        <w:rPr>
          <w:noProof/>
        </w:rPr>
        <w:t>All Employment Instructions issued by the Commissioner for Public Employment have been satisfied.</w:t>
      </w:r>
    </w:p>
    <w:p w:rsidR="00F55201" w:rsidRPr="00E30800" w:rsidRDefault="00F55201" w:rsidP="003100C7">
      <w:pPr>
        <w:pStyle w:val="ListParagraph"/>
        <w:numPr>
          <w:ilvl w:val="0"/>
          <w:numId w:val="2"/>
        </w:numPr>
        <w:rPr>
          <w:noProof/>
        </w:rPr>
      </w:pPr>
      <w:r w:rsidRPr="00E30800">
        <w:rPr>
          <w:noProof/>
        </w:rPr>
        <w:t xml:space="preserve">The department is working in compliance with the </w:t>
      </w:r>
      <w:r w:rsidRPr="00166D41">
        <w:rPr>
          <w:i/>
          <w:noProof/>
        </w:rPr>
        <w:t>Information Act.</w:t>
      </w:r>
    </w:p>
    <w:p w:rsidR="00F55201" w:rsidRPr="00E30800" w:rsidRDefault="00F55201" w:rsidP="005C55DA">
      <w:pPr>
        <w:spacing w:before="200" w:line="240" w:lineRule="auto"/>
        <w:rPr>
          <w:szCs w:val="22"/>
        </w:rPr>
      </w:pPr>
      <w:r w:rsidRPr="00E30800">
        <w:rPr>
          <w:szCs w:val="22"/>
        </w:rPr>
        <w:t>Yours sincerely</w:t>
      </w:r>
    </w:p>
    <w:p w:rsidR="003F430D" w:rsidRDefault="003F430D" w:rsidP="003F430D">
      <w:pPr>
        <w:spacing w:before="120" w:line="240" w:lineRule="auto"/>
        <w:rPr>
          <w:noProof/>
          <w:lang w:eastAsia="en-AU"/>
        </w:rPr>
      </w:pPr>
    </w:p>
    <w:p w:rsidR="00512154" w:rsidRDefault="00512154" w:rsidP="003F430D">
      <w:pPr>
        <w:spacing w:before="120" w:line="240" w:lineRule="auto"/>
        <w:rPr>
          <w:szCs w:val="22"/>
        </w:rPr>
      </w:pPr>
    </w:p>
    <w:p w:rsidR="00F55201" w:rsidRPr="00B30B51" w:rsidRDefault="00F55201" w:rsidP="003F430D">
      <w:pPr>
        <w:spacing w:line="240" w:lineRule="auto"/>
        <w:rPr>
          <w:szCs w:val="22"/>
        </w:rPr>
      </w:pPr>
      <w:r w:rsidRPr="000A1F00">
        <w:rPr>
          <w:szCs w:val="22"/>
        </w:rPr>
        <w:t>Michael Tennant</w:t>
      </w:r>
    </w:p>
    <w:p w:rsidR="00F55201" w:rsidRPr="00E30800" w:rsidRDefault="00F55201" w:rsidP="005C55DA">
      <w:pPr>
        <w:tabs>
          <w:tab w:val="left" w:pos="2912"/>
        </w:tabs>
        <w:spacing w:line="240" w:lineRule="auto"/>
        <w:rPr>
          <w:szCs w:val="22"/>
        </w:rPr>
      </w:pPr>
      <w:r w:rsidRPr="00E30800">
        <w:rPr>
          <w:szCs w:val="22"/>
        </w:rPr>
        <w:t>Chief Executive Officer</w:t>
      </w:r>
    </w:p>
    <w:p w:rsidR="00F55201" w:rsidRPr="00E30800" w:rsidRDefault="00174803" w:rsidP="005C55DA">
      <w:pPr>
        <w:tabs>
          <w:tab w:val="left" w:pos="426"/>
          <w:tab w:val="left" w:pos="7371"/>
        </w:tabs>
        <w:spacing w:before="200" w:line="240" w:lineRule="auto"/>
        <w:rPr>
          <w:szCs w:val="22"/>
        </w:rPr>
      </w:pPr>
      <w:r>
        <w:rPr>
          <w:szCs w:val="22"/>
        </w:rPr>
        <w:t xml:space="preserve">14 </w:t>
      </w:r>
      <w:r w:rsidR="00F55201" w:rsidRPr="000A1F00">
        <w:rPr>
          <w:szCs w:val="22"/>
        </w:rPr>
        <w:t>September 2016</w:t>
      </w:r>
    </w:p>
    <w:p w:rsidR="00F55201" w:rsidRPr="00E30800" w:rsidRDefault="00F55201" w:rsidP="005C55DA">
      <w:pPr>
        <w:tabs>
          <w:tab w:val="left" w:pos="426"/>
          <w:tab w:val="left" w:pos="7371"/>
        </w:tabs>
        <w:spacing w:before="200" w:line="240" w:lineRule="auto"/>
        <w:rPr>
          <w:szCs w:val="22"/>
        </w:rPr>
      </w:pPr>
    </w:p>
    <w:p w:rsidR="00F55201" w:rsidRPr="00E30800" w:rsidRDefault="00F55201" w:rsidP="005C55DA">
      <w:pPr>
        <w:spacing w:line="240" w:lineRule="auto"/>
      </w:pPr>
      <w:r w:rsidRPr="00E30800">
        <w:br w:type="page"/>
      </w:r>
    </w:p>
    <w:p w:rsidR="00F55201" w:rsidRPr="00E30800" w:rsidRDefault="00F55201" w:rsidP="005C55DA">
      <w:pPr>
        <w:spacing w:line="240" w:lineRule="auto"/>
        <w:sectPr w:rsidR="00F55201" w:rsidRPr="00E30800" w:rsidSect="00F55201">
          <w:footerReference w:type="default" r:id="rId16"/>
          <w:headerReference w:type="first" r:id="rId17"/>
          <w:footerReference w:type="first" r:id="rId18"/>
          <w:pgSz w:w="11900" w:h="16840"/>
          <w:pgMar w:top="2111" w:right="1134" w:bottom="1134" w:left="1701" w:header="0" w:footer="397" w:gutter="0"/>
          <w:cols w:space="708"/>
          <w:titlePg/>
          <w:docGrid w:linePitch="272"/>
        </w:sectPr>
      </w:pPr>
    </w:p>
    <w:p w:rsidR="00E44519" w:rsidRDefault="00194924" w:rsidP="000A1F00">
      <w:pPr>
        <w:pStyle w:val="TOCHeading"/>
        <w:rPr>
          <w:noProof/>
        </w:rPr>
      </w:pPr>
      <w:r w:rsidRPr="00E30800">
        <w:lastRenderedPageBreak/>
        <w:t>Contents</w:t>
      </w:r>
      <w:r w:rsidRPr="00E30800">
        <w:fldChar w:fldCharType="begin"/>
      </w:r>
      <w:r w:rsidRPr="00E30800">
        <w:instrText xml:space="preserve"> TOC \o "1-2" \h \z \u </w:instrText>
      </w:r>
      <w:r w:rsidRPr="00E30800">
        <w:fldChar w:fldCharType="separate"/>
      </w:r>
    </w:p>
    <w:p w:rsidR="00E44519" w:rsidRDefault="000228EF">
      <w:pPr>
        <w:pStyle w:val="TOC1"/>
        <w:rPr>
          <w:rFonts w:asciiTheme="minorHAnsi" w:eastAsiaTheme="minorEastAsia" w:hAnsiTheme="minorHAnsi" w:cstheme="minorBidi"/>
          <w:b w:val="0"/>
          <w:lang w:bidi="ar-SA"/>
        </w:rPr>
      </w:pPr>
      <w:hyperlink w:anchor="_Toc462329784" w:history="1">
        <w:r w:rsidR="00E44519" w:rsidRPr="00CE5AC2">
          <w:rPr>
            <w:rStyle w:val="Hyperlink"/>
          </w:rPr>
          <w:t>Purpose of the report</w:t>
        </w:r>
        <w:r w:rsidR="00E44519">
          <w:rPr>
            <w:webHidden/>
          </w:rPr>
          <w:tab/>
        </w:r>
        <w:r w:rsidR="00E44519">
          <w:rPr>
            <w:webHidden/>
          </w:rPr>
          <w:fldChar w:fldCharType="begin"/>
        </w:r>
        <w:r w:rsidR="00E44519">
          <w:rPr>
            <w:webHidden/>
          </w:rPr>
          <w:instrText xml:space="preserve"> PAGEREF _Toc462329784 \h </w:instrText>
        </w:r>
        <w:r w:rsidR="00E44519">
          <w:rPr>
            <w:webHidden/>
          </w:rPr>
        </w:r>
        <w:r w:rsidR="00E44519">
          <w:rPr>
            <w:webHidden/>
          </w:rPr>
          <w:fldChar w:fldCharType="separate"/>
        </w:r>
        <w:r w:rsidR="00E44519">
          <w:rPr>
            <w:webHidden/>
          </w:rPr>
          <w:t>3</w:t>
        </w:r>
        <w:r w:rsidR="00E44519">
          <w:rPr>
            <w:webHidden/>
          </w:rPr>
          <w:fldChar w:fldCharType="end"/>
        </w:r>
      </w:hyperlink>
    </w:p>
    <w:p w:rsidR="00E44519" w:rsidRDefault="000228EF">
      <w:pPr>
        <w:pStyle w:val="TOC1"/>
        <w:rPr>
          <w:rFonts w:asciiTheme="minorHAnsi" w:eastAsiaTheme="minorEastAsia" w:hAnsiTheme="minorHAnsi" w:cstheme="minorBidi"/>
          <w:b w:val="0"/>
          <w:lang w:bidi="ar-SA"/>
        </w:rPr>
      </w:pPr>
      <w:hyperlink w:anchor="_Toc462329785" w:history="1">
        <w:r w:rsidR="00E44519" w:rsidRPr="00CE5AC2">
          <w:rPr>
            <w:rStyle w:val="Hyperlink"/>
          </w:rPr>
          <w:t>Message from the Chief Executive Officer</w:t>
        </w:r>
        <w:r w:rsidR="00E44519">
          <w:rPr>
            <w:webHidden/>
          </w:rPr>
          <w:tab/>
        </w:r>
        <w:r w:rsidR="00E44519">
          <w:rPr>
            <w:webHidden/>
          </w:rPr>
          <w:fldChar w:fldCharType="begin"/>
        </w:r>
        <w:r w:rsidR="00E44519">
          <w:rPr>
            <w:webHidden/>
          </w:rPr>
          <w:instrText xml:space="preserve"> PAGEREF _Toc462329785 \h </w:instrText>
        </w:r>
        <w:r w:rsidR="00E44519">
          <w:rPr>
            <w:webHidden/>
          </w:rPr>
        </w:r>
        <w:r w:rsidR="00E44519">
          <w:rPr>
            <w:webHidden/>
          </w:rPr>
          <w:fldChar w:fldCharType="separate"/>
        </w:r>
        <w:r w:rsidR="00E44519">
          <w:rPr>
            <w:webHidden/>
          </w:rPr>
          <w:t>6</w:t>
        </w:r>
        <w:r w:rsidR="00E44519">
          <w:rPr>
            <w:webHidden/>
          </w:rPr>
          <w:fldChar w:fldCharType="end"/>
        </w:r>
      </w:hyperlink>
    </w:p>
    <w:p w:rsidR="00E44519" w:rsidRDefault="000228EF">
      <w:pPr>
        <w:pStyle w:val="TOC1"/>
        <w:rPr>
          <w:rFonts w:asciiTheme="minorHAnsi" w:eastAsiaTheme="minorEastAsia" w:hAnsiTheme="minorHAnsi" w:cstheme="minorBidi"/>
          <w:b w:val="0"/>
          <w:lang w:bidi="ar-SA"/>
        </w:rPr>
      </w:pPr>
      <w:hyperlink w:anchor="_Toc462329786" w:history="1">
        <w:r w:rsidR="00E44519" w:rsidRPr="00CE5AC2">
          <w:rPr>
            <w:rStyle w:val="Hyperlink"/>
          </w:rPr>
          <w:t>About the Department of Business</w:t>
        </w:r>
        <w:r w:rsidR="00E44519">
          <w:rPr>
            <w:webHidden/>
          </w:rPr>
          <w:tab/>
        </w:r>
        <w:r w:rsidR="00E44519">
          <w:rPr>
            <w:webHidden/>
          </w:rPr>
          <w:fldChar w:fldCharType="begin"/>
        </w:r>
        <w:r w:rsidR="00E44519">
          <w:rPr>
            <w:webHidden/>
          </w:rPr>
          <w:instrText xml:space="preserve"> PAGEREF _Toc462329786 \h </w:instrText>
        </w:r>
        <w:r w:rsidR="00E44519">
          <w:rPr>
            <w:webHidden/>
          </w:rPr>
        </w:r>
        <w:r w:rsidR="00E44519">
          <w:rPr>
            <w:webHidden/>
          </w:rPr>
          <w:fldChar w:fldCharType="separate"/>
        </w:r>
        <w:r w:rsidR="00E44519">
          <w:rPr>
            <w:webHidden/>
          </w:rPr>
          <w:t>9</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787" w:history="1">
        <w:r w:rsidR="00E44519" w:rsidRPr="00CE5AC2">
          <w:rPr>
            <w:rStyle w:val="Hyperlink"/>
          </w:rPr>
          <w:t>What we do</w:t>
        </w:r>
        <w:r w:rsidR="00E44519">
          <w:rPr>
            <w:webHidden/>
          </w:rPr>
          <w:tab/>
        </w:r>
        <w:r w:rsidR="00E44519">
          <w:rPr>
            <w:webHidden/>
          </w:rPr>
          <w:fldChar w:fldCharType="begin"/>
        </w:r>
        <w:r w:rsidR="00E44519">
          <w:rPr>
            <w:webHidden/>
          </w:rPr>
          <w:instrText xml:space="preserve"> PAGEREF _Toc462329787 \h </w:instrText>
        </w:r>
        <w:r w:rsidR="00E44519">
          <w:rPr>
            <w:webHidden/>
          </w:rPr>
        </w:r>
        <w:r w:rsidR="00E44519">
          <w:rPr>
            <w:webHidden/>
          </w:rPr>
          <w:fldChar w:fldCharType="separate"/>
        </w:r>
        <w:r w:rsidR="00E44519">
          <w:rPr>
            <w:webHidden/>
          </w:rPr>
          <w:t>9</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788" w:history="1">
        <w:r w:rsidR="00E44519" w:rsidRPr="00CE5AC2">
          <w:rPr>
            <w:rStyle w:val="Hyperlink"/>
          </w:rPr>
          <w:t>Our values</w:t>
        </w:r>
        <w:r w:rsidR="00E44519">
          <w:rPr>
            <w:webHidden/>
          </w:rPr>
          <w:tab/>
        </w:r>
        <w:r w:rsidR="00E44519">
          <w:rPr>
            <w:webHidden/>
          </w:rPr>
          <w:fldChar w:fldCharType="begin"/>
        </w:r>
        <w:r w:rsidR="00E44519">
          <w:rPr>
            <w:webHidden/>
          </w:rPr>
          <w:instrText xml:space="preserve"> PAGEREF _Toc462329788 \h </w:instrText>
        </w:r>
        <w:r w:rsidR="00E44519">
          <w:rPr>
            <w:webHidden/>
          </w:rPr>
        </w:r>
        <w:r w:rsidR="00E44519">
          <w:rPr>
            <w:webHidden/>
          </w:rPr>
          <w:fldChar w:fldCharType="separate"/>
        </w:r>
        <w:r w:rsidR="00E44519">
          <w:rPr>
            <w:webHidden/>
          </w:rPr>
          <w:t>9</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789" w:history="1">
        <w:r w:rsidR="00E44519" w:rsidRPr="00CE5AC2">
          <w:rPr>
            <w:rStyle w:val="Hyperlink"/>
          </w:rPr>
          <w:t>Strategic Directions 2015-2020</w:t>
        </w:r>
        <w:r w:rsidR="00E44519">
          <w:rPr>
            <w:webHidden/>
          </w:rPr>
          <w:tab/>
        </w:r>
        <w:r w:rsidR="00E44519">
          <w:rPr>
            <w:webHidden/>
          </w:rPr>
          <w:fldChar w:fldCharType="begin"/>
        </w:r>
        <w:r w:rsidR="00E44519">
          <w:rPr>
            <w:webHidden/>
          </w:rPr>
          <w:instrText xml:space="preserve"> PAGEREF _Toc462329789 \h </w:instrText>
        </w:r>
        <w:r w:rsidR="00E44519">
          <w:rPr>
            <w:webHidden/>
          </w:rPr>
        </w:r>
        <w:r w:rsidR="00E44519">
          <w:rPr>
            <w:webHidden/>
          </w:rPr>
          <w:fldChar w:fldCharType="separate"/>
        </w:r>
        <w:r w:rsidR="00E44519">
          <w:rPr>
            <w:webHidden/>
          </w:rPr>
          <w:t>9</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790" w:history="1">
        <w:r w:rsidR="00E44519" w:rsidRPr="00CE5AC2">
          <w:rPr>
            <w:rStyle w:val="Hyperlink"/>
          </w:rPr>
          <w:t>Report against strategic issues for 2015-16 as identified in Budget Paper No 3</w:t>
        </w:r>
        <w:r w:rsidR="00E44519">
          <w:rPr>
            <w:webHidden/>
          </w:rPr>
          <w:tab/>
        </w:r>
        <w:r w:rsidR="00E44519">
          <w:rPr>
            <w:webHidden/>
          </w:rPr>
          <w:fldChar w:fldCharType="begin"/>
        </w:r>
        <w:r w:rsidR="00E44519">
          <w:rPr>
            <w:webHidden/>
          </w:rPr>
          <w:instrText xml:space="preserve"> PAGEREF _Toc462329790 \h </w:instrText>
        </w:r>
        <w:r w:rsidR="00E44519">
          <w:rPr>
            <w:webHidden/>
          </w:rPr>
        </w:r>
        <w:r w:rsidR="00E44519">
          <w:rPr>
            <w:webHidden/>
          </w:rPr>
          <w:fldChar w:fldCharType="separate"/>
        </w:r>
        <w:r w:rsidR="00E44519">
          <w:rPr>
            <w:webHidden/>
          </w:rPr>
          <w:t>10</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791" w:history="1">
        <w:r w:rsidR="00E44519" w:rsidRPr="00CE5AC2">
          <w:rPr>
            <w:rStyle w:val="Hyperlink"/>
          </w:rPr>
          <w:t>Organisational structure at 30 June 2016</w:t>
        </w:r>
        <w:r w:rsidR="00E44519">
          <w:rPr>
            <w:webHidden/>
          </w:rPr>
          <w:tab/>
        </w:r>
        <w:r w:rsidR="00E44519">
          <w:rPr>
            <w:webHidden/>
          </w:rPr>
          <w:fldChar w:fldCharType="begin"/>
        </w:r>
        <w:r w:rsidR="00E44519">
          <w:rPr>
            <w:webHidden/>
          </w:rPr>
          <w:instrText xml:space="preserve"> PAGEREF _Toc462329791 \h </w:instrText>
        </w:r>
        <w:r w:rsidR="00E44519">
          <w:rPr>
            <w:webHidden/>
          </w:rPr>
        </w:r>
        <w:r w:rsidR="00E44519">
          <w:rPr>
            <w:webHidden/>
          </w:rPr>
          <w:fldChar w:fldCharType="separate"/>
        </w:r>
        <w:r w:rsidR="00E44519">
          <w:rPr>
            <w:webHidden/>
          </w:rPr>
          <w:t>19</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792" w:history="1">
        <w:r w:rsidR="00E44519" w:rsidRPr="00CE5AC2">
          <w:rPr>
            <w:rStyle w:val="Hyperlink"/>
          </w:rPr>
          <w:t>Executive</w:t>
        </w:r>
        <w:r w:rsidR="00E44519">
          <w:rPr>
            <w:webHidden/>
          </w:rPr>
          <w:tab/>
        </w:r>
        <w:r w:rsidR="00E44519">
          <w:rPr>
            <w:webHidden/>
          </w:rPr>
          <w:fldChar w:fldCharType="begin"/>
        </w:r>
        <w:r w:rsidR="00E44519">
          <w:rPr>
            <w:webHidden/>
          </w:rPr>
          <w:instrText xml:space="preserve"> PAGEREF _Toc462329792 \h </w:instrText>
        </w:r>
        <w:r w:rsidR="00E44519">
          <w:rPr>
            <w:webHidden/>
          </w:rPr>
        </w:r>
        <w:r w:rsidR="00E44519">
          <w:rPr>
            <w:webHidden/>
          </w:rPr>
          <w:fldChar w:fldCharType="separate"/>
        </w:r>
        <w:r w:rsidR="00E44519">
          <w:rPr>
            <w:webHidden/>
          </w:rPr>
          <w:t>20</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793" w:history="1">
        <w:r w:rsidR="00E44519" w:rsidRPr="00CE5AC2">
          <w:rPr>
            <w:rStyle w:val="Hyperlink"/>
          </w:rPr>
          <w:t>Income and expenditure at a glance</w:t>
        </w:r>
        <w:r w:rsidR="00E44519">
          <w:rPr>
            <w:webHidden/>
          </w:rPr>
          <w:tab/>
        </w:r>
        <w:r w:rsidR="00E44519">
          <w:rPr>
            <w:webHidden/>
          </w:rPr>
          <w:fldChar w:fldCharType="begin"/>
        </w:r>
        <w:r w:rsidR="00E44519">
          <w:rPr>
            <w:webHidden/>
          </w:rPr>
          <w:instrText xml:space="preserve"> PAGEREF _Toc462329793 \h </w:instrText>
        </w:r>
        <w:r w:rsidR="00E44519">
          <w:rPr>
            <w:webHidden/>
          </w:rPr>
        </w:r>
        <w:r w:rsidR="00E44519">
          <w:rPr>
            <w:webHidden/>
          </w:rPr>
          <w:fldChar w:fldCharType="separate"/>
        </w:r>
        <w:r w:rsidR="00E44519">
          <w:rPr>
            <w:webHidden/>
          </w:rPr>
          <w:t>22</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794" w:history="1">
        <w:r w:rsidR="00E44519" w:rsidRPr="00CE5AC2">
          <w:rPr>
            <w:rStyle w:val="Hyperlink"/>
          </w:rPr>
          <w:t>Corporate governance framework</w:t>
        </w:r>
        <w:r w:rsidR="00E44519">
          <w:rPr>
            <w:webHidden/>
          </w:rPr>
          <w:tab/>
        </w:r>
        <w:r w:rsidR="00E44519">
          <w:rPr>
            <w:webHidden/>
          </w:rPr>
          <w:fldChar w:fldCharType="begin"/>
        </w:r>
        <w:r w:rsidR="00E44519">
          <w:rPr>
            <w:webHidden/>
          </w:rPr>
          <w:instrText xml:space="preserve"> PAGEREF _Toc462329794 \h </w:instrText>
        </w:r>
        <w:r w:rsidR="00E44519">
          <w:rPr>
            <w:webHidden/>
          </w:rPr>
        </w:r>
        <w:r w:rsidR="00E44519">
          <w:rPr>
            <w:webHidden/>
          </w:rPr>
          <w:fldChar w:fldCharType="separate"/>
        </w:r>
        <w:r w:rsidR="00E44519">
          <w:rPr>
            <w:webHidden/>
          </w:rPr>
          <w:t>23</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795" w:history="1">
        <w:r w:rsidR="00E44519" w:rsidRPr="00CE5AC2">
          <w:rPr>
            <w:rStyle w:val="Hyperlink"/>
          </w:rPr>
          <w:t>Governance bodies</w:t>
        </w:r>
        <w:r w:rsidR="00E44519">
          <w:rPr>
            <w:webHidden/>
          </w:rPr>
          <w:tab/>
        </w:r>
        <w:r w:rsidR="00E44519">
          <w:rPr>
            <w:webHidden/>
          </w:rPr>
          <w:fldChar w:fldCharType="begin"/>
        </w:r>
        <w:r w:rsidR="00E44519">
          <w:rPr>
            <w:webHidden/>
          </w:rPr>
          <w:instrText xml:space="preserve"> PAGEREF _Toc462329795 \h </w:instrText>
        </w:r>
        <w:r w:rsidR="00E44519">
          <w:rPr>
            <w:webHidden/>
          </w:rPr>
        </w:r>
        <w:r w:rsidR="00E44519">
          <w:rPr>
            <w:webHidden/>
          </w:rPr>
          <w:fldChar w:fldCharType="separate"/>
        </w:r>
        <w:r w:rsidR="00E44519">
          <w:rPr>
            <w:webHidden/>
          </w:rPr>
          <w:t>26</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796" w:history="1">
        <w:r w:rsidR="00E44519" w:rsidRPr="00CE5AC2">
          <w:rPr>
            <w:rStyle w:val="Hyperlink"/>
          </w:rPr>
          <w:t>Business Advisory Council</w:t>
        </w:r>
        <w:r w:rsidR="00E44519">
          <w:rPr>
            <w:webHidden/>
          </w:rPr>
          <w:tab/>
        </w:r>
        <w:r w:rsidR="00E44519">
          <w:rPr>
            <w:webHidden/>
          </w:rPr>
          <w:fldChar w:fldCharType="begin"/>
        </w:r>
        <w:r w:rsidR="00E44519">
          <w:rPr>
            <w:webHidden/>
          </w:rPr>
          <w:instrText xml:space="preserve"> PAGEREF _Toc462329796 \h </w:instrText>
        </w:r>
        <w:r w:rsidR="00E44519">
          <w:rPr>
            <w:webHidden/>
          </w:rPr>
        </w:r>
        <w:r w:rsidR="00E44519">
          <w:rPr>
            <w:webHidden/>
          </w:rPr>
          <w:fldChar w:fldCharType="separate"/>
        </w:r>
        <w:r w:rsidR="00E44519">
          <w:rPr>
            <w:webHidden/>
          </w:rPr>
          <w:t>31</w:t>
        </w:r>
        <w:r w:rsidR="00E44519">
          <w:rPr>
            <w:webHidden/>
          </w:rPr>
          <w:fldChar w:fldCharType="end"/>
        </w:r>
      </w:hyperlink>
    </w:p>
    <w:p w:rsidR="00E44519" w:rsidRDefault="000228EF">
      <w:pPr>
        <w:pStyle w:val="TOC1"/>
        <w:rPr>
          <w:rFonts w:asciiTheme="minorHAnsi" w:eastAsiaTheme="minorEastAsia" w:hAnsiTheme="minorHAnsi" w:cstheme="minorBidi"/>
          <w:b w:val="0"/>
          <w:lang w:bidi="ar-SA"/>
        </w:rPr>
      </w:pPr>
      <w:hyperlink w:anchor="_Toc462329797" w:history="1">
        <w:r w:rsidR="00E44519" w:rsidRPr="00CE5AC2">
          <w:rPr>
            <w:rStyle w:val="Hyperlink"/>
          </w:rPr>
          <w:t>Performance reporting</w:t>
        </w:r>
        <w:r w:rsidR="00E44519">
          <w:rPr>
            <w:webHidden/>
          </w:rPr>
          <w:tab/>
        </w:r>
        <w:r w:rsidR="00E44519">
          <w:rPr>
            <w:webHidden/>
          </w:rPr>
          <w:fldChar w:fldCharType="begin"/>
        </w:r>
        <w:r w:rsidR="00E44519">
          <w:rPr>
            <w:webHidden/>
          </w:rPr>
          <w:instrText xml:space="preserve"> PAGEREF _Toc462329797 \h </w:instrText>
        </w:r>
        <w:r w:rsidR="00E44519">
          <w:rPr>
            <w:webHidden/>
          </w:rPr>
        </w:r>
        <w:r w:rsidR="00E44519">
          <w:rPr>
            <w:webHidden/>
          </w:rPr>
          <w:fldChar w:fldCharType="separate"/>
        </w:r>
        <w:r w:rsidR="00E44519">
          <w:rPr>
            <w:webHidden/>
          </w:rPr>
          <w:t>32</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798" w:history="1">
        <w:r w:rsidR="00E44519" w:rsidRPr="00CE5AC2">
          <w:rPr>
            <w:rStyle w:val="Hyperlink"/>
          </w:rPr>
          <w:t>Supporting business to start, run and grow</w:t>
        </w:r>
        <w:r w:rsidR="00E44519">
          <w:rPr>
            <w:webHidden/>
          </w:rPr>
          <w:tab/>
        </w:r>
        <w:r w:rsidR="00E44519">
          <w:rPr>
            <w:webHidden/>
          </w:rPr>
          <w:fldChar w:fldCharType="begin"/>
        </w:r>
        <w:r w:rsidR="00E44519">
          <w:rPr>
            <w:webHidden/>
          </w:rPr>
          <w:instrText xml:space="preserve"> PAGEREF _Toc462329798 \h </w:instrText>
        </w:r>
        <w:r w:rsidR="00E44519">
          <w:rPr>
            <w:webHidden/>
          </w:rPr>
        </w:r>
        <w:r w:rsidR="00E44519">
          <w:rPr>
            <w:webHidden/>
          </w:rPr>
          <w:fldChar w:fldCharType="separate"/>
        </w:r>
        <w:r w:rsidR="00E44519">
          <w:rPr>
            <w:webHidden/>
          </w:rPr>
          <w:t>32</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799" w:history="1">
        <w:r w:rsidR="00E44519" w:rsidRPr="00CE5AC2">
          <w:rPr>
            <w:rStyle w:val="Hyperlink"/>
          </w:rPr>
          <w:t>Developing industry and attracting investment</w:t>
        </w:r>
        <w:r w:rsidR="00E44519">
          <w:rPr>
            <w:webHidden/>
          </w:rPr>
          <w:tab/>
        </w:r>
        <w:r w:rsidR="00E44519">
          <w:rPr>
            <w:webHidden/>
          </w:rPr>
          <w:fldChar w:fldCharType="begin"/>
        </w:r>
        <w:r w:rsidR="00E44519">
          <w:rPr>
            <w:webHidden/>
          </w:rPr>
          <w:instrText xml:space="preserve"> PAGEREF _Toc462329799 \h </w:instrText>
        </w:r>
        <w:r w:rsidR="00E44519">
          <w:rPr>
            <w:webHidden/>
          </w:rPr>
        </w:r>
        <w:r w:rsidR="00E44519">
          <w:rPr>
            <w:webHidden/>
          </w:rPr>
          <w:fldChar w:fldCharType="separate"/>
        </w:r>
        <w:r w:rsidR="00E44519">
          <w:rPr>
            <w:webHidden/>
          </w:rPr>
          <w:t>41</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800" w:history="1">
        <w:r w:rsidR="00E44519" w:rsidRPr="00CE5AC2">
          <w:rPr>
            <w:rStyle w:val="Hyperlink"/>
          </w:rPr>
          <w:t>Simplifying doing business and working</w:t>
        </w:r>
        <w:r w:rsidR="00E44519">
          <w:rPr>
            <w:webHidden/>
          </w:rPr>
          <w:tab/>
        </w:r>
        <w:r w:rsidR="00E44519">
          <w:rPr>
            <w:webHidden/>
          </w:rPr>
          <w:fldChar w:fldCharType="begin"/>
        </w:r>
        <w:r w:rsidR="00E44519">
          <w:rPr>
            <w:webHidden/>
          </w:rPr>
          <w:instrText xml:space="preserve"> PAGEREF _Toc462329800 \h </w:instrText>
        </w:r>
        <w:r w:rsidR="00E44519">
          <w:rPr>
            <w:webHidden/>
          </w:rPr>
        </w:r>
        <w:r w:rsidR="00E44519">
          <w:rPr>
            <w:webHidden/>
          </w:rPr>
          <w:fldChar w:fldCharType="separate"/>
        </w:r>
        <w:r w:rsidR="00E44519">
          <w:rPr>
            <w:webHidden/>
          </w:rPr>
          <w:t>46</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801" w:history="1">
        <w:r w:rsidR="00E44519" w:rsidRPr="00CE5AC2">
          <w:rPr>
            <w:rStyle w:val="Hyperlink"/>
          </w:rPr>
          <w:t>Building and growing our capability</w:t>
        </w:r>
        <w:r w:rsidR="00E44519">
          <w:rPr>
            <w:webHidden/>
          </w:rPr>
          <w:tab/>
        </w:r>
        <w:r w:rsidR="00E44519">
          <w:rPr>
            <w:webHidden/>
          </w:rPr>
          <w:fldChar w:fldCharType="begin"/>
        </w:r>
        <w:r w:rsidR="00E44519">
          <w:rPr>
            <w:webHidden/>
          </w:rPr>
          <w:instrText xml:space="preserve"> PAGEREF _Toc462329801 \h </w:instrText>
        </w:r>
        <w:r w:rsidR="00E44519">
          <w:rPr>
            <w:webHidden/>
          </w:rPr>
        </w:r>
        <w:r w:rsidR="00E44519">
          <w:rPr>
            <w:webHidden/>
          </w:rPr>
          <w:fldChar w:fldCharType="separate"/>
        </w:r>
        <w:r w:rsidR="00E44519">
          <w:rPr>
            <w:webHidden/>
          </w:rPr>
          <w:t>52</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802" w:history="1">
        <w:r w:rsidR="00E44519" w:rsidRPr="00CE5AC2">
          <w:rPr>
            <w:rStyle w:val="Hyperlink"/>
          </w:rPr>
          <w:t>Reporting against Employment Instructions</w:t>
        </w:r>
        <w:r w:rsidR="00E44519">
          <w:rPr>
            <w:webHidden/>
          </w:rPr>
          <w:tab/>
        </w:r>
        <w:r w:rsidR="00E44519">
          <w:rPr>
            <w:webHidden/>
          </w:rPr>
          <w:fldChar w:fldCharType="begin"/>
        </w:r>
        <w:r w:rsidR="00E44519">
          <w:rPr>
            <w:webHidden/>
          </w:rPr>
          <w:instrText xml:space="preserve"> PAGEREF _Toc462329802 \h </w:instrText>
        </w:r>
        <w:r w:rsidR="00E44519">
          <w:rPr>
            <w:webHidden/>
          </w:rPr>
        </w:r>
        <w:r w:rsidR="00E44519">
          <w:rPr>
            <w:webHidden/>
          </w:rPr>
          <w:fldChar w:fldCharType="separate"/>
        </w:r>
        <w:r w:rsidR="00E44519">
          <w:rPr>
            <w:webHidden/>
          </w:rPr>
          <w:t>62</w:t>
        </w:r>
        <w:r w:rsidR="00E44519">
          <w:rPr>
            <w:webHidden/>
          </w:rPr>
          <w:fldChar w:fldCharType="end"/>
        </w:r>
      </w:hyperlink>
    </w:p>
    <w:p w:rsidR="00E44519" w:rsidRDefault="000228EF">
      <w:pPr>
        <w:pStyle w:val="TOC1"/>
        <w:rPr>
          <w:rFonts w:asciiTheme="minorHAnsi" w:eastAsiaTheme="minorEastAsia" w:hAnsiTheme="minorHAnsi" w:cstheme="minorBidi"/>
          <w:b w:val="0"/>
          <w:lang w:bidi="ar-SA"/>
        </w:rPr>
      </w:pPr>
      <w:hyperlink w:anchor="_Toc462329803" w:history="1">
        <w:r w:rsidR="00E44519" w:rsidRPr="00CE5AC2">
          <w:rPr>
            <w:rStyle w:val="Hyperlink"/>
          </w:rPr>
          <w:t>Performance reporting against output groups – Key Deliverables</w:t>
        </w:r>
        <w:r w:rsidR="00E44519">
          <w:rPr>
            <w:webHidden/>
          </w:rPr>
          <w:tab/>
        </w:r>
        <w:r w:rsidR="00E44519">
          <w:rPr>
            <w:webHidden/>
          </w:rPr>
          <w:fldChar w:fldCharType="begin"/>
        </w:r>
        <w:r w:rsidR="00E44519">
          <w:rPr>
            <w:webHidden/>
          </w:rPr>
          <w:instrText xml:space="preserve"> PAGEREF _Toc462329803 \h </w:instrText>
        </w:r>
        <w:r w:rsidR="00E44519">
          <w:rPr>
            <w:webHidden/>
          </w:rPr>
        </w:r>
        <w:r w:rsidR="00E44519">
          <w:rPr>
            <w:webHidden/>
          </w:rPr>
          <w:fldChar w:fldCharType="separate"/>
        </w:r>
        <w:r w:rsidR="00E44519">
          <w:rPr>
            <w:webHidden/>
          </w:rPr>
          <w:t>66</w:t>
        </w:r>
        <w:r w:rsidR="00E44519">
          <w:rPr>
            <w:webHidden/>
          </w:rPr>
          <w:fldChar w:fldCharType="end"/>
        </w:r>
      </w:hyperlink>
    </w:p>
    <w:p w:rsidR="00E44519" w:rsidRDefault="000228EF">
      <w:pPr>
        <w:pStyle w:val="TOC1"/>
        <w:rPr>
          <w:rFonts w:asciiTheme="minorHAnsi" w:eastAsiaTheme="minorEastAsia" w:hAnsiTheme="minorHAnsi" w:cstheme="minorBidi"/>
          <w:b w:val="0"/>
          <w:lang w:bidi="ar-SA"/>
        </w:rPr>
      </w:pPr>
      <w:hyperlink w:anchor="_Toc462329804" w:history="1">
        <w:r w:rsidR="00E44519" w:rsidRPr="00CE5AC2">
          <w:rPr>
            <w:rStyle w:val="Hyperlink"/>
          </w:rPr>
          <w:t>Appendix A</w:t>
        </w:r>
        <w:r w:rsidR="00E44519">
          <w:rPr>
            <w:webHidden/>
          </w:rPr>
          <w:tab/>
        </w:r>
        <w:r w:rsidR="00E44519">
          <w:rPr>
            <w:webHidden/>
          </w:rPr>
          <w:fldChar w:fldCharType="begin"/>
        </w:r>
        <w:r w:rsidR="00E44519">
          <w:rPr>
            <w:webHidden/>
          </w:rPr>
          <w:instrText xml:space="preserve"> PAGEREF _Toc462329804 \h </w:instrText>
        </w:r>
        <w:r w:rsidR="00E44519">
          <w:rPr>
            <w:webHidden/>
          </w:rPr>
        </w:r>
        <w:r w:rsidR="00E44519">
          <w:rPr>
            <w:webHidden/>
          </w:rPr>
          <w:fldChar w:fldCharType="separate"/>
        </w:r>
        <w:r w:rsidR="00E44519">
          <w:rPr>
            <w:webHidden/>
          </w:rPr>
          <w:t>69</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805" w:history="1">
        <w:r w:rsidR="00E44519" w:rsidRPr="00CE5AC2">
          <w:rPr>
            <w:rStyle w:val="Hyperlink"/>
          </w:rPr>
          <w:t>Statutory responsibilities / legislation administered</w:t>
        </w:r>
        <w:r w:rsidR="00E44519">
          <w:rPr>
            <w:webHidden/>
          </w:rPr>
          <w:tab/>
        </w:r>
        <w:r w:rsidR="00E44519">
          <w:rPr>
            <w:webHidden/>
          </w:rPr>
          <w:fldChar w:fldCharType="begin"/>
        </w:r>
        <w:r w:rsidR="00E44519">
          <w:rPr>
            <w:webHidden/>
          </w:rPr>
          <w:instrText xml:space="preserve"> PAGEREF _Toc462329805 \h </w:instrText>
        </w:r>
        <w:r w:rsidR="00E44519">
          <w:rPr>
            <w:webHidden/>
          </w:rPr>
        </w:r>
        <w:r w:rsidR="00E44519">
          <w:rPr>
            <w:webHidden/>
          </w:rPr>
          <w:fldChar w:fldCharType="separate"/>
        </w:r>
        <w:r w:rsidR="00E44519">
          <w:rPr>
            <w:webHidden/>
          </w:rPr>
          <w:t>69</w:t>
        </w:r>
        <w:r w:rsidR="00E44519">
          <w:rPr>
            <w:webHidden/>
          </w:rPr>
          <w:fldChar w:fldCharType="end"/>
        </w:r>
      </w:hyperlink>
    </w:p>
    <w:p w:rsidR="00E44519" w:rsidRDefault="000228EF">
      <w:pPr>
        <w:pStyle w:val="TOC1"/>
        <w:rPr>
          <w:rFonts w:asciiTheme="minorHAnsi" w:eastAsiaTheme="minorEastAsia" w:hAnsiTheme="minorHAnsi" w:cstheme="minorBidi"/>
          <w:b w:val="0"/>
          <w:lang w:bidi="ar-SA"/>
        </w:rPr>
      </w:pPr>
      <w:hyperlink w:anchor="_Toc462329806" w:history="1">
        <w:r w:rsidR="00E44519" w:rsidRPr="00CE5AC2">
          <w:rPr>
            <w:rStyle w:val="Hyperlink"/>
          </w:rPr>
          <w:t>Appendix B</w:t>
        </w:r>
        <w:r w:rsidR="00E44519">
          <w:rPr>
            <w:webHidden/>
          </w:rPr>
          <w:tab/>
        </w:r>
        <w:r w:rsidR="00E44519">
          <w:rPr>
            <w:webHidden/>
          </w:rPr>
          <w:fldChar w:fldCharType="begin"/>
        </w:r>
        <w:r w:rsidR="00E44519">
          <w:rPr>
            <w:webHidden/>
          </w:rPr>
          <w:instrText xml:space="preserve"> PAGEREF _Toc462329806 \h </w:instrText>
        </w:r>
        <w:r w:rsidR="00E44519">
          <w:rPr>
            <w:webHidden/>
          </w:rPr>
        </w:r>
        <w:r w:rsidR="00E44519">
          <w:rPr>
            <w:webHidden/>
          </w:rPr>
          <w:fldChar w:fldCharType="separate"/>
        </w:r>
        <w:r w:rsidR="00E44519">
          <w:rPr>
            <w:webHidden/>
          </w:rPr>
          <w:t>71</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807" w:history="1">
        <w:r w:rsidR="00E44519" w:rsidRPr="00CE5AC2">
          <w:rPr>
            <w:rStyle w:val="Hyperlink"/>
          </w:rPr>
          <w:t>Department of Business statutory authorities and boards</w:t>
        </w:r>
        <w:r w:rsidR="00E44519">
          <w:rPr>
            <w:webHidden/>
          </w:rPr>
          <w:tab/>
        </w:r>
        <w:r w:rsidR="00E44519">
          <w:rPr>
            <w:webHidden/>
          </w:rPr>
          <w:fldChar w:fldCharType="begin"/>
        </w:r>
        <w:r w:rsidR="00E44519">
          <w:rPr>
            <w:webHidden/>
          </w:rPr>
          <w:instrText xml:space="preserve"> PAGEREF _Toc462329807 \h </w:instrText>
        </w:r>
        <w:r w:rsidR="00E44519">
          <w:rPr>
            <w:webHidden/>
          </w:rPr>
        </w:r>
        <w:r w:rsidR="00E44519">
          <w:rPr>
            <w:webHidden/>
          </w:rPr>
          <w:fldChar w:fldCharType="separate"/>
        </w:r>
        <w:r w:rsidR="00E44519">
          <w:rPr>
            <w:webHidden/>
          </w:rPr>
          <w:t>71</w:t>
        </w:r>
        <w:r w:rsidR="00E44519">
          <w:rPr>
            <w:webHidden/>
          </w:rPr>
          <w:fldChar w:fldCharType="end"/>
        </w:r>
      </w:hyperlink>
    </w:p>
    <w:p w:rsidR="00E44519" w:rsidRDefault="000228EF">
      <w:pPr>
        <w:pStyle w:val="TOC1"/>
        <w:rPr>
          <w:rFonts w:asciiTheme="minorHAnsi" w:eastAsiaTheme="minorEastAsia" w:hAnsiTheme="minorHAnsi" w:cstheme="minorBidi"/>
          <w:b w:val="0"/>
          <w:lang w:bidi="ar-SA"/>
        </w:rPr>
      </w:pPr>
      <w:hyperlink w:anchor="_Toc462329808" w:history="1">
        <w:r w:rsidR="00E44519" w:rsidRPr="00CE5AC2">
          <w:rPr>
            <w:rStyle w:val="Hyperlink"/>
          </w:rPr>
          <w:t>Appendix C</w:t>
        </w:r>
        <w:r w:rsidR="00E44519">
          <w:rPr>
            <w:webHidden/>
          </w:rPr>
          <w:tab/>
        </w:r>
        <w:r w:rsidR="00E44519">
          <w:rPr>
            <w:webHidden/>
          </w:rPr>
          <w:fldChar w:fldCharType="begin"/>
        </w:r>
        <w:r w:rsidR="00E44519">
          <w:rPr>
            <w:webHidden/>
          </w:rPr>
          <w:instrText xml:space="preserve"> PAGEREF _Toc462329808 \h </w:instrText>
        </w:r>
        <w:r w:rsidR="00E44519">
          <w:rPr>
            <w:webHidden/>
          </w:rPr>
        </w:r>
        <w:r w:rsidR="00E44519">
          <w:rPr>
            <w:webHidden/>
          </w:rPr>
          <w:fldChar w:fldCharType="separate"/>
        </w:r>
        <w:r w:rsidR="00E44519">
          <w:rPr>
            <w:webHidden/>
          </w:rPr>
          <w:t>75</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809" w:history="1">
        <w:r w:rsidR="00E44519" w:rsidRPr="00CE5AC2">
          <w:rPr>
            <w:rStyle w:val="Hyperlink"/>
          </w:rPr>
          <w:t>Business grants and funding</w:t>
        </w:r>
        <w:r w:rsidR="00E44519">
          <w:rPr>
            <w:webHidden/>
          </w:rPr>
          <w:tab/>
        </w:r>
        <w:r w:rsidR="00E44519">
          <w:rPr>
            <w:webHidden/>
          </w:rPr>
          <w:fldChar w:fldCharType="begin"/>
        </w:r>
        <w:r w:rsidR="00E44519">
          <w:rPr>
            <w:webHidden/>
          </w:rPr>
          <w:instrText xml:space="preserve"> PAGEREF _Toc462329809 \h </w:instrText>
        </w:r>
        <w:r w:rsidR="00E44519">
          <w:rPr>
            <w:webHidden/>
          </w:rPr>
        </w:r>
        <w:r w:rsidR="00E44519">
          <w:rPr>
            <w:webHidden/>
          </w:rPr>
          <w:fldChar w:fldCharType="separate"/>
        </w:r>
        <w:r w:rsidR="00E44519">
          <w:rPr>
            <w:webHidden/>
          </w:rPr>
          <w:t>75</w:t>
        </w:r>
        <w:r w:rsidR="00E44519">
          <w:rPr>
            <w:webHidden/>
          </w:rPr>
          <w:fldChar w:fldCharType="end"/>
        </w:r>
      </w:hyperlink>
    </w:p>
    <w:p w:rsidR="00E44519" w:rsidRDefault="000228EF">
      <w:pPr>
        <w:pStyle w:val="TOC1"/>
        <w:rPr>
          <w:rFonts w:asciiTheme="minorHAnsi" w:eastAsiaTheme="minorEastAsia" w:hAnsiTheme="minorHAnsi" w:cstheme="minorBidi"/>
          <w:b w:val="0"/>
          <w:lang w:bidi="ar-SA"/>
        </w:rPr>
      </w:pPr>
      <w:hyperlink w:anchor="_Toc462329810" w:history="1">
        <w:r w:rsidR="00E44519" w:rsidRPr="00CE5AC2">
          <w:rPr>
            <w:rStyle w:val="Hyperlink"/>
          </w:rPr>
          <w:t>Appendix D</w:t>
        </w:r>
        <w:r w:rsidR="00E44519">
          <w:rPr>
            <w:webHidden/>
          </w:rPr>
          <w:tab/>
        </w:r>
        <w:r w:rsidR="00E44519">
          <w:rPr>
            <w:webHidden/>
          </w:rPr>
          <w:fldChar w:fldCharType="begin"/>
        </w:r>
        <w:r w:rsidR="00E44519">
          <w:rPr>
            <w:webHidden/>
          </w:rPr>
          <w:instrText xml:space="preserve"> PAGEREF _Toc462329810 \h </w:instrText>
        </w:r>
        <w:r w:rsidR="00E44519">
          <w:rPr>
            <w:webHidden/>
          </w:rPr>
        </w:r>
        <w:r w:rsidR="00E44519">
          <w:rPr>
            <w:webHidden/>
          </w:rPr>
          <w:fldChar w:fldCharType="separate"/>
        </w:r>
        <w:r w:rsidR="00E44519">
          <w:rPr>
            <w:webHidden/>
          </w:rPr>
          <w:t>82</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811" w:history="1">
        <w:r w:rsidR="00E44519" w:rsidRPr="00CE5AC2">
          <w:rPr>
            <w:rStyle w:val="Hyperlink"/>
          </w:rPr>
          <w:t>Insurance Arrangements</w:t>
        </w:r>
        <w:r w:rsidR="00E44519">
          <w:rPr>
            <w:webHidden/>
          </w:rPr>
          <w:tab/>
        </w:r>
        <w:r w:rsidR="00E44519">
          <w:rPr>
            <w:webHidden/>
          </w:rPr>
          <w:fldChar w:fldCharType="begin"/>
        </w:r>
        <w:r w:rsidR="00E44519">
          <w:rPr>
            <w:webHidden/>
          </w:rPr>
          <w:instrText xml:space="preserve"> PAGEREF _Toc462329811 \h </w:instrText>
        </w:r>
        <w:r w:rsidR="00E44519">
          <w:rPr>
            <w:webHidden/>
          </w:rPr>
        </w:r>
        <w:r w:rsidR="00E44519">
          <w:rPr>
            <w:webHidden/>
          </w:rPr>
          <w:fldChar w:fldCharType="separate"/>
        </w:r>
        <w:r w:rsidR="00E44519">
          <w:rPr>
            <w:webHidden/>
          </w:rPr>
          <w:t>82</w:t>
        </w:r>
        <w:r w:rsidR="00E44519">
          <w:rPr>
            <w:webHidden/>
          </w:rPr>
          <w:fldChar w:fldCharType="end"/>
        </w:r>
      </w:hyperlink>
    </w:p>
    <w:p w:rsidR="00E44519" w:rsidRDefault="000228EF">
      <w:pPr>
        <w:pStyle w:val="TOC1"/>
        <w:rPr>
          <w:rFonts w:asciiTheme="minorHAnsi" w:eastAsiaTheme="minorEastAsia" w:hAnsiTheme="minorHAnsi" w:cstheme="minorBidi"/>
          <w:b w:val="0"/>
          <w:lang w:bidi="ar-SA"/>
        </w:rPr>
      </w:pPr>
      <w:hyperlink w:anchor="_Toc462329812" w:history="1">
        <w:r w:rsidR="00E44519" w:rsidRPr="00CE5AC2">
          <w:rPr>
            <w:rStyle w:val="Hyperlink"/>
          </w:rPr>
          <w:t>Appendix E</w:t>
        </w:r>
        <w:r w:rsidR="00E44519">
          <w:rPr>
            <w:webHidden/>
          </w:rPr>
          <w:tab/>
        </w:r>
        <w:r w:rsidR="00E44519">
          <w:rPr>
            <w:webHidden/>
          </w:rPr>
          <w:fldChar w:fldCharType="begin"/>
        </w:r>
        <w:r w:rsidR="00E44519">
          <w:rPr>
            <w:webHidden/>
          </w:rPr>
          <w:instrText xml:space="preserve"> PAGEREF _Toc462329812 \h </w:instrText>
        </w:r>
        <w:r w:rsidR="00E44519">
          <w:rPr>
            <w:webHidden/>
          </w:rPr>
        </w:r>
        <w:r w:rsidR="00E44519">
          <w:rPr>
            <w:webHidden/>
          </w:rPr>
          <w:fldChar w:fldCharType="separate"/>
        </w:r>
        <w:r w:rsidR="00E44519">
          <w:rPr>
            <w:webHidden/>
          </w:rPr>
          <w:t>84</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813" w:history="1">
        <w:r w:rsidR="00E44519" w:rsidRPr="00CE5AC2">
          <w:rPr>
            <w:rStyle w:val="Hyperlink"/>
          </w:rPr>
          <w:t>Financial Statements Overview</w:t>
        </w:r>
        <w:r w:rsidR="00E44519">
          <w:rPr>
            <w:webHidden/>
          </w:rPr>
          <w:tab/>
        </w:r>
        <w:r w:rsidR="00E44519">
          <w:rPr>
            <w:webHidden/>
          </w:rPr>
          <w:fldChar w:fldCharType="begin"/>
        </w:r>
        <w:r w:rsidR="00E44519">
          <w:rPr>
            <w:webHidden/>
          </w:rPr>
          <w:instrText xml:space="preserve"> PAGEREF _Toc462329813 \h </w:instrText>
        </w:r>
        <w:r w:rsidR="00E44519">
          <w:rPr>
            <w:webHidden/>
          </w:rPr>
        </w:r>
        <w:r w:rsidR="00E44519">
          <w:rPr>
            <w:webHidden/>
          </w:rPr>
          <w:fldChar w:fldCharType="separate"/>
        </w:r>
        <w:r w:rsidR="00E44519">
          <w:rPr>
            <w:webHidden/>
          </w:rPr>
          <w:t>84</w:t>
        </w:r>
        <w:r w:rsidR="00E44519">
          <w:rPr>
            <w:webHidden/>
          </w:rPr>
          <w:fldChar w:fldCharType="end"/>
        </w:r>
      </w:hyperlink>
    </w:p>
    <w:p w:rsidR="00E44519" w:rsidRDefault="000228EF">
      <w:pPr>
        <w:pStyle w:val="TOC1"/>
        <w:rPr>
          <w:rFonts w:asciiTheme="minorHAnsi" w:eastAsiaTheme="minorEastAsia" w:hAnsiTheme="minorHAnsi" w:cstheme="minorBidi"/>
          <w:b w:val="0"/>
          <w:lang w:bidi="ar-SA"/>
        </w:rPr>
      </w:pPr>
      <w:hyperlink w:anchor="_Toc462329814" w:history="1">
        <w:r w:rsidR="00E44519" w:rsidRPr="00CE5AC2">
          <w:rPr>
            <w:rStyle w:val="Hyperlink"/>
          </w:rPr>
          <w:t>Appendix F</w:t>
        </w:r>
        <w:r w:rsidR="00E44519">
          <w:rPr>
            <w:webHidden/>
          </w:rPr>
          <w:tab/>
        </w:r>
        <w:r w:rsidR="00E44519">
          <w:rPr>
            <w:webHidden/>
          </w:rPr>
          <w:fldChar w:fldCharType="begin"/>
        </w:r>
        <w:r w:rsidR="00E44519">
          <w:rPr>
            <w:webHidden/>
          </w:rPr>
          <w:instrText xml:space="preserve"> PAGEREF _Toc462329814 \h </w:instrText>
        </w:r>
        <w:r w:rsidR="00E44519">
          <w:rPr>
            <w:webHidden/>
          </w:rPr>
        </w:r>
        <w:r w:rsidR="00E44519">
          <w:rPr>
            <w:webHidden/>
          </w:rPr>
          <w:fldChar w:fldCharType="separate"/>
        </w:r>
        <w:r w:rsidR="00E44519">
          <w:rPr>
            <w:webHidden/>
          </w:rPr>
          <w:t>88</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815" w:history="1">
        <w:r w:rsidR="00E44519" w:rsidRPr="00CE5AC2">
          <w:rPr>
            <w:rStyle w:val="Hyperlink"/>
          </w:rPr>
          <w:t>Financial Statements</w:t>
        </w:r>
        <w:r w:rsidR="00E44519">
          <w:rPr>
            <w:webHidden/>
          </w:rPr>
          <w:tab/>
        </w:r>
        <w:r w:rsidR="00E44519">
          <w:rPr>
            <w:webHidden/>
          </w:rPr>
          <w:fldChar w:fldCharType="begin"/>
        </w:r>
        <w:r w:rsidR="00E44519">
          <w:rPr>
            <w:webHidden/>
          </w:rPr>
          <w:instrText xml:space="preserve"> PAGEREF _Toc462329815 \h </w:instrText>
        </w:r>
        <w:r w:rsidR="00E44519">
          <w:rPr>
            <w:webHidden/>
          </w:rPr>
        </w:r>
        <w:r w:rsidR="00E44519">
          <w:rPr>
            <w:webHidden/>
          </w:rPr>
          <w:fldChar w:fldCharType="separate"/>
        </w:r>
        <w:r w:rsidR="00E44519">
          <w:rPr>
            <w:webHidden/>
          </w:rPr>
          <w:t>88</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816" w:history="1">
        <w:r w:rsidR="00E44519" w:rsidRPr="00CE5AC2">
          <w:rPr>
            <w:rStyle w:val="Hyperlink"/>
          </w:rPr>
          <w:t>Comprehensive Operating Statement</w:t>
        </w:r>
        <w:r w:rsidR="00E44519">
          <w:rPr>
            <w:webHidden/>
          </w:rPr>
          <w:tab/>
        </w:r>
        <w:r w:rsidR="00E44519">
          <w:rPr>
            <w:webHidden/>
          </w:rPr>
          <w:fldChar w:fldCharType="begin"/>
        </w:r>
        <w:r w:rsidR="00E44519">
          <w:rPr>
            <w:webHidden/>
          </w:rPr>
          <w:instrText xml:space="preserve"> PAGEREF _Toc462329816 \h </w:instrText>
        </w:r>
        <w:r w:rsidR="00E44519">
          <w:rPr>
            <w:webHidden/>
          </w:rPr>
        </w:r>
        <w:r w:rsidR="00E44519">
          <w:rPr>
            <w:webHidden/>
          </w:rPr>
          <w:fldChar w:fldCharType="separate"/>
        </w:r>
        <w:r w:rsidR="00E44519">
          <w:rPr>
            <w:webHidden/>
          </w:rPr>
          <w:t>89</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817" w:history="1">
        <w:r w:rsidR="00E44519" w:rsidRPr="00CE5AC2">
          <w:rPr>
            <w:rStyle w:val="Hyperlink"/>
          </w:rPr>
          <w:t>Statement of Financial Position</w:t>
        </w:r>
        <w:r w:rsidR="00E44519">
          <w:rPr>
            <w:webHidden/>
          </w:rPr>
          <w:tab/>
        </w:r>
        <w:r w:rsidR="00E44519">
          <w:rPr>
            <w:webHidden/>
          </w:rPr>
          <w:fldChar w:fldCharType="begin"/>
        </w:r>
        <w:r w:rsidR="00E44519">
          <w:rPr>
            <w:webHidden/>
          </w:rPr>
          <w:instrText xml:space="preserve"> PAGEREF _Toc462329817 \h </w:instrText>
        </w:r>
        <w:r w:rsidR="00E44519">
          <w:rPr>
            <w:webHidden/>
          </w:rPr>
        </w:r>
        <w:r w:rsidR="00E44519">
          <w:rPr>
            <w:webHidden/>
          </w:rPr>
          <w:fldChar w:fldCharType="separate"/>
        </w:r>
        <w:r w:rsidR="00E44519">
          <w:rPr>
            <w:webHidden/>
          </w:rPr>
          <w:t>90</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818" w:history="1">
        <w:r w:rsidR="00E44519" w:rsidRPr="00CE5AC2">
          <w:rPr>
            <w:rStyle w:val="Hyperlink"/>
          </w:rPr>
          <w:t>Statement of Changes in Equity</w:t>
        </w:r>
        <w:r w:rsidR="00E44519">
          <w:rPr>
            <w:webHidden/>
          </w:rPr>
          <w:tab/>
        </w:r>
        <w:r w:rsidR="00E44519">
          <w:rPr>
            <w:webHidden/>
          </w:rPr>
          <w:fldChar w:fldCharType="begin"/>
        </w:r>
        <w:r w:rsidR="00E44519">
          <w:rPr>
            <w:webHidden/>
          </w:rPr>
          <w:instrText xml:space="preserve"> PAGEREF _Toc462329818 \h </w:instrText>
        </w:r>
        <w:r w:rsidR="00E44519">
          <w:rPr>
            <w:webHidden/>
          </w:rPr>
        </w:r>
        <w:r w:rsidR="00E44519">
          <w:rPr>
            <w:webHidden/>
          </w:rPr>
          <w:fldChar w:fldCharType="separate"/>
        </w:r>
        <w:r w:rsidR="00E44519">
          <w:rPr>
            <w:webHidden/>
          </w:rPr>
          <w:t>91</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819" w:history="1">
        <w:r w:rsidR="00E44519" w:rsidRPr="00CE5AC2">
          <w:rPr>
            <w:rStyle w:val="Hyperlink"/>
          </w:rPr>
          <w:t>Index of Notes to the Financial Statements</w:t>
        </w:r>
        <w:r w:rsidR="00E44519">
          <w:rPr>
            <w:webHidden/>
          </w:rPr>
          <w:tab/>
        </w:r>
        <w:r w:rsidR="00E44519">
          <w:rPr>
            <w:webHidden/>
          </w:rPr>
          <w:fldChar w:fldCharType="begin"/>
        </w:r>
        <w:r w:rsidR="00E44519">
          <w:rPr>
            <w:webHidden/>
          </w:rPr>
          <w:instrText xml:space="preserve"> PAGEREF _Toc462329819 \h </w:instrText>
        </w:r>
        <w:r w:rsidR="00E44519">
          <w:rPr>
            <w:webHidden/>
          </w:rPr>
        </w:r>
        <w:r w:rsidR="00E44519">
          <w:rPr>
            <w:webHidden/>
          </w:rPr>
          <w:fldChar w:fldCharType="separate"/>
        </w:r>
        <w:r w:rsidR="00E44519">
          <w:rPr>
            <w:webHidden/>
          </w:rPr>
          <w:t>93</w:t>
        </w:r>
        <w:r w:rsidR="00E44519">
          <w:rPr>
            <w:webHidden/>
          </w:rPr>
          <w:fldChar w:fldCharType="end"/>
        </w:r>
      </w:hyperlink>
    </w:p>
    <w:p w:rsidR="00E44519" w:rsidRDefault="000228EF">
      <w:pPr>
        <w:pStyle w:val="TOC1"/>
        <w:rPr>
          <w:rFonts w:asciiTheme="minorHAnsi" w:eastAsiaTheme="minorEastAsia" w:hAnsiTheme="minorHAnsi" w:cstheme="minorBidi"/>
          <w:b w:val="0"/>
          <w:lang w:bidi="ar-SA"/>
        </w:rPr>
      </w:pPr>
      <w:hyperlink w:anchor="_Toc462329820" w:history="1">
        <w:r w:rsidR="00E44519" w:rsidRPr="00CE5AC2">
          <w:rPr>
            <w:rStyle w:val="Hyperlink"/>
          </w:rPr>
          <w:t>Appendix G</w:t>
        </w:r>
        <w:r w:rsidR="00E44519">
          <w:rPr>
            <w:webHidden/>
          </w:rPr>
          <w:tab/>
        </w:r>
        <w:r w:rsidR="00E44519">
          <w:rPr>
            <w:webHidden/>
          </w:rPr>
          <w:fldChar w:fldCharType="begin"/>
        </w:r>
        <w:r w:rsidR="00E44519">
          <w:rPr>
            <w:webHidden/>
          </w:rPr>
          <w:instrText xml:space="preserve"> PAGEREF _Toc462329820 \h </w:instrText>
        </w:r>
        <w:r w:rsidR="00E44519">
          <w:rPr>
            <w:webHidden/>
          </w:rPr>
        </w:r>
        <w:r w:rsidR="00E44519">
          <w:rPr>
            <w:webHidden/>
          </w:rPr>
          <w:fldChar w:fldCharType="separate"/>
        </w:r>
        <w:r w:rsidR="00E44519">
          <w:rPr>
            <w:webHidden/>
          </w:rPr>
          <w:t>133</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821" w:history="1">
        <w:r w:rsidR="00E44519" w:rsidRPr="00CE5AC2">
          <w:rPr>
            <w:rStyle w:val="Hyperlink"/>
          </w:rPr>
          <w:t>Department contact details</w:t>
        </w:r>
        <w:r w:rsidR="00E44519">
          <w:rPr>
            <w:webHidden/>
          </w:rPr>
          <w:tab/>
        </w:r>
        <w:r w:rsidR="00E44519">
          <w:rPr>
            <w:webHidden/>
          </w:rPr>
          <w:fldChar w:fldCharType="begin"/>
        </w:r>
        <w:r w:rsidR="00E44519">
          <w:rPr>
            <w:webHidden/>
          </w:rPr>
          <w:instrText xml:space="preserve"> PAGEREF _Toc462329821 \h </w:instrText>
        </w:r>
        <w:r w:rsidR="00E44519">
          <w:rPr>
            <w:webHidden/>
          </w:rPr>
        </w:r>
        <w:r w:rsidR="00E44519">
          <w:rPr>
            <w:webHidden/>
          </w:rPr>
          <w:fldChar w:fldCharType="separate"/>
        </w:r>
        <w:r w:rsidR="00E44519">
          <w:rPr>
            <w:webHidden/>
          </w:rPr>
          <w:t>133</w:t>
        </w:r>
        <w:r w:rsidR="00E44519">
          <w:rPr>
            <w:webHidden/>
          </w:rPr>
          <w:fldChar w:fldCharType="end"/>
        </w:r>
      </w:hyperlink>
    </w:p>
    <w:p w:rsidR="00E44519" w:rsidRDefault="000228EF">
      <w:pPr>
        <w:pStyle w:val="TOC1"/>
        <w:rPr>
          <w:rFonts w:asciiTheme="minorHAnsi" w:eastAsiaTheme="minorEastAsia" w:hAnsiTheme="minorHAnsi" w:cstheme="minorBidi"/>
          <w:b w:val="0"/>
          <w:lang w:bidi="ar-SA"/>
        </w:rPr>
      </w:pPr>
      <w:hyperlink w:anchor="_Toc462329822" w:history="1">
        <w:r w:rsidR="00E44519" w:rsidRPr="00CE5AC2">
          <w:rPr>
            <w:rStyle w:val="Hyperlink"/>
          </w:rPr>
          <w:t>Appendix H</w:t>
        </w:r>
        <w:r w:rsidR="00E44519">
          <w:rPr>
            <w:webHidden/>
          </w:rPr>
          <w:tab/>
        </w:r>
        <w:r w:rsidR="00E44519">
          <w:rPr>
            <w:webHidden/>
          </w:rPr>
          <w:fldChar w:fldCharType="begin"/>
        </w:r>
        <w:r w:rsidR="00E44519">
          <w:rPr>
            <w:webHidden/>
          </w:rPr>
          <w:instrText xml:space="preserve"> PAGEREF _Toc462329822 \h </w:instrText>
        </w:r>
        <w:r w:rsidR="00E44519">
          <w:rPr>
            <w:webHidden/>
          </w:rPr>
        </w:r>
        <w:r w:rsidR="00E44519">
          <w:rPr>
            <w:webHidden/>
          </w:rPr>
          <w:fldChar w:fldCharType="separate"/>
        </w:r>
        <w:r w:rsidR="00E44519">
          <w:rPr>
            <w:webHidden/>
          </w:rPr>
          <w:t>134</w:t>
        </w:r>
        <w:r w:rsidR="00E44519">
          <w:rPr>
            <w:webHidden/>
          </w:rPr>
          <w:fldChar w:fldCharType="end"/>
        </w:r>
      </w:hyperlink>
    </w:p>
    <w:p w:rsidR="00E44519" w:rsidRDefault="000228EF">
      <w:pPr>
        <w:pStyle w:val="TOC2"/>
        <w:rPr>
          <w:rFonts w:asciiTheme="minorHAnsi" w:eastAsiaTheme="minorEastAsia" w:hAnsiTheme="minorHAnsi" w:cstheme="minorBidi"/>
          <w:lang w:val="en-AU" w:bidi="ar-SA"/>
        </w:rPr>
      </w:pPr>
      <w:hyperlink w:anchor="_Toc462329823" w:history="1">
        <w:r w:rsidR="00E44519" w:rsidRPr="00CE5AC2">
          <w:rPr>
            <w:rStyle w:val="Hyperlink"/>
          </w:rPr>
          <w:t>Feedback</w:t>
        </w:r>
        <w:r w:rsidR="00E44519">
          <w:rPr>
            <w:webHidden/>
          </w:rPr>
          <w:tab/>
        </w:r>
        <w:r w:rsidR="00E44519">
          <w:rPr>
            <w:webHidden/>
          </w:rPr>
          <w:fldChar w:fldCharType="begin"/>
        </w:r>
        <w:r w:rsidR="00E44519">
          <w:rPr>
            <w:webHidden/>
          </w:rPr>
          <w:instrText xml:space="preserve"> PAGEREF _Toc462329823 \h </w:instrText>
        </w:r>
        <w:r w:rsidR="00E44519">
          <w:rPr>
            <w:webHidden/>
          </w:rPr>
        </w:r>
        <w:r w:rsidR="00E44519">
          <w:rPr>
            <w:webHidden/>
          </w:rPr>
          <w:fldChar w:fldCharType="separate"/>
        </w:r>
        <w:r w:rsidR="00E44519">
          <w:rPr>
            <w:webHidden/>
          </w:rPr>
          <w:t>134</w:t>
        </w:r>
        <w:r w:rsidR="00E44519">
          <w:rPr>
            <w:webHidden/>
          </w:rPr>
          <w:fldChar w:fldCharType="end"/>
        </w:r>
      </w:hyperlink>
    </w:p>
    <w:p w:rsidR="00194924" w:rsidRDefault="00194924" w:rsidP="000A1F00">
      <w:pPr>
        <w:pStyle w:val="Heading1"/>
      </w:pPr>
      <w:r w:rsidRPr="00E30800">
        <w:rPr>
          <w:color w:val="365F91" w:themeColor="accent1" w:themeShade="BF"/>
          <w:sz w:val="28"/>
        </w:rPr>
        <w:lastRenderedPageBreak/>
        <w:fldChar w:fldCharType="end"/>
      </w:r>
      <w:bookmarkStart w:id="1" w:name="_Toc462329785"/>
      <w:r w:rsidRPr="00E30800">
        <w:t>Message from the Chief Executive Officer</w:t>
      </w:r>
      <w:bookmarkEnd w:id="1"/>
    </w:p>
    <w:p w:rsidR="00B050D5" w:rsidRDefault="00B050D5" w:rsidP="00B050D5">
      <w:pPr>
        <w:spacing w:before="120" w:after="120" w:line="240" w:lineRule="auto"/>
      </w:pPr>
      <w:r>
        <w:t xml:space="preserve">The 2015-16 financial </w:t>
      </w:r>
      <w:proofErr w:type="gramStart"/>
      <w:r>
        <w:t>year</w:t>
      </w:r>
      <w:proofErr w:type="gramEnd"/>
      <w:r>
        <w:t xml:space="preserve"> has been both exciting and challenging. The Department of Business has continued to work closely with industry and business, playing a leadership role in identifying and pursuing growth opportunities for the Northern Territory. </w:t>
      </w:r>
    </w:p>
    <w:p w:rsidR="00B050D5" w:rsidRDefault="00B050D5" w:rsidP="00B050D5">
      <w:pPr>
        <w:spacing w:before="120" w:after="120" w:line="240" w:lineRule="auto"/>
      </w:pPr>
      <w:r>
        <w:t>Delivering on our Strategic Directions 2015-2020 has been a core focus, together with an ongoing commitment to continuous improvement and taking a client centred approach to our services.</w:t>
      </w:r>
    </w:p>
    <w:p w:rsidR="00B050D5" w:rsidRDefault="00B050D5" w:rsidP="00B050D5">
      <w:pPr>
        <w:spacing w:before="120" w:after="120" w:line="240" w:lineRule="auto"/>
      </w:pPr>
      <w:r>
        <w:t xml:space="preserve">The Northern Territory is in a period of transition as the economy diversifies off the back of an unparalleled growth period. Strategies and initiatives implemented by our department have, and will continue to, support Territory businesses, employers and workers respond to this change. </w:t>
      </w:r>
    </w:p>
    <w:p w:rsidR="00B050D5" w:rsidRDefault="00B050D5" w:rsidP="00B050D5">
      <w:pPr>
        <w:spacing w:before="120" w:after="120" w:line="240" w:lineRule="auto"/>
      </w:pPr>
      <w:r>
        <w:t xml:space="preserve">The business sector is a key contributor not only to our economy, but also to our community. Our department is focused on ensuring the Northern Territory is the best place to work and do business by driving the right environment for business, industry and workers. </w:t>
      </w:r>
    </w:p>
    <w:p w:rsidR="00B050D5" w:rsidRDefault="00B050D5" w:rsidP="00B050D5">
      <w:pPr>
        <w:spacing w:before="120" w:after="120" w:line="240" w:lineRule="auto"/>
      </w:pPr>
      <w:r>
        <w:t>The Buy Local Plan, announced in December 2015, delivered comprehensive changes to the government’s procurement framework, embedding local benefit as a critical element of value-for-money. The Buy Local Plan ensures every dollar spent by the Northern Territory Government delivers the greatest possible benefit to our economy and community. Two rounds of reforms were undertaken to implement that Plan. In February 2016, the mandatory minimum weighting for local content increased from 20% to 25%, and a mandatory requirement to include a Territory Enterprise in all quotations estimated to be worth up to $100</w:t>
      </w:r>
      <w:r w:rsidR="00D73D2A">
        <w:t xml:space="preserve"> </w:t>
      </w:r>
      <w:r>
        <w:t xml:space="preserve">000 was introduced. In April 2016 the Local Benefit Advisory Panel was established and </w:t>
      </w:r>
      <w:proofErr w:type="gramStart"/>
      <w:r>
        <w:t>local benefit commitments in contracts with an estimated value of $100</w:t>
      </w:r>
      <w:r w:rsidR="00D73D2A">
        <w:t xml:space="preserve"> </w:t>
      </w:r>
      <w:r>
        <w:t>000 or greater was</w:t>
      </w:r>
      <w:proofErr w:type="gramEnd"/>
      <w:r>
        <w:t xml:space="preserve"> introduced. </w:t>
      </w:r>
    </w:p>
    <w:p w:rsidR="00B050D5" w:rsidRDefault="00B050D5" w:rsidP="00B050D5">
      <w:pPr>
        <w:spacing w:before="120" w:after="120" w:line="240" w:lineRule="auto"/>
      </w:pPr>
      <w:r>
        <w:t>The department was pivotal in the design and delivery of the $20 million Home Improvement Scheme launched in June 2016, as an economic stimulus initiative to increase small-scale home improvement and maintenance activity and keep work flowing for construction-related small businesses.</w:t>
      </w:r>
    </w:p>
    <w:p w:rsidR="00B050D5" w:rsidRDefault="00B050D5" w:rsidP="00B050D5">
      <w:pPr>
        <w:spacing w:before="120" w:after="120" w:line="240" w:lineRule="auto"/>
      </w:pPr>
      <w:r>
        <w:t xml:space="preserve">We are continuing to deliver on our commitment to Territory businesses and workers and in 2015-16 provided a range of grants, advice, workshops, information sessions, licence approvals, training support and workforce growth support. </w:t>
      </w:r>
    </w:p>
    <w:p w:rsidR="00B050D5" w:rsidRDefault="00B050D5" w:rsidP="00B050D5">
      <w:pPr>
        <w:spacing w:before="120" w:after="120" w:line="240" w:lineRule="auto"/>
      </w:pPr>
      <w:r>
        <w:t>We have an additional five Bus</w:t>
      </w:r>
      <w:r w:rsidR="003B5185">
        <w:t>iness Development Officers (BDO</w:t>
      </w:r>
      <w:r>
        <w:t>s) in our Territory-wide network, bringing the total number</w:t>
      </w:r>
      <w:r w:rsidR="003B5185">
        <w:t xml:space="preserve"> to 24. BDO</w:t>
      </w:r>
      <w:r>
        <w:t>s are active in all regions of the Territory from bases in Darwin, Alice Springs, Tennant Creek, Katherine and Nhulunbuy and have seen over 339 businesses engage in programs with NT Government investment of over $3 million this year.</w:t>
      </w:r>
    </w:p>
    <w:p w:rsidR="00B050D5" w:rsidRDefault="00B050D5" w:rsidP="00B050D5">
      <w:pPr>
        <w:spacing w:before="120" w:after="120" w:line="240" w:lineRule="auto"/>
      </w:pPr>
      <w:r>
        <w:t>Our regional commitment has been further strengthened by opening pop-up Territory Business Centres in the Tiwi Islands, Borroloola and Maningrida, to provide a range of business-focused services and also delivered ‘Boosting Business in the Bush’ workshops across 15 Champion Communities.</w:t>
      </w:r>
    </w:p>
    <w:p w:rsidR="00B050D5" w:rsidRDefault="00B050D5" w:rsidP="00B050D5">
      <w:pPr>
        <w:spacing w:before="120" w:after="120" w:line="240" w:lineRule="auto"/>
      </w:pPr>
      <w:r>
        <w:t>In 2015, we held a record-breaking October Business Month, coordinating 183 business events across the Northern Territory, which attracted more than 9</w:t>
      </w:r>
      <w:r w:rsidR="00D73D2A">
        <w:t xml:space="preserve"> </w:t>
      </w:r>
      <w:r>
        <w:t xml:space="preserve">300 people. </w:t>
      </w:r>
    </w:p>
    <w:p w:rsidR="00B050D5" w:rsidRDefault="00B050D5" w:rsidP="00B050D5">
      <w:pPr>
        <w:spacing w:before="120" w:after="120" w:line="240" w:lineRule="auto"/>
      </w:pPr>
      <w:r>
        <w:t>The inaugural Open Territory program of events was held from March to May 2016, showcasing business capability and highlighting trade and investment opportunities through a series of domestic and international events. This program coordinated 154 events across the Territory, attracting a total of 115</w:t>
      </w:r>
      <w:r w:rsidR="00D73D2A">
        <w:t xml:space="preserve"> </w:t>
      </w:r>
      <w:r>
        <w:t>475 attendees.</w:t>
      </w:r>
    </w:p>
    <w:p w:rsidR="00B050D5" w:rsidRDefault="00B050D5" w:rsidP="00B050D5">
      <w:pPr>
        <w:spacing w:before="120" w:after="120" w:line="240" w:lineRule="auto"/>
      </w:pPr>
      <w:r>
        <w:t xml:space="preserve">We have continued the reform agenda to identify and eliminate unnecessary red tape, through internal, administrative and regulatory reform. </w:t>
      </w:r>
    </w:p>
    <w:p w:rsidR="0099696A" w:rsidRDefault="0099696A">
      <w:pPr>
        <w:spacing w:line="240" w:lineRule="auto"/>
      </w:pPr>
      <w:r>
        <w:br w:type="page"/>
      </w:r>
    </w:p>
    <w:p w:rsidR="00B050D5" w:rsidRDefault="00B050D5" w:rsidP="00B050D5">
      <w:pPr>
        <w:spacing w:before="120" w:after="120" w:line="240" w:lineRule="auto"/>
      </w:pPr>
      <w:r>
        <w:lastRenderedPageBreak/>
        <w:t>The Red Tape Reduction Strategy was launched in July 2015, and has been reducing paperwork and compliance costs by extending licence terms, moving transactions online and removing unnecessary red tape. Three sector reviews were completed for the construction and development industry, tourism and hospitality industry and non-government organisation sector. In April this year the Red Tape Reduction (Miscellaneous Amendments) Bill 2016 passed through Parliament. In 2015-16 approximately 250 red tape reduction issues were raised with the Red Tape Reduction Squad. By the end of June 2016 270 initiatives have been completed or are underway across government since August 2012.</w:t>
      </w:r>
    </w:p>
    <w:p w:rsidR="00B050D5" w:rsidRDefault="00B050D5" w:rsidP="00B050D5">
      <w:pPr>
        <w:spacing w:before="120" w:after="120" w:line="240" w:lineRule="auto"/>
      </w:pPr>
      <w:r>
        <w:t>Territory Business Centres are our 'one stop shop' for business, industry and workers. During the 2015-16 financial year there have been over 161 000 client contacts with the TBCs, an increase of 25</w:t>
      </w:r>
      <w:r w:rsidR="00B30B51">
        <w:t> </w:t>
      </w:r>
      <w:r>
        <w:t>000 from the previous year. This key service will continue to improve and enhance during 2016-17 with further efficiencies to the way various licences and perm</w:t>
      </w:r>
      <w:r w:rsidR="00575E03">
        <w:t>its are processed and approved.</w:t>
      </w:r>
    </w:p>
    <w:p w:rsidR="00B050D5" w:rsidRDefault="00B050D5" w:rsidP="00B050D5">
      <w:pPr>
        <w:spacing w:before="120" w:after="120" w:line="240" w:lineRule="auto"/>
      </w:pPr>
      <w:r>
        <w:t>The value of Community Benefit Fund grants increased to $8 million in 2015-16, as a result of contributions by Northern Territory casinos. This saw the number of major grant rounds increase from one to four and the number of small grant rounds from two to four with a new qu</w:t>
      </w:r>
      <w:r w:rsidR="00575E03">
        <w:t>ick grant category established.</w:t>
      </w:r>
    </w:p>
    <w:p w:rsidR="00B050D5" w:rsidRDefault="00B050D5" w:rsidP="00B050D5">
      <w:pPr>
        <w:spacing w:before="120" w:after="120" w:line="240" w:lineRule="auto"/>
      </w:pPr>
      <w:r>
        <w:t>In November 2015 a 20 year licence was granted to UBET NT Pty Ltd to exclusively operate totalisator wagering in the NT. This new agreement will mean more job opportunities for Territorians, a better outcome for the thoroughbred and greyhound racing sectors and a lower overall call on taxpayer funds.</w:t>
      </w:r>
    </w:p>
    <w:p w:rsidR="00B050D5" w:rsidRDefault="00B050D5" w:rsidP="00B050D5">
      <w:pPr>
        <w:spacing w:before="120" w:after="120" w:line="240" w:lineRule="auto"/>
      </w:pPr>
      <w:r>
        <w:t>We continue to deliver a balanced policy and regulatory framework that supports industry</w:t>
      </w:r>
      <w:r w:rsidR="00575E03">
        <w:t>, business and community needs.</w:t>
      </w:r>
    </w:p>
    <w:p w:rsidR="00B050D5" w:rsidRDefault="00B050D5" w:rsidP="00B050D5">
      <w:pPr>
        <w:spacing w:before="120" w:after="120" w:line="240" w:lineRule="auto"/>
      </w:pPr>
      <w:r>
        <w:t>This year NT WorkSafe continued to strengthen its risk based compliance approach with NT employers. It introduced the Small Business Safety Program and delivered a regional visitation program to improve engagement and work health and safety outcomes in regional and remote areas. A Remote Engagement Strategy is scheduled for implementation in 2016-17.</w:t>
      </w:r>
    </w:p>
    <w:p w:rsidR="00B050D5" w:rsidRDefault="00B050D5" w:rsidP="00B050D5">
      <w:pPr>
        <w:spacing w:before="120" w:after="120" w:line="240" w:lineRule="auto"/>
      </w:pPr>
      <w:r>
        <w:t>The Asian Engagement, Trade and Investment Strategic Plan was launched in July 2015 to leverage the Northern Territory’s position, exploit future trade and investment activities and broaden engagement with the Asian region. We are implementing this plan, actively promoting the Northern Territory as a preferred location for investment by:</w:t>
      </w:r>
    </w:p>
    <w:p w:rsidR="00B050D5" w:rsidRDefault="00B050D5" w:rsidP="00DB6B01">
      <w:pPr>
        <w:pStyle w:val="ListParagraph"/>
        <w:numPr>
          <w:ilvl w:val="0"/>
          <w:numId w:val="113"/>
        </w:numPr>
        <w:spacing w:after="120"/>
      </w:pPr>
      <w:r>
        <w:t>introducing a new model for international representation, with representatives in Indonesia and Singapore to support and promote the Northern Territory’s political, economic, and cultural relationships in the region</w:t>
      </w:r>
    </w:p>
    <w:p w:rsidR="00B050D5" w:rsidRDefault="00B050D5" w:rsidP="00DB6B01">
      <w:pPr>
        <w:pStyle w:val="ListParagraph"/>
        <w:numPr>
          <w:ilvl w:val="0"/>
          <w:numId w:val="113"/>
        </w:numPr>
        <w:spacing w:after="120"/>
      </w:pPr>
      <w:r>
        <w:t>completing 80 inbound and 14 outbound delegations</w:t>
      </w:r>
    </w:p>
    <w:p w:rsidR="00B050D5" w:rsidRDefault="00B050D5" w:rsidP="00DB6B01">
      <w:pPr>
        <w:pStyle w:val="ListParagraph"/>
        <w:numPr>
          <w:ilvl w:val="0"/>
          <w:numId w:val="113"/>
        </w:numPr>
        <w:spacing w:after="120"/>
      </w:pPr>
      <w:r>
        <w:t>leading the Northern Territory’s involvement in the development of a trilateral economic cooperation framework between Austr</w:t>
      </w:r>
      <w:r w:rsidR="00575E03">
        <w:t>alia, Indonesia and Timor-Leste</w:t>
      </w:r>
    </w:p>
    <w:p w:rsidR="00B050D5" w:rsidRDefault="00B050D5" w:rsidP="00DB6B01">
      <w:pPr>
        <w:pStyle w:val="ListParagraph"/>
        <w:numPr>
          <w:ilvl w:val="0"/>
          <w:numId w:val="113"/>
        </w:numPr>
        <w:spacing w:after="120"/>
      </w:pPr>
      <w:r>
        <w:t>re-connecting the NT with the Brunei Darussalam</w:t>
      </w:r>
      <w:r w:rsidR="00DF0C72">
        <w:t xml:space="preserve">, </w:t>
      </w:r>
      <w:r>
        <w:t>Indonesia</w:t>
      </w:r>
      <w:r w:rsidR="00DF0C72">
        <w:t xml:space="preserve">, </w:t>
      </w:r>
      <w:r>
        <w:t>Malaysia</w:t>
      </w:r>
      <w:r w:rsidR="00DF0C72">
        <w:t xml:space="preserve">, </w:t>
      </w:r>
      <w:r>
        <w:t>Philippines</w:t>
      </w:r>
      <w:r w:rsidR="00DF0C72">
        <w:t xml:space="preserve"> -</w:t>
      </w:r>
      <w:r>
        <w:t xml:space="preserve"> East ASEAN Growth Area (BIMP-EAGA) including hosting delegations in Darwin during November 2015 and April 2016</w:t>
      </w:r>
    </w:p>
    <w:p w:rsidR="00B050D5" w:rsidRDefault="00B050D5" w:rsidP="00DB6B01">
      <w:pPr>
        <w:pStyle w:val="ListParagraph"/>
        <w:numPr>
          <w:ilvl w:val="0"/>
          <w:numId w:val="113"/>
        </w:numPr>
        <w:spacing w:after="120"/>
      </w:pPr>
      <w:r>
        <w:t>hosting the NT and Timor-Leste Bilateral Ministerial Forum in Darwin during April 2016, the first such meeting since 2011</w:t>
      </w:r>
    </w:p>
    <w:p w:rsidR="00B050D5" w:rsidRDefault="00B050D5" w:rsidP="00DB6B01">
      <w:pPr>
        <w:pStyle w:val="ListParagraph"/>
        <w:numPr>
          <w:ilvl w:val="0"/>
          <w:numId w:val="113"/>
        </w:numPr>
        <w:spacing w:after="120"/>
      </w:pPr>
      <w:proofErr w:type="spellStart"/>
      <w:r>
        <w:t>co-ordinating</w:t>
      </w:r>
      <w:proofErr w:type="spellEnd"/>
      <w:r>
        <w:t xml:space="preserve"> and assisting ministerial missions to  China, Taiwan, Hong Kong, Japan, Malaysia, Singapore and Timor-Leste</w:t>
      </w:r>
    </w:p>
    <w:p w:rsidR="00B050D5" w:rsidRDefault="00B050D5" w:rsidP="00DB6B01">
      <w:pPr>
        <w:pStyle w:val="ListParagraph"/>
        <w:numPr>
          <w:ilvl w:val="0"/>
          <w:numId w:val="113"/>
        </w:numPr>
        <w:spacing w:after="120"/>
      </w:pPr>
      <w:proofErr w:type="gramStart"/>
      <w:r>
        <w:t>facilitating</w:t>
      </w:r>
      <w:proofErr w:type="gramEnd"/>
      <w:r>
        <w:t xml:space="preserve"> the Australian Government’s Northern Australia Inv</w:t>
      </w:r>
      <w:r w:rsidR="00575E03">
        <w:t>estment Forum in November 2015.</w:t>
      </w:r>
    </w:p>
    <w:p w:rsidR="000A1F00" w:rsidRDefault="000A1F00">
      <w:pPr>
        <w:spacing w:line="240" w:lineRule="auto"/>
      </w:pPr>
      <w:r>
        <w:br w:type="page"/>
      </w:r>
    </w:p>
    <w:p w:rsidR="00B050D5" w:rsidRDefault="00B050D5" w:rsidP="00B050D5">
      <w:pPr>
        <w:spacing w:before="120" w:after="120" w:line="240" w:lineRule="auto"/>
      </w:pPr>
      <w:r>
        <w:lastRenderedPageBreak/>
        <w:t>The Territory labour market remains tight, characterised by high participation and low unemployment. One of the key roles of our department continues to be developing a capable labour market through increased participation, appropriate training and educational</w:t>
      </w:r>
      <w:r w:rsidR="00575E03">
        <w:t xml:space="preserve"> opportunities.</w:t>
      </w:r>
    </w:p>
    <w:p w:rsidR="00B050D5" w:rsidRDefault="00B050D5" w:rsidP="00B050D5">
      <w:pPr>
        <w:spacing w:before="120" w:after="120" w:line="240" w:lineRule="auto"/>
      </w:pPr>
      <w:r>
        <w:t>This year, 3</w:t>
      </w:r>
      <w:r w:rsidR="00D73D2A">
        <w:t xml:space="preserve"> </w:t>
      </w:r>
      <w:r>
        <w:t>802 apprentices and trainees were in training across the NT, with 47.3% of these in traditional trade occupations; 32.4% are women and 26.2% are Aboriginal.</w:t>
      </w:r>
    </w:p>
    <w:p w:rsidR="00B050D5" w:rsidRDefault="00B050D5" w:rsidP="00B050D5">
      <w:pPr>
        <w:spacing w:before="120" w:after="120" w:line="240" w:lineRule="auto"/>
      </w:pPr>
      <w:r>
        <w:t>I am proud of the initiatives our department has delivered to increase Aboriginal participation in the labour force. In 2015-16, 332 Aboriginal people were placed in jobs assisting 106 businesses and organisations to grow their workforce, and a further 99 Aboriginal employees assisted to progress in their careers. The Indigenous Workforce Participation Program also funded five new initiatives to support employers access a ready and available workforce in remote parts of the NT.</w:t>
      </w:r>
    </w:p>
    <w:p w:rsidR="00B050D5" w:rsidRDefault="00B050D5" w:rsidP="00B050D5">
      <w:pPr>
        <w:spacing w:before="120" w:after="120" w:line="240" w:lineRule="auto"/>
      </w:pPr>
      <w:r>
        <w:t>We completed a review of our remote and regional training centres in October 2015 and government subsequently transferred the centres to the departments of Education and Local Government and Community Services, to support a wider range of government and community activities.</w:t>
      </w:r>
    </w:p>
    <w:p w:rsidR="00B050D5" w:rsidRDefault="00B050D5" w:rsidP="00B050D5">
      <w:pPr>
        <w:spacing w:before="120" w:after="120" w:line="240" w:lineRule="auto"/>
      </w:pPr>
      <w:r>
        <w:t>The continued development of a new funding model for Vocational Education and Training to provide greater transparency of investment is progressing. It is on track to be finalised for a staged multi-year introduction commencing in the 2017 academic year.</w:t>
      </w:r>
    </w:p>
    <w:p w:rsidR="00B050D5" w:rsidRDefault="00B050D5" w:rsidP="00B050D5">
      <w:pPr>
        <w:spacing w:before="120" w:after="120" w:line="240" w:lineRule="auto"/>
      </w:pPr>
      <w:r>
        <w:t xml:space="preserve">Where a local skilled workforce does not exist, Migration NT works to support NT businesses to attract and engage interstate workers. The team plays a key role in promoting the Territory as </w:t>
      </w:r>
      <w:r w:rsidR="00575E03">
        <w:t>the best</w:t>
      </w:r>
      <w:r>
        <w:t xml:space="preserve"> place to work</w:t>
      </w:r>
      <w:r w:rsidR="00575E03">
        <w:t>.</w:t>
      </w:r>
    </w:p>
    <w:p w:rsidR="00B050D5" w:rsidRDefault="00B050D5" w:rsidP="00B050D5">
      <w:pPr>
        <w:spacing w:before="120" w:after="120" w:line="240" w:lineRule="auto"/>
      </w:pPr>
      <w:r>
        <w:t>I am proud of the outcomes and achievements we have realised this year and appreciate our team’s commitment and hard work. Our team has focussed on the delivery of our strategic plan to ensure we deliver on our shared goals and ensure we deliver results for the community we serve. The talent and dedication across our department continues to shape the NT as the best</w:t>
      </w:r>
      <w:r w:rsidR="00575E03">
        <w:t xml:space="preserve"> place to do business and work.</w:t>
      </w:r>
    </w:p>
    <w:p w:rsidR="00B050D5" w:rsidRDefault="00B050D5" w:rsidP="00B050D5">
      <w:pPr>
        <w:spacing w:before="120" w:after="120" w:line="240" w:lineRule="auto"/>
      </w:pPr>
      <w:r>
        <w:t>I look forward to further strengthening our collaborative efforts with business, industry and community partners to ensure the department leads the government’s investment in creating a robust and innovative economy that supports jobs and opportunities.</w:t>
      </w:r>
    </w:p>
    <w:p w:rsidR="00D54C2F" w:rsidRDefault="00D54C2F" w:rsidP="00D54C2F">
      <w:pPr>
        <w:spacing w:before="200" w:line="240" w:lineRule="auto"/>
        <w:rPr>
          <w:noProof/>
          <w:lang w:eastAsia="en-AU"/>
        </w:rPr>
      </w:pPr>
    </w:p>
    <w:p w:rsidR="00512154" w:rsidRDefault="00512154" w:rsidP="00D54C2F">
      <w:pPr>
        <w:spacing w:before="200" w:line="240" w:lineRule="auto"/>
        <w:rPr>
          <w:szCs w:val="22"/>
        </w:rPr>
      </w:pPr>
    </w:p>
    <w:p w:rsidR="00174803" w:rsidRPr="003576F2" w:rsidRDefault="00174803" w:rsidP="00D54C2F">
      <w:pPr>
        <w:spacing w:before="120" w:line="240" w:lineRule="auto"/>
        <w:rPr>
          <w:szCs w:val="22"/>
        </w:rPr>
      </w:pPr>
      <w:r w:rsidRPr="000A1F00">
        <w:rPr>
          <w:szCs w:val="22"/>
        </w:rPr>
        <w:t>Michael Tennant</w:t>
      </w:r>
    </w:p>
    <w:p w:rsidR="00174803" w:rsidRPr="00E30800" w:rsidRDefault="00174803" w:rsidP="00174803">
      <w:pPr>
        <w:tabs>
          <w:tab w:val="left" w:pos="2912"/>
        </w:tabs>
        <w:spacing w:line="240" w:lineRule="auto"/>
        <w:rPr>
          <w:szCs w:val="22"/>
        </w:rPr>
      </w:pPr>
      <w:r w:rsidRPr="00E30800">
        <w:rPr>
          <w:szCs w:val="22"/>
        </w:rPr>
        <w:t>Chief Executive Officer</w:t>
      </w:r>
    </w:p>
    <w:p w:rsidR="00174803" w:rsidRPr="00E30800" w:rsidRDefault="00174803" w:rsidP="00174803">
      <w:pPr>
        <w:tabs>
          <w:tab w:val="left" w:pos="426"/>
          <w:tab w:val="left" w:pos="7371"/>
        </w:tabs>
        <w:spacing w:before="200" w:line="240" w:lineRule="auto"/>
        <w:rPr>
          <w:szCs w:val="22"/>
        </w:rPr>
      </w:pPr>
      <w:r>
        <w:rPr>
          <w:szCs w:val="22"/>
        </w:rPr>
        <w:t xml:space="preserve">14 </w:t>
      </w:r>
      <w:r w:rsidRPr="000A1F00">
        <w:rPr>
          <w:szCs w:val="22"/>
        </w:rPr>
        <w:t>September 2016</w:t>
      </w:r>
    </w:p>
    <w:p w:rsidR="00194924" w:rsidRPr="00E30800" w:rsidRDefault="00194924" w:rsidP="005C55DA">
      <w:pPr>
        <w:spacing w:line="240" w:lineRule="auto"/>
      </w:pPr>
    </w:p>
    <w:p w:rsidR="00223D4A" w:rsidRPr="00E30800" w:rsidRDefault="00223D4A" w:rsidP="005C55DA">
      <w:pPr>
        <w:spacing w:line="240" w:lineRule="auto"/>
      </w:pPr>
      <w:r w:rsidRPr="00E30800">
        <w:br w:type="page"/>
      </w:r>
    </w:p>
    <w:p w:rsidR="00223D4A" w:rsidRPr="00E30800" w:rsidRDefault="00223D4A" w:rsidP="000A1F00">
      <w:pPr>
        <w:pStyle w:val="Heading1"/>
        <w:rPr>
          <w:bCs/>
        </w:rPr>
      </w:pPr>
      <w:bookmarkStart w:id="2" w:name="_Toc413243733"/>
      <w:bookmarkStart w:id="3" w:name="_Toc462329786"/>
      <w:r w:rsidRPr="00E30800">
        <w:lastRenderedPageBreak/>
        <w:t>About the Department of Business</w:t>
      </w:r>
      <w:bookmarkEnd w:id="2"/>
      <w:bookmarkEnd w:id="3"/>
    </w:p>
    <w:p w:rsidR="00223D4A" w:rsidRPr="009660CE" w:rsidRDefault="00223D4A" w:rsidP="009660CE">
      <w:pPr>
        <w:pStyle w:val="Heading2"/>
      </w:pPr>
      <w:bookmarkStart w:id="4" w:name="_Toc413243734"/>
      <w:bookmarkStart w:id="5" w:name="_Toc462329787"/>
      <w:r w:rsidRPr="009660CE">
        <w:t>What we do</w:t>
      </w:r>
      <w:bookmarkEnd w:id="4"/>
      <w:bookmarkEnd w:id="5"/>
    </w:p>
    <w:p w:rsidR="00223D4A" w:rsidRPr="00E30800" w:rsidRDefault="00223D4A" w:rsidP="002F15FC">
      <w:pPr>
        <w:spacing w:before="120" w:after="120" w:line="240" w:lineRule="auto"/>
      </w:pPr>
      <w:r w:rsidRPr="00E30800">
        <w:t>With a vision to make the Territory the best place to work and do business, the Department of Business is creating the right environment for business, industry and workers by:</w:t>
      </w:r>
    </w:p>
    <w:p w:rsidR="00223D4A" w:rsidRPr="00E30800" w:rsidRDefault="00223D4A" w:rsidP="003100C7">
      <w:pPr>
        <w:pStyle w:val="ListParagraph"/>
        <w:numPr>
          <w:ilvl w:val="0"/>
          <w:numId w:val="4"/>
        </w:numPr>
      </w:pPr>
      <w:r w:rsidRPr="00E30800">
        <w:t>supporting business to start, run and grow</w:t>
      </w:r>
    </w:p>
    <w:p w:rsidR="00223D4A" w:rsidRPr="00E30800" w:rsidRDefault="00223D4A" w:rsidP="003100C7">
      <w:pPr>
        <w:pStyle w:val="ListParagraph"/>
        <w:numPr>
          <w:ilvl w:val="0"/>
          <w:numId w:val="4"/>
        </w:numPr>
      </w:pPr>
      <w:r w:rsidRPr="00E30800">
        <w:t>developing industry and attracting investment</w:t>
      </w:r>
    </w:p>
    <w:p w:rsidR="00223D4A" w:rsidRPr="00E30800" w:rsidRDefault="00223D4A" w:rsidP="003100C7">
      <w:pPr>
        <w:pStyle w:val="ListParagraph"/>
        <w:numPr>
          <w:ilvl w:val="0"/>
          <w:numId w:val="4"/>
        </w:numPr>
      </w:pPr>
      <w:r w:rsidRPr="00E30800">
        <w:t xml:space="preserve">simplifying </w:t>
      </w:r>
      <w:r w:rsidR="007B3615">
        <w:t>doing business and working</w:t>
      </w:r>
    </w:p>
    <w:p w:rsidR="00223D4A" w:rsidRPr="00E30800" w:rsidRDefault="00223D4A" w:rsidP="003100C7">
      <w:pPr>
        <w:pStyle w:val="ListParagraph"/>
        <w:numPr>
          <w:ilvl w:val="0"/>
          <w:numId w:val="4"/>
        </w:numPr>
      </w:pPr>
      <w:proofErr w:type="gramStart"/>
      <w:r w:rsidRPr="00E30800">
        <w:t>building</w:t>
      </w:r>
      <w:proofErr w:type="gramEnd"/>
      <w:r w:rsidRPr="00E30800">
        <w:t xml:space="preserve"> and growing our capability.</w:t>
      </w:r>
    </w:p>
    <w:p w:rsidR="00223D4A" w:rsidRPr="00E30800" w:rsidRDefault="00223D4A" w:rsidP="002F15FC">
      <w:pPr>
        <w:spacing w:before="120" w:after="120" w:line="240" w:lineRule="auto"/>
      </w:pPr>
      <w:r w:rsidRPr="00E30800">
        <w:t xml:space="preserve">The </w:t>
      </w:r>
      <w:r w:rsidR="006B4B35">
        <w:t>department</w:t>
      </w:r>
      <w:r w:rsidRPr="00E30800">
        <w:t xml:space="preserve"> delivers a wide range of programs and services to business, industry and workers across divisions including:</w:t>
      </w:r>
    </w:p>
    <w:p w:rsidR="00223D4A" w:rsidRPr="00E30800" w:rsidRDefault="00223D4A" w:rsidP="003100C7">
      <w:pPr>
        <w:pStyle w:val="ListParagraph"/>
        <w:numPr>
          <w:ilvl w:val="0"/>
          <w:numId w:val="5"/>
        </w:numPr>
      </w:pPr>
      <w:r w:rsidRPr="00E30800">
        <w:t>Office of Asian Engagement, Trade and Investment</w:t>
      </w:r>
    </w:p>
    <w:p w:rsidR="00223D4A" w:rsidRPr="00E30800" w:rsidRDefault="00223D4A" w:rsidP="003100C7">
      <w:pPr>
        <w:pStyle w:val="ListParagraph"/>
        <w:numPr>
          <w:ilvl w:val="0"/>
          <w:numId w:val="5"/>
        </w:numPr>
      </w:pPr>
      <w:r w:rsidRPr="00E30800">
        <w:t>Business NT</w:t>
      </w:r>
    </w:p>
    <w:p w:rsidR="00223D4A" w:rsidRPr="00E30800" w:rsidRDefault="00223D4A" w:rsidP="003100C7">
      <w:pPr>
        <w:pStyle w:val="ListParagraph"/>
        <w:numPr>
          <w:ilvl w:val="0"/>
          <w:numId w:val="5"/>
        </w:numPr>
      </w:pPr>
      <w:r w:rsidRPr="00E30800">
        <w:t>Training NT</w:t>
      </w:r>
    </w:p>
    <w:p w:rsidR="00223D4A" w:rsidRPr="00E30800" w:rsidRDefault="00223D4A" w:rsidP="003100C7">
      <w:pPr>
        <w:pStyle w:val="ListParagraph"/>
        <w:numPr>
          <w:ilvl w:val="0"/>
          <w:numId w:val="5"/>
        </w:numPr>
      </w:pPr>
      <w:r w:rsidRPr="00E30800">
        <w:t>NT WorkSafe</w:t>
      </w:r>
    </w:p>
    <w:p w:rsidR="00223D4A" w:rsidRPr="00E30800" w:rsidRDefault="00223D4A" w:rsidP="003100C7">
      <w:pPr>
        <w:pStyle w:val="ListParagraph"/>
        <w:numPr>
          <w:ilvl w:val="0"/>
          <w:numId w:val="5"/>
        </w:numPr>
      </w:pPr>
      <w:r w:rsidRPr="00E30800">
        <w:t>Licensing NT</w:t>
      </w:r>
    </w:p>
    <w:p w:rsidR="00223D4A" w:rsidRPr="00E30800" w:rsidRDefault="00223D4A" w:rsidP="003100C7">
      <w:pPr>
        <w:pStyle w:val="ListParagraph"/>
        <w:numPr>
          <w:ilvl w:val="0"/>
          <w:numId w:val="5"/>
        </w:numPr>
      </w:pPr>
      <w:r w:rsidRPr="00E30800">
        <w:t>Procurement NT</w:t>
      </w:r>
    </w:p>
    <w:p w:rsidR="00223D4A" w:rsidRPr="00E30800" w:rsidRDefault="00223D4A" w:rsidP="003100C7">
      <w:pPr>
        <w:pStyle w:val="ListParagraph"/>
        <w:numPr>
          <w:ilvl w:val="0"/>
          <w:numId w:val="5"/>
        </w:numPr>
      </w:pPr>
      <w:r w:rsidRPr="00E30800">
        <w:t>Red Tape Abolition Squad</w:t>
      </w:r>
    </w:p>
    <w:p w:rsidR="00223D4A" w:rsidRPr="00E30800" w:rsidRDefault="00223D4A" w:rsidP="003100C7">
      <w:pPr>
        <w:pStyle w:val="ListParagraph"/>
        <w:numPr>
          <w:ilvl w:val="0"/>
          <w:numId w:val="5"/>
        </w:numPr>
      </w:pPr>
      <w:r w:rsidRPr="00E30800">
        <w:t>Strategic Services.</w:t>
      </w:r>
    </w:p>
    <w:p w:rsidR="00223D4A" w:rsidRPr="009660CE" w:rsidRDefault="00223D4A" w:rsidP="009660CE">
      <w:pPr>
        <w:pStyle w:val="Heading2"/>
      </w:pPr>
      <w:bookmarkStart w:id="6" w:name="_Toc413243736"/>
      <w:bookmarkStart w:id="7" w:name="_Toc462329788"/>
      <w:r w:rsidRPr="009660CE">
        <w:t>Our values</w:t>
      </w:r>
      <w:bookmarkEnd w:id="6"/>
      <w:bookmarkEnd w:id="7"/>
    </w:p>
    <w:p w:rsidR="00223D4A" w:rsidRPr="00E30800" w:rsidRDefault="00223D4A" w:rsidP="003100C7">
      <w:pPr>
        <w:pStyle w:val="ListParagraph"/>
        <w:numPr>
          <w:ilvl w:val="0"/>
          <w:numId w:val="3"/>
        </w:numPr>
      </w:pPr>
      <w:r w:rsidRPr="00E30800">
        <w:t>Commitment to service</w:t>
      </w:r>
    </w:p>
    <w:p w:rsidR="00223D4A" w:rsidRPr="00E30800" w:rsidRDefault="00223D4A" w:rsidP="003100C7">
      <w:pPr>
        <w:pStyle w:val="ListParagraph"/>
        <w:numPr>
          <w:ilvl w:val="0"/>
          <w:numId w:val="3"/>
        </w:numPr>
      </w:pPr>
      <w:r w:rsidRPr="00E30800">
        <w:t>Ethical practice</w:t>
      </w:r>
    </w:p>
    <w:p w:rsidR="00223D4A" w:rsidRPr="00E30800" w:rsidRDefault="00223D4A" w:rsidP="003100C7">
      <w:pPr>
        <w:pStyle w:val="ListParagraph"/>
        <w:numPr>
          <w:ilvl w:val="0"/>
          <w:numId w:val="3"/>
        </w:numPr>
      </w:pPr>
      <w:r w:rsidRPr="00E30800">
        <w:t>Respect</w:t>
      </w:r>
    </w:p>
    <w:p w:rsidR="00223D4A" w:rsidRPr="00E30800" w:rsidRDefault="00223D4A" w:rsidP="003100C7">
      <w:pPr>
        <w:pStyle w:val="ListParagraph"/>
        <w:numPr>
          <w:ilvl w:val="0"/>
          <w:numId w:val="3"/>
        </w:numPr>
      </w:pPr>
      <w:r w:rsidRPr="00E30800">
        <w:t>Accountability</w:t>
      </w:r>
    </w:p>
    <w:p w:rsidR="00223D4A" w:rsidRPr="00E30800" w:rsidRDefault="00223D4A" w:rsidP="003100C7">
      <w:pPr>
        <w:pStyle w:val="ListParagraph"/>
        <w:numPr>
          <w:ilvl w:val="0"/>
          <w:numId w:val="3"/>
        </w:numPr>
      </w:pPr>
      <w:r w:rsidRPr="00E30800">
        <w:t>Impartiality</w:t>
      </w:r>
    </w:p>
    <w:p w:rsidR="00223D4A" w:rsidRPr="00E30800" w:rsidRDefault="00223D4A" w:rsidP="003100C7">
      <w:pPr>
        <w:pStyle w:val="ListParagraph"/>
        <w:numPr>
          <w:ilvl w:val="0"/>
          <w:numId w:val="3"/>
        </w:numPr>
      </w:pPr>
      <w:r w:rsidRPr="00E30800">
        <w:t>Diversity</w:t>
      </w:r>
    </w:p>
    <w:p w:rsidR="00223D4A" w:rsidRPr="009660CE" w:rsidRDefault="00223D4A" w:rsidP="009660CE">
      <w:pPr>
        <w:pStyle w:val="Heading2"/>
      </w:pPr>
      <w:bookmarkStart w:id="8" w:name="_Toc413243737"/>
      <w:bookmarkStart w:id="9" w:name="_Toc462329789"/>
      <w:r w:rsidRPr="009660CE">
        <w:t>Strategic Directions 2015-20</w:t>
      </w:r>
      <w:bookmarkEnd w:id="8"/>
      <w:r w:rsidRPr="009660CE">
        <w:t>20</w:t>
      </w:r>
      <w:bookmarkEnd w:id="9"/>
      <w:r w:rsidRPr="009660CE">
        <w:t xml:space="preserve"> </w:t>
      </w:r>
    </w:p>
    <w:p w:rsidR="00223D4A" w:rsidRPr="00E30800" w:rsidRDefault="00223D4A" w:rsidP="005C55DA">
      <w:pPr>
        <w:spacing w:line="240" w:lineRule="auto"/>
        <w:rPr>
          <w:lang w:val="en-GB"/>
        </w:rPr>
      </w:pPr>
      <w:r w:rsidRPr="00E30800">
        <w:rPr>
          <w:noProof/>
          <w:lang w:eastAsia="en-AU"/>
        </w:rPr>
        <w:drawing>
          <wp:inline distT="0" distB="0" distL="0" distR="0" wp14:anchorId="0EDBDCA9" wp14:editId="23AD0514">
            <wp:extent cx="6300470" cy="1170940"/>
            <wp:effectExtent l="0" t="0" r="5080" b="0"/>
            <wp:docPr id="2" name="Picture 2" descr="Supporting business to start, run and grow&#10;Developing industry and attracting investment&#10;Simplifying doing business and working&#10;Building and growing our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 Directions Banner.png"/>
                    <pic:cNvPicPr/>
                  </pic:nvPicPr>
                  <pic:blipFill>
                    <a:blip r:embed="rId19">
                      <a:extLst>
                        <a:ext uri="{28A0092B-C50C-407E-A947-70E740481C1C}">
                          <a14:useLocalDpi xmlns:a14="http://schemas.microsoft.com/office/drawing/2010/main" val="0"/>
                        </a:ext>
                      </a:extLst>
                    </a:blip>
                    <a:stretch>
                      <a:fillRect/>
                    </a:stretch>
                  </pic:blipFill>
                  <pic:spPr>
                    <a:xfrm>
                      <a:off x="0" y="0"/>
                      <a:ext cx="6300470" cy="1170940"/>
                    </a:xfrm>
                    <a:prstGeom prst="rect">
                      <a:avLst/>
                    </a:prstGeom>
                  </pic:spPr>
                </pic:pic>
              </a:graphicData>
            </a:graphic>
          </wp:inline>
        </w:drawing>
      </w:r>
    </w:p>
    <w:p w:rsidR="00382297" w:rsidRPr="00E30800" w:rsidRDefault="00223D4A" w:rsidP="005C55DA">
      <w:pPr>
        <w:spacing w:line="240" w:lineRule="auto"/>
        <w:rPr>
          <w:lang w:eastAsia="en-AU"/>
        </w:rPr>
      </w:pPr>
      <w:bookmarkStart w:id="10" w:name="_Toc413243738"/>
      <w:bookmarkEnd w:id="10"/>
      <w:r w:rsidRPr="00E30800">
        <w:rPr>
          <w:lang w:eastAsia="en-AU"/>
        </w:rPr>
        <w:br w:type="page"/>
      </w:r>
    </w:p>
    <w:p w:rsidR="0046458E" w:rsidRPr="009660CE" w:rsidRDefault="00685936" w:rsidP="009660CE">
      <w:pPr>
        <w:pStyle w:val="Heading2"/>
      </w:pPr>
      <w:bookmarkStart w:id="11" w:name="_Toc462329790"/>
      <w:r w:rsidRPr="009660CE">
        <w:lastRenderedPageBreak/>
        <w:t>Report against s</w:t>
      </w:r>
      <w:r w:rsidR="0046458E" w:rsidRPr="009660CE">
        <w:t xml:space="preserve">trategic </w:t>
      </w:r>
      <w:r w:rsidRPr="009660CE">
        <w:t>i</w:t>
      </w:r>
      <w:r w:rsidR="0046458E" w:rsidRPr="009660CE">
        <w:t>ssues for 2015-16 as identified in Budget Paper No 3</w:t>
      </w:r>
      <w:bookmarkEnd w:id="11"/>
    </w:p>
    <w:tbl>
      <w:tblPr>
        <w:tblW w:w="0" w:type="auto"/>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shd w:val="clear" w:color="auto" w:fill="FFFFFF" w:themeFill="background1"/>
        <w:tblCellMar>
          <w:top w:w="57" w:type="dxa"/>
          <w:bottom w:w="57" w:type="dxa"/>
        </w:tblCellMar>
        <w:tblLook w:val="04A0" w:firstRow="1" w:lastRow="0" w:firstColumn="1" w:lastColumn="0" w:noHBand="0" w:noVBand="1"/>
        <w:tblDescription w:val="Report against Strategic Issues for 2015-16 as identified in Budget Paper No 3 showing strategic issue and outcome"/>
      </w:tblPr>
      <w:tblGrid>
        <w:gridCol w:w="3686"/>
        <w:gridCol w:w="6095"/>
      </w:tblGrid>
      <w:tr w:rsidR="0046458E" w:rsidRPr="00E30800" w:rsidTr="00DB1CCE">
        <w:trPr>
          <w:cantSplit/>
          <w:trHeight w:val="283"/>
          <w:tblHeader/>
        </w:trPr>
        <w:tc>
          <w:tcPr>
            <w:tcW w:w="3686" w:type="dxa"/>
            <w:shd w:val="clear" w:color="auto" w:fill="018179"/>
            <w:vAlign w:val="center"/>
          </w:tcPr>
          <w:p w:rsidR="0046458E" w:rsidRPr="00E30800" w:rsidRDefault="0046458E" w:rsidP="00E30800">
            <w:pPr>
              <w:pStyle w:val="NoSpacing"/>
              <w:rPr>
                <w:b/>
                <w:color w:val="FFFFFF" w:themeColor="background1"/>
              </w:rPr>
            </w:pPr>
            <w:r w:rsidRPr="00E30800">
              <w:rPr>
                <w:b/>
                <w:color w:val="FFFFFF" w:themeColor="background1"/>
              </w:rPr>
              <w:t>Strategic issue</w:t>
            </w:r>
          </w:p>
        </w:tc>
        <w:tc>
          <w:tcPr>
            <w:tcW w:w="6095" w:type="dxa"/>
            <w:shd w:val="clear" w:color="auto" w:fill="018179"/>
          </w:tcPr>
          <w:p w:rsidR="0046458E" w:rsidRPr="00E30800" w:rsidRDefault="0046458E" w:rsidP="00E30800">
            <w:pPr>
              <w:pStyle w:val="NoSpacing"/>
              <w:ind w:left="34"/>
              <w:rPr>
                <w:b/>
                <w:color w:val="FFFFFF" w:themeColor="background1"/>
              </w:rPr>
            </w:pPr>
            <w:r w:rsidRPr="00E30800">
              <w:rPr>
                <w:b/>
                <w:color w:val="FFFFFF" w:themeColor="background1"/>
              </w:rPr>
              <w:t>Outcome</w:t>
            </w:r>
          </w:p>
        </w:tc>
      </w:tr>
      <w:tr w:rsidR="0046458E" w:rsidRPr="00E30800" w:rsidTr="00DB1CCE">
        <w:trPr>
          <w:cantSplit/>
        </w:trPr>
        <w:tc>
          <w:tcPr>
            <w:tcW w:w="3686" w:type="dxa"/>
            <w:shd w:val="clear" w:color="auto" w:fill="FFFFFF" w:themeFill="background1"/>
          </w:tcPr>
          <w:p w:rsidR="0046458E" w:rsidRPr="00E30800" w:rsidRDefault="00685936" w:rsidP="00AB38DA">
            <w:pPr>
              <w:pStyle w:val="NoSpacing"/>
              <w:spacing w:before="120" w:after="120"/>
              <w:ind w:left="176"/>
              <w:rPr>
                <w:b/>
                <w:sz w:val="26"/>
                <w:szCs w:val="26"/>
              </w:rPr>
            </w:pPr>
            <w:r>
              <w:t>Delivering s</w:t>
            </w:r>
            <w:r w:rsidR="0046458E" w:rsidRPr="00E30800">
              <w:t>ervices to support business and industry.</w:t>
            </w:r>
          </w:p>
        </w:tc>
        <w:tc>
          <w:tcPr>
            <w:tcW w:w="6095" w:type="dxa"/>
            <w:shd w:val="clear" w:color="auto" w:fill="FFFFFF" w:themeFill="background1"/>
          </w:tcPr>
          <w:p w:rsidR="0046458E" w:rsidRPr="00E30800" w:rsidRDefault="0046458E" w:rsidP="00AB38DA">
            <w:pPr>
              <w:pStyle w:val="NoSpacing"/>
              <w:spacing w:before="120" w:after="120"/>
              <w:ind w:left="175"/>
              <w:rPr>
                <w:szCs w:val="32"/>
              </w:rPr>
            </w:pPr>
            <w:r w:rsidRPr="00E30800">
              <w:rPr>
                <w:szCs w:val="32"/>
              </w:rPr>
              <w:t xml:space="preserve">Business NT provided over </w:t>
            </w:r>
            <w:r w:rsidR="00685936">
              <w:rPr>
                <w:szCs w:val="32"/>
              </w:rPr>
              <w:t>$3 million</w:t>
            </w:r>
            <w:r w:rsidRPr="00E30800">
              <w:rPr>
                <w:szCs w:val="32"/>
              </w:rPr>
              <w:t xml:space="preserve"> in funding and supported 339 businesses to improve their profitability, sustainability and capability through the following services:</w:t>
            </w:r>
          </w:p>
          <w:p w:rsidR="0046458E" w:rsidRPr="00E30800" w:rsidRDefault="0046458E" w:rsidP="00DB6B01">
            <w:pPr>
              <w:pStyle w:val="NoSpacing"/>
              <w:numPr>
                <w:ilvl w:val="0"/>
                <w:numId w:val="57"/>
              </w:numPr>
              <w:spacing w:before="120" w:after="120"/>
              <w:ind w:left="890" w:hanging="357"/>
              <w:contextualSpacing/>
              <w:rPr>
                <w:szCs w:val="32"/>
              </w:rPr>
            </w:pPr>
            <w:r w:rsidRPr="00E30800">
              <w:rPr>
                <w:szCs w:val="32"/>
              </w:rPr>
              <w:t>Business Growth Program</w:t>
            </w:r>
          </w:p>
          <w:p w:rsidR="0046458E" w:rsidRPr="00E30800" w:rsidRDefault="0046458E" w:rsidP="00DB6B01">
            <w:pPr>
              <w:pStyle w:val="NoSpacing"/>
              <w:numPr>
                <w:ilvl w:val="0"/>
                <w:numId w:val="57"/>
              </w:numPr>
              <w:spacing w:before="120" w:after="120"/>
              <w:ind w:left="890" w:hanging="357"/>
              <w:contextualSpacing/>
              <w:rPr>
                <w:szCs w:val="32"/>
              </w:rPr>
            </w:pPr>
            <w:r w:rsidRPr="00E30800">
              <w:rPr>
                <w:szCs w:val="32"/>
              </w:rPr>
              <w:t xml:space="preserve">Indigenous Business Development Program </w:t>
            </w:r>
          </w:p>
          <w:p w:rsidR="0046458E" w:rsidRPr="00E30800" w:rsidRDefault="0046458E" w:rsidP="00DB6B01">
            <w:pPr>
              <w:pStyle w:val="NoSpacing"/>
              <w:numPr>
                <w:ilvl w:val="0"/>
                <w:numId w:val="57"/>
              </w:numPr>
              <w:spacing w:before="120" w:after="120"/>
              <w:ind w:left="890" w:hanging="357"/>
              <w:contextualSpacing/>
              <w:rPr>
                <w:szCs w:val="32"/>
              </w:rPr>
            </w:pPr>
            <w:r w:rsidRPr="00E30800">
              <w:rPr>
                <w:szCs w:val="32"/>
              </w:rPr>
              <w:t>Smarter Business Solutions</w:t>
            </w:r>
          </w:p>
          <w:p w:rsidR="0046458E" w:rsidRPr="00E30800" w:rsidRDefault="0046458E" w:rsidP="00DB6B01">
            <w:pPr>
              <w:pStyle w:val="NoSpacing"/>
              <w:numPr>
                <w:ilvl w:val="0"/>
                <w:numId w:val="57"/>
              </w:numPr>
              <w:spacing w:before="120" w:after="120"/>
              <w:ind w:left="890" w:hanging="357"/>
              <w:contextualSpacing/>
              <w:rPr>
                <w:szCs w:val="32"/>
              </w:rPr>
            </w:pPr>
            <w:r w:rsidRPr="00E30800">
              <w:rPr>
                <w:szCs w:val="32"/>
              </w:rPr>
              <w:t xml:space="preserve">Community Based Childcare Centre Support Program </w:t>
            </w:r>
          </w:p>
          <w:p w:rsidR="0046458E" w:rsidRPr="00E30800" w:rsidRDefault="0046458E" w:rsidP="00DB6B01">
            <w:pPr>
              <w:pStyle w:val="NoSpacing"/>
              <w:numPr>
                <w:ilvl w:val="0"/>
                <w:numId w:val="57"/>
              </w:numPr>
              <w:spacing w:before="120" w:after="120"/>
              <w:ind w:left="890" w:hanging="357"/>
              <w:contextualSpacing/>
              <w:rPr>
                <w:szCs w:val="32"/>
              </w:rPr>
            </w:pPr>
            <w:r w:rsidRPr="00E30800">
              <w:rPr>
                <w:szCs w:val="32"/>
              </w:rPr>
              <w:t>October Business Month</w:t>
            </w:r>
          </w:p>
          <w:p w:rsidR="0046458E" w:rsidRPr="00E30800" w:rsidRDefault="0046458E" w:rsidP="00DB6B01">
            <w:pPr>
              <w:pStyle w:val="NoSpacing"/>
              <w:numPr>
                <w:ilvl w:val="0"/>
                <w:numId w:val="57"/>
              </w:numPr>
              <w:spacing w:before="120" w:after="120"/>
              <w:ind w:left="890" w:hanging="357"/>
              <w:contextualSpacing/>
              <w:rPr>
                <w:szCs w:val="32"/>
              </w:rPr>
            </w:pPr>
            <w:r w:rsidRPr="00E30800">
              <w:rPr>
                <w:szCs w:val="32"/>
              </w:rPr>
              <w:t>Business Upskills</w:t>
            </w:r>
          </w:p>
          <w:p w:rsidR="0046458E" w:rsidRDefault="0046458E" w:rsidP="00DB6B01">
            <w:pPr>
              <w:pStyle w:val="NoSpacing"/>
              <w:numPr>
                <w:ilvl w:val="0"/>
                <w:numId w:val="57"/>
              </w:numPr>
              <w:spacing w:before="120" w:after="120"/>
              <w:ind w:left="890" w:hanging="357"/>
              <w:contextualSpacing/>
              <w:rPr>
                <w:szCs w:val="32"/>
              </w:rPr>
            </w:pPr>
            <w:r w:rsidRPr="00E30800">
              <w:rPr>
                <w:szCs w:val="32"/>
              </w:rPr>
              <w:t>Open Territory</w:t>
            </w:r>
          </w:p>
          <w:p w:rsidR="00BB7217" w:rsidRPr="00E30800" w:rsidRDefault="007B3615" w:rsidP="00DB6B01">
            <w:pPr>
              <w:pStyle w:val="NoSpacing"/>
              <w:numPr>
                <w:ilvl w:val="0"/>
                <w:numId w:val="57"/>
              </w:numPr>
              <w:spacing w:before="120" w:after="120"/>
              <w:ind w:left="890" w:hanging="357"/>
              <w:contextualSpacing/>
              <w:rPr>
                <w:szCs w:val="32"/>
              </w:rPr>
            </w:pPr>
            <w:r>
              <w:rPr>
                <w:szCs w:val="32"/>
              </w:rPr>
              <w:t>Introduction to B</w:t>
            </w:r>
            <w:r w:rsidR="00BB7217">
              <w:rPr>
                <w:szCs w:val="32"/>
              </w:rPr>
              <w:t xml:space="preserve">usiness </w:t>
            </w:r>
            <w:r>
              <w:rPr>
                <w:szCs w:val="32"/>
              </w:rPr>
              <w:t>W</w:t>
            </w:r>
            <w:r w:rsidR="00BB7217">
              <w:rPr>
                <w:szCs w:val="32"/>
              </w:rPr>
              <w:t>orkshops</w:t>
            </w:r>
          </w:p>
          <w:p w:rsidR="005B2A5B" w:rsidRPr="00E30800" w:rsidRDefault="0046458E" w:rsidP="00DB6B01">
            <w:pPr>
              <w:pStyle w:val="NoSpacing"/>
              <w:numPr>
                <w:ilvl w:val="0"/>
                <w:numId w:val="57"/>
              </w:numPr>
              <w:spacing w:before="120" w:after="120"/>
              <w:ind w:left="890" w:hanging="357"/>
              <w:rPr>
                <w:szCs w:val="32"/>
              </w:rPr>
            </w:pPr>
            <w:r w:rsidRPr="00E30800">
              <w:rPr>
                <w:szCs w:val="32"/>
              </w:rPr>
              <w:t>Indigenous Workforce Participation Initiatives Program - including Business in the Bush</w:t>
            </w:r>
            <w:r w:rsidRPr="005B2A5B">
              <w:rPr>
                <w:szCs w:val="32"/>
              </w:rPr>
              <w:t xml:space="preserve">. </w:t>
            </w:r>
          </w:p>
          <w:p w:rsidR="0046458E" w:rsidRPr="00E30800" w:rsidRDefault="0046458E" w:rsidP="00AB38DA">
            <w:pPr>
              <w:pStyle w:val="NoSpacing"/>
              <w:spacing w:before="120" w:after="120"/>
              <w:ind w:left="175"/>
              <w:rPr>
                <w:szCs w:val="32"/>
              </w:rPr>
            </w:pPr>
            <w:r w:rsidRPr="00E30800">
              <w:rPr>
                <w:szCs w:val="32"/>
              </w:rPr>
              <w:t xml:space="preserve">Full details of these programs can be found on </w:t>
            </w:r>
            <w:r w:rsidRPr="000A1F00">
              <w:rPr>
                <w:szCs w:val="32"/>
              </w:rPr>
              <w:t xml:space="preserve">pages </w:t>
            </w:r>
            <w:r w:rsidR="001F7711" w:rsidRPr="000A1F00">
              <w:rPr>
                <w:szCs w:val="32"/>
              </w:rPr>
              <w:t>32</w:t>
            </w:r>
            <w:r w:rsidR="009C0253" w:rsidRPr="000A1F00">
              <w:rPr>
                <w:szCs w:val="32"/>
              </w:rPr>
              <w:t>-3</w:t>
            </w:r>
            <w:r w:rsidR="001F7711" w:rsidRPr="000A1F00">
              <w:rPr>
                <w:szCs w:val="32"/>
              </w:rPr>
              <w:t>6</w:t>
            </w:r>
            <w:r w:rsidRPr="000A1F00">
              <w:rPr>
                <w:szCs w:val="32"/>
              </w:rPr>
              <w:t>.</w:t>
            </w:r>
            <w:r w:rsidRPr="00E30800">
              <w:rPr>
                <w:szCs w:val="32"/>
              </w:rPr>
              <w:t xml:space="preserve"> </w:t>
            </w:r>
          </w:p>
          <w:p w:rsidR="0046458E" w:rsidRPr="00E30800" w:rsidRDefault="0046458E" w:rsidP="00AB38DA">
            <w:pPr>
              <w:pStyle w:val="NoSpacing"/>
              <w:spacing w:before="120" w:after="120"/>
              <w:ind w:left="175"/>
              <w:rPr>
                <w:szCs w:val="32"/>
              </w:rPr>
            </w:pPr>
            <w:r w:rsidRPr="00E30800">
              <w:rPr>
                <w:szCs w:val="32"/>
              </w:rPr>
              <w:t xml:space="preserve">The Office of Asian Engagement, Trade and Investment (OAETI) administered </w:t>
            </w:r>
            <w:r w:rsidR="009414AF">
              <w:rPr>
                <w:szCs w:val="32"/>
              </w:rPr>
              <w:t xml:space="preserve">over $600 000 via </w:t>
            </w:r>
            <w:r w:rsidRPr="00E30800">
              <w:rPr>
                <w:szCs w:val="32"/>
              </w:rPr>
              <w:t xml:space="preserve">the following programs to support business and industry to develop new export markets and products </w:t>
            </w:r>
            <w:r w:rsidR="00003091">
              <w:rPr>
                <w:szCs w:val="32"/>
              </w:rPr>
              <w:t xml:space="preserve">through innovation, productivity, efficiencies and improving competitiveness </w:t>
            </w:r>
            <w:r w:rsidRPr="00E30800">
              <w:rPr>
                <w:szCs w:val="32"/>
              </w:rPr>
              <w:t xml:space="preserve">: </w:t>
            </w:r>
          </w:p>
          <w:p w:rsidR="0046458E" w:rsidRPr="00E30800" w:rsidRDefault="0046458E" w:rsidP="00DB6B01">
            <w:pPr>
              <w:pStyle w:val="NoSpacing"/>
              <w:numPr>
                <w:ilvl w:val="0"/>
                <w:numId w:val="58"/>
              </w:numPr>
              <w:spacing w:before="120" w:after="120"/>
              <w:ind w:left="890" w:hanging="357"/>
              <w:contextualSpacing/>
              <w:rPr>
                <w:szCs w:val="32"/>
              </w:rPr>
            </w:pPr>
            <w:r w:rsidRPr="00E30800">
              <w:rPr>
                <w:szCs w:val="32"/>
              </w:rPr>
              <w:t>Trade Support Scheme</w:t>
            </w:r>
          </w:p>
          <w:p w:rsidR="0046458E" w:rsidRPr="00E30800" w:rsidRDefault="0046458E" w:rsidP="00DB6B01">
            <w:pPr>
              <w:pStyle w:val="NoSpacing"/>
              <w:numPr>
                <w:ilvl w:val="0"/>
                <w:numId w:val="58"/>
              </w:numPr>
              <w:spacing w:before="120" w:after="120"/>
              <w:ind w:left="890" w:hanging="357"/>
              <w:rPr>
                <w:szCs w:val="32"/>
              </w:rPr>
            </w:pPr>
            <w:r w:rsidRPr="00E30800">
              <w:rPr>
                <w:szCs w:val="32"/>
              </w:rPr>
              <w:t>Business Innovation Support Initiatives</w:t>
            </w:r>
            <w:r w:rsidR="000F1865">
              <w:rPr>
                <w:szCs w:val="32"/>
              </w:rPr>
              <w:t>.</w:t>
            </w:r>
          </w:p>
          <w:p w:rsidR="0046458E" w:rsidRPr="000A1F00" w:rsidRDefault="0046458E" w:rsidP="009C0253">
            <w:pPr>
              <w:pStyle w:val="NoSpacing"/>
              <w:spacing w:before="120" w:after="120"/>
              <w:ind w:left="175"/>
              <w:rPr>
                <w:szCs w:val="32"/>
              </w:rPr>
            </w:pPr>
            <w:r w:rsidRPr="00E30800">
              <w:rPr>
                <w:szCs w:val="32"/>
              </w:rPr>
              <w:t xml:space="preserve">Full details of </w:t>
            </w:r>
            <w:r w:rsidR="00575E03">
              <w:rPr>
                <w:szCs w:val="32"/>
              </w:rPr>
              <w:t>these</w:t>
            </w:r>
            <w:r w:rsidR="00246EE0">
              <w:rPr>
                <w:szCs w:val="32"/>
              </w:rPr>
              <w:t xml:space="preserve"> programs are </w:t>
            </w:r>
            <w:r w:rsidR="00246EE0" w:rsidRPr="000A1F00">
              <w:rPr>
                <w:szCs w:val="32"/>
              </w:rPr>
              <w:t xml:space="preserve">outlined on pages </w:t>
            </w:r>
            <w:r w:rsidR="001F7711" w:rsidRPr="000A1F00">
              <w:rPr>
                <w:szCs w:val="32"/>
              </w:rPr>
              <w:t>35 and 40</w:t>
            </w:r>
            <w:r w:rsidR="00246EE0" w:rsidRPr="000A1F00">
              <w:rPr>
                <w:szCs w:val="32"/>
              </w:rPr>
              <w:t>.</w:t>
            </w:r>
          </w:p>
          <w:p w:rsidR="001A1188" w:rsidRPr="00E30800" w:rsidRDefault="001A1188" w:rsidP="009C0253">
            <w:pPr>
              <w:pStyle w:val="NoSpacing"/>
              <w:spacing w:before="120" w:after="120"/>
              <w:ind w:left="175"/>
              <w:rPr>
                <w:szCs w:val="32"/>
              </w:rPr>
            </w:pPr>
            <w:r w:rsidRPr="000A1F00">
              <w:rPr>
                <w:szCs w:val="32"/>
              </w:rPr>
              <w:t>Business grants and funding provided by the</w:t>
            </w:r>
            <w:r w:rsidRPr="00E30800">
              <w:rPr>
                <w:szCs w:val="32"/>
              </w:rPr>
              <w:t xml:space="preserve"> department are </w:t>
            </w:r>
            <w:proofErr w:type="spellStart"/>
            <w:r w:rsidRPr="00E30800">
              <w:rPr>
                <w:szCs w:val="32"/>
              </w:rPr>
              <w:t>itemised</w:t>
            </w:r>
            <w:proofErr w:type="spellEnd"/>
            <w:r w:rsidRPr="00E30800">
              <w:rPr>
                <w:szCs w:val="32"/>
              </w:rPr>
              <w:t xml:space="preserve"> in Appendix C.</w:t>
            </w:r>
          </w:p>
        </w:tc>
      </w:tr>
      <w:tr w:rsidR="0046458E" w:rsidRPr="00E30800" w:rsidTr="00DB1CCE">
        <w:trPr>
          <w:cantSplit/>
        </w:trPr>
        <w:tc>
          <w:tcPr>
            <w:tcW w:w="3686" w:type="dxa"/>
            <w:shd w:val="clear" w:color="auto" w:fill="FFFFFF" w:themeFill="background1"/>
          </w:tcPr>
          <w:p w:rsidR="0046458E" w:rsidRPr="00E30800" w:rsidRDefault="0046458E" w:rsidP="00AB38DA">
            <w:pPr>
              <w:pStyle w:val="NoSpacing"/>
              <w:spacing w:before="120" w:after="120"/>
              <w:ind w:left="176"/>
            </w:pPr>
            <w:r w:rsidRPr="00E30800">
              <w:lastRenderedPageBreak/>
              <w:t>Identifying economic opportunities for business growth and expanding the Territory’s industry base.</w:t>
            </w:r>
          </w:p>
        </w:tc>
        <w:tc>
          <w:tcPr>
            <w:tcW w:w="6095" w:type="dxa"/>
            <w:shd w:val="clear" w:color="auto" w:fill="FFFFFF" w:themeFill="background1"/>
          </w:tcPr>
          <w:p w:rsidR="0046458E" w:rsidRPr="00E30800" w:rsidRDefault="0046458E" w:rsidP="00AB38DA">
            <w:pPr>
              <w:pStyle w:val="NoSpacing"/>
              <w:spacing w:before="120" w:after="120"/>
              <w:ind w:left="175"/>
            </w:pPr>
            <w:r w:rsidRPr="00E30800">
              <w:t xml:space="preserve">Within </w:t>
            </w:r>
            <w:proofErr w:type="spellStart"/>
            <w:r w:rsidRPr="00E30800">
              <w:t>OAETI</w:t>
            </w:r>
            <w:proofErr w:type="spellEnd"/>
            <w:r w:rsidRPr="00E30800">
              <w:t xml:space="preserve">, the Industry Development and Innovation </w:t>
            </w:r>
            <w:r w:rsidR="00E531ED">
              <w:t>Unit</w:t>
            </w:r>
            <w:r w:rsidRPr="00E30800">
              <w:t xml:space="preserve"> worked with targeted industry sectors to identify and promote opportunities to grow the e</w:t>
            </w:r>
            <w:r w:rsidR="00345999">
              <w:t xml:space="preserve">conomic base of the Territory. The </w:t>
            </w:r>
            <w:r w:rsidR="009C0253">
              <w:t>U</w:t>
            </w:r>
            <w:r w:rsidR="00E531ED">
              <w:t>nit</w:t>
            </w:r>
            <w:r w:rsidR="00345999">
              <w:t>:</w:t>
            </w:r>
          </w:p>
          <w:p w:rsidR="0046458E" w:rsidRPr="00E30800" w:rsidRDefault="000F1865" w:rsidP="00DB6B01">
            <w:pPr>
              <w:pStyle w:val="NoSpacing"/>
              <w:numPr>
                <w:ilvl w:val="0"/>
                <w:numId w:val="59"/>
              </w:numPr>
              <w:spacing w:before="120" w:after="120"/>
              <w:ind w:left="890" w:hanging="357"/>
            </w:pPr>
            <w:r>
              <w:t>p</w:t>
            </w:r>
            <w:r w:rsidR="0046458E" w:rsidRPr="00E30800">
              <w:t>roduc</w:t>
            </w:r>
            <w:r w:rsidR="00345999">
              <w:t>ed</w:t>
            </w:r>
            <w:r w:rsidR="0046458E" w:rsidRPr="00E30800">
              <w:t xml:space="preserve"> strategic plans, analysis and reports for priority industry sectors, providing valuable information to encourage new supply chain models and invest</w:t>
            </w:r>
            <w:r>
              <w:t>ment to support economic growth</w:t>
            </w:r>
          </w:p>
          <w:p w:rsidR="0046458E" w:rsidRPr="00E30800" w:rsidRDefault="000F1865" w:rsidP="00DB6B01">
            <w:pPr>
              <w:pStyle w:val="NoSpacing"/>
              <w:numPr>
                <w:ilvl w:val="0"/>
                <w:numId w:val="59"/>
              </w:numPr>
              <w:spacing w:before="120" w:after="120"/>
              <w:ind w:left="890" w:hanging="357"/>
            </w:pPr>
            <w:r>
              <w:t>s</w:t>
            </w:r>
            <w:r w:rsidR="0046458E" w:rsidRPr="00E30800">
              <w:t>uppor</w:t>
            </w:r>
            <w:r w:rsidR="00B75D1F">
              <w:t xml:space="preserve">ted the </w:t>
            </w:r>
            <w:r w:rsidR="0046458E" w:rsidRPr="00E30800">
              <w:t xml:space="preserve">delivery of </w:t>
            </w:r>
            <w:r w:rsidR="006738A6">
              <w:t>m</w:t>
            </w:r>
            <w:r w:rsidR="0046458E" w:rsidRPr="00E30800">
              <w:t xml:space="preserve">ajor </w:t>
            </w:r>
            <w:r w:rsidR="006738A6">
              <w:t>p</w:t>
            </w:r>
            <w:r w:rsidR="0046458E" w:rsidRPr="00E30800">
              <w:t>rojects through coordination o</w:t>
            </w:r>
            <w:r>
              <w:t>f whole-of-government servicing</w:t>
            </w:r>
          </w:p>
          <w:p w:rsidR="0046458E" w:rsidRPr="00E30800" w:rsidRDefault="000F1865" w:rsidP="00DB6B01">
            <w:pPr>
              <w:pStyle w:val="NoSpacing"/>
              <w:numPr>
                <w:ilvl w:val="0"/>
                <w:numId w:val="59"/>
              </w:numPr>
              <w:spacing w:before="120" w:after="120"/>
              <w:ind w:left="890" w:hanging="357"/>
            </w:pPr>
            <w:r>
              <w:t>manag</w:t>
            </w:r>
            <w:r w:rsidR="00B75D1F">
              <w:t>ed</w:t>
            </w:r>
            <w:r w:rsidR="0046458E" w:rsidRPr="00E30800">
              <w:t xml:space="preserve"> major project Industry Participation Plans, </w:t>
            </w:r>
            <w:r w:rsidR="00B75D1F">
              <w:t xml:space="preserve">to </w:t>
            </w:r>
            <w:proofErr w:type="spellStart"/>
            <w:r w:rsidR="0046458E" w:rsidRPr="00E30800">
              <w:t>maximis</w:t>
            </w:r>
            <w:r w:rsidR="00B75D1F">
              <w:t>e</w:t>
            </w:r>
            <w:proofErr w:type="spellEnd"/>
            <w:r w:rsidR="0046458E" w:rsidRPr="00E30800">
              <w:t xml:space="preserve"> contract opportunities for local business, including Indigenous enterprises, and loc</w:t>
            </w:r>
            <w:r>
              <w:t>al employment in major projects</w:t>
            </w:r>
          </w:p>
          <w:p w:rsidR="0046458E" w:rsidRPr="00E30800" w:rsidRDefault="000F1865" w:rsidP="00DB6B01">
            <w:pPr>
              <w:pStyle w:val="NoSpacing"/>
              <w:numPr>
                <w:ilvl w:val="0"/>
                <w:numId w:val="59"/>
              </w:numPr>
              <w:spacing w:before="120" w:after="120"/>
              <w:ind w:left="890" w:hanging="357"/>
            </w:pPr>
            <w:r>
              <w:t>develop</w:t>
            </w:r>
            <w:r w:rsidR="00B75D1F">
              <w:t>ed</w:t>
            </w:r>
            <w:r w:rsidR="0046458E" w:rsidRPr="00E30800">
              <w:t xml:space="preserve"> and implement</w:t>
            </w:r>
            <w:r w:rsidR="00B75D1F">
              <w:t>ed</w:t>
            </w:r>
            <w:r w:rsidR="0046458E" w:rsidRPr="00E30800">
              <w:t xml:space="preserve"> the Northern Territory Crocodile Farming </w:t>
            </w:r>
            <w:r>
              <w:t xml:space="preserve">Industry Strategic Plan </w:t>
            </w:r>
            <w:r w:rsidR="00B75D1F">
              <w:br/>
            </w:r>
            <w:r>
              <w:t>2016-</w:t>
            </w:r>
            <w:r w:rsidR="00B75D1F">
              <w:t>20</w:t>
            </w:r>
            <w:r>
              <w:t>21</w:t>
            </w:r>
          </w:p>
          <w:p w:rsidR="0046458E" w:rsidRPr="00E30800" w:rsidRDefault="00345999" w:rsidP="00DB6B01">
            <w:pPr>
              <w:pStyle w:val="NoSpacing"/>
              <w:numPr>
                <w:ilvl w:val="0"/>
                <w:numId w:val="59"/>
              </w:numPr>
              <w:spacing w:before="120" w:after="120"/>
              <w:ind w:left="890" w:hanging="357"/>
            </w:pPr>
            <w:r>
              <w:t xml:space="preserve">commenced </w:t>
            </w:r>
            <w:r w:rsidR="000F1865">
              <w:t>develop</w:t>
            </w:r>
            <w:r>
              <w:t>ment of</w:t>
            </w:r>
            <w:r w:rsidR="0046458E" w:rsidRPr="00E30800">
              <w:t xml:space="preserve"> the Northern Territory Oil and Gas Supply and Service S</w:t>
            </w:r>
            <w:r w:rsidR="000F1865">
              <w:t>trategy 2015-2020</w:t>
            </w:r>
          </w:p>
          <w:p w:rsidR="0046458E" w:rsidRPr="000A1F00" w:rsidRDefault="00B75D1F" w:rsidP="00DB6B01">
            <w:pPr>
              <w:pStyle w:val="NoSpacing"/>
              <w:numPr>
                <w:ilvl w:val="0"/>
                <w:numId w:val="59"/>
              </w:numPr>
              <w:spacing w:before="120" w:after="120"/>
              <w:ind w:left="890" w:hanging="357"/>
            </w:pPr>
            <w:r>
              <w:t>developed</w:t>
            </w:r>
            <w:r w:rsidR="0046458E" w:rsidRPr="00E30800">
              <w:t xml:space="preserve"> the Onshore Oil and Gas Suppl</w:t>
            </w:r>
            <w:r w:rsidR="000F1865">
              <w:t xml:space="preserve">y and </w:t>
            </w:r>
            <w:r w:rsidR="000F1865" w:rsidRPr="000A1F00">
              <w:t>Service Industry analysis</w:t>
            </w:r>
          </w:p>
          <w:p w:rsidR="0046458E" w:rsidRDefault="00246EE0" w:rsidP="006738A6">
            <w:pPr>
              <w:pStyle w:val="NoSpacing"/>
              <w:spacing w:before="120" w:after="120"/>
              <w:ind w:left="175"/>
            </w:pPr>
            <w:r w:rsidRPr="000A1F00">
              <w:t xml:space="preserve">Pages </w:t>
            </w:r>
            <w:r w:rsidR="001F7711" w:rsidRPr="000A1F00">
              <w:t>41-45</w:t>
            </w:r>
            <w:r w:rsidR="0046458E" w:rsidRPr="000A1F00">
              <w:t xml:space="preserve"> of this report</w:t>
            </w:r>
            <w:r w:rsidR="0046458E" w:rsidRPr="00E30800">
              <w:t xml:space="preserve"> provides further details on </w:t>
            </w:r>
            <w:proofErr w:type="spellStart"/>
            <w:r w:rsidR="0046458E" w:rsidRPr="00E30800">
              <w:t>OAETI’s</w:t>
            </w:r>
            <w:proofErr w:type="spellEnd"/>
            <w:r w:rsidR="0046458E" w:rsidRPr="00E30800">
              <w:t xml:space="preserve"> accomplishments in developing industry and attracting investment within the NT.</w:t>
            </w:r>
          </w:p>
          <w:p w:rsidR="00B955EC" w:rsidRPr="00B955EC" w:rsidRDefault="00B955EC" w:rsidP="00B955EC">
            <w:pPr>
              <w:pStyle w:val="NoSpacing"/>
              <w:spacing w:before="120" w:after="120"/>
              <w:ind w:left="175"/>
            </w:pPr>
            <w:r w:rsidRPr="00B955EC">
              <w:t>Licensing NT</w:t>
            </w:r>
            <w:r>
              <w:t xml:space="preserve"> granted a 20 year </w:t>
            </w:r>
            <w:proofErr w:type="spellStart"/>
            <w:r>
              <w:t>licence</w:t>
            </w:r>
            <w:proofErr w:type="spellEnd"/>
            <w:r>
              <w:t xml:space="preserve"> to </w:t>
            </w:r>
            <w:proofErr w:type="spellStart"/>
            <w:r>
              <w:t>UBET</w:t>
            </w:r>
            <w:proofErr w:type="spellEnd"/>
            <w:r>
              <w:t xml:space="preserve"> NT Pty Ltd in November 2015 providing them with </w:t>
            </w:r>
            <w:r w:rsidRPr="00B955EC">
              <w:t>exclusiv</w:t>
            </w:r>
            <w:r>
              <w:t>ity to operate</w:t>
            </w:r>
            <w:r w:rsidRPr="00B955EC">
              <w:t xml:space="preserve"> </w:t>
            </w:r>
            <w:proofErr w:type="spellStart"/>
            <w:r w:rsidRPr="00B955EC">
              <w:t>totalisator</w:t>
            </w:r>
            <w:proofErr w:type="spellEnd"/>
            <w:r w:rsidRPr="00B955EC">
              <w:t xml:space="preserve"> wagering in the NT</w:t>
            </w:r>
            <w:r>
              <w:t xml:space="preserve">. </w:t>
            </w:r>
            <w:r w:rsidRPr="00B955EC">
              <w:t xml:space="preserve">This agreement will </w:t>
            </w:r>
            <w:r>
              <w:t>provide</w:t>
            </w:r>
            <w:r w:rsidRPr="00B955EC">
              <w:t xml:space="preserve"> more job opportunities for </w:t>
            </w:r>
            <w:proofErr w:type="spellStart"/>
            <w:r w:rsidRPr="00B955EC">
              <w:t>Territorians</w:t>
            </w:r>
            <w:proofErr w:type="spellEnd"/>
            <w:r w:rsidRPr="00B955EC">
              <w:t>, a better outcome for the thoroughbred and greyhound racing sectors and a lower overall call on taxpayer funds.</w:t>
            </w:r>
          </w:p>
          <w:p w:rsidR="00B955EC" w:rsidRPr="00E30800" w:rsidRDefault="00B955EC" w:rsidP="006738A6">
            <w:pPr>
              <w:pStyle w:val="NoSpacing"/>
              <w:spacing w:before="120" w:after="120"/>
              <w:ind w:left="175"/>
            </w:pPr>
          </w:p>
        </w:tc>
      </w:tr>
      <w:tr w:rsidR="0046458E" w:rsidRPr="00E30800" w:rsidTr="00DB1CCE">
        <w:trPr>
          <w:cantSplit/>
        </w:trPr>
        <w:tc>
          <w:tcPr>
            <w:tcW w:w="3686" w:type="dxa"/>
            <w:shd w:val="clear" w:color="auto" w:fill="FFFFFF" w:themeFill="background1"/>
          </w:tcPr>
          <w:p w:rsidR="0046458E" w:rsidRPr="00E30800" w:rsidRDefault="0046458E" w:rsidP="00AB38DA">
            <w:pPr>
              <w:pStyle w:val="NoSpacing"/>
              <w:spacing w:before="120" w:after="120"/>
              <w:ind w:left="176"/>
            </w:pPr>
            <w:r w:rsidRPr="00E30800">
              <w:lastRenderedPageBreak/>
              <w:t xml:space="preserve">Reducing regulatory and administrative red tape, including reviewing the </w:t>
            </w:r>
            <w:r w:rsidRPr="00166D41">
              <w:rPr>
                <w:i/>
              </w:rPr>
              <w:t>Work Health and Safety Act</w:t>
            </w:r>
            <w:r w:rsidRPr="00E30800">
              <w:t xml:space="preserve"> to reduce unnecessary red tape for workers and employers.</w:t>
            </w:r>
          </w:p>
        </w:tc>
        <w:tc>
          <w:tcPr>
            <w:tcW w:w="6095" w:type="dxa"/>
            <w:shd w:val="clear" w:color="auto" w:fill="FFFFFF" w:themeFill="background1"/>
          </w:tcPr>
          <w:p w:rsidR="00F84BED" w:rsidRDefault="0046458E" w:rsidP="00AB38DA">
            <w:pPr>
              <w:pStyle w:val="NoSpacing"/>
              <w:spacing w:before="120" w:after="120"/>
              <w:ind w:left="175"/>
            </w:pPr>
            <w:r w:rsidRPr="00E30800">
              <w:t>The Red Tape Abolition Squad (</w:t>
            </w:r>
            <w:proofErr w:type="spellStart"/>
            <w:r w:rsidRPr="00E30800">
              <w:t>RTAS</w:t>
            </w:r>
            <w:proofErr w:type="spellEnd"/>
            <w:r w:rsidRPr="00E30800">
              <w:t>) released the Red Tape Reduct</w:t>
            </w:r>
            <w:r w:rsidR="000F1865">
              <w:t xml:space="preserve">ion Strategy in July 2015. The </w:t>
            </w:r>
            <w:r w:rsidR="006738A6">
              <w:t>S</w:t>
            </w:r>
            <w:r w:rsidRPr="00E30800">
              <w:t xml:space="preserve">trategy aims to </w:t>
            </w:r>
            <w:r w:rsidR="00F84BED">
              <w:t>ensure regulation and administrative requirements:</w:t>
            </w:r>
          </w:p>
          <w:p w:rsidR="00F84BED" w:rsidRDefault="0046458E" w:rsidP="00DB6B01">
            <w:pPr>
              <w:pStyle w:val="NoSpacing"/>
              <w:numPr>
                <w:ilvl w:val="0"/>
                <w:numId w:val="59"/>
              </w:numPr>
              <w:spacing w:before="120" w:after="120"/>
              <w:ind w:left="890" w:hanging="357"/>
              <w:contextualSpacing/>
            </w:pPr>
            <w:proofErr w:type="spellStart"/>
            <w:r w:rsidRPr="00E30800">
              <w:t>maximise</w:t>
            </w:r>
            <w:proofErr w:type="spellEnd"/>
            <w:r w:rsidRPr="00E30800">
              <w:t xml:space="preserve"> productivity</w:t>
            </w:r>
          </w:p>
          <w:p w:rsidR="00F84BED" w:rsidRDefault="00F84BED" w:rsidP="00DB6B01">
            <w:pPr>
              <w:pStyle w:val="NoSpacing"/>
              <w:numPr>
                <w:ilvl w:val="0"/>
                <w:numId w:val="59"/>
              </w:numPr>
              <w:spacing w:before="120" w:after="120"/>
              <w:ind w:left="890" w:hanging="357"/>
              <w:contextualSpacing/>
            </w:pPr>
            <w:r>
              <w:t>provide incentive for investment and innovations</w:t>
            </w:r>
          </w:p>
          <w:p w:rsidR="00F84BED" w:rsidRDefault="00F84BED" w:rsidP="00DB6B01">
            <w:pPr>
              <w:pStyle w:val="NoSpacing"/>
              <w:numPr>
                <w:ilvl w:val="0"/>
                <w:numId w:val="59"/>
              </w:numPr>
              <w:spacing w:before="120" w:after="120"/>
              <w:ind w:left="890" w:hanging="357"/>
              <w:contextualSpacing/>
            </w:pPr>
            <w:r>
              <w:t>are proportionate to the risk being managed</w:t>
            </w:r>
          </w:p>
          <w:p w:rsidR="00F84BED" w:rsidRDefault="00F84BED" w:rsidP="00DB6B01">
            <w:pPr>
              <w:pStyle w:val="NoSpacing"/>
              <w:numPr>
                <w:ilvl w:val="0"/>
                <w:numId w:val="59"/>
              </w:numPr>
              <w:spacing w:before="120" w:after="120"/>
              <w:ind w:left="890" w:hanging="357"/>
              <w:contextualSpacing/>
            </w:pPr>
            <w:r>
              <w:t>are customer focused</w:t>
            </w:r>
          </w:p>
          <w:p w:rsidR="00F84BED" w:rsidRDefault="00F84BED" w:rsidP="00DB6B01">
            <w:pPr>
              <w:pStyle w:val="NoSpacing"/>
              <w:numPr>
                <w:ilvl w:val="0"/>
                <w:numId w:val="59"/>
              </w:numPr>
              <w:spacing w:before="120" w:after="120"/>
              <w:ind w:left="890" w:hanging="357"/>
            </w:pPr>
            <w:proofErr w:type="spellStart"/>
            <w:proofErr w:type="gramStart"/>
            <w:r>
              <w:t>minimise</w:t>
            </w:r>
            <w:proofErr w:type="spellEnd"/>
            <w:proofErr w:type="gramEnd"/>
            <w:r>
              <w:t xml:space="preserve"> costs to individuals, businesses and non-government </w:t>
            </w:r>
            <w:proofErr w:type="spellStart"/>
            <w:r>
              <w:t>organisations</w:t>
            </w:r>
            <w:proofErr w:type="spellEnd"/>
            <w:r>
              <w:t>.</w:t>
            </w:r>
          </w:p>
          <w:p w:rsidR="00F84BED" w:rsidRPr="000A1F00" w:rsidRDefault="00F84BED" w:rsidP="00F84BED">
            <w:pPr>
              <w:pStyle w:val="NoSpacing"/>
              <w:spacing w:before="120" w:after="120"/>
              <w:ind w:left="175"/>
            </w:pPr>
            <w:r w:rsidRPr="00E30800">
              <w:t xml:space="preserve">Key elements of the Red Tape </w:t>
            </w:r>
            <w:r w:rsidRPr="000A1F00">
              <w:t xml:space="preserve">Reduction Strategy implemented this financial year are outlined on page </w:t>
            </w:r>
            <w:r w:rsidR="001F7711" w:rsidRPr="000A1F00">
              <w:t>46</w:t>
            </w:r>
            <w:r w:rsidRPr="000A1F00">
              <w:t>.</w:t>
            </w:r>
          </w:p>
          <w:p w:rsidR="0046458E" w:rsidRPr="000A1F00" w:rsidRDefault="0046458E" w:rsidP="00AB38DA">
            <w:pPr>
              <w:pStyle w:val="NoSpacing"/>
              <w:spacing w:before="120" w:after="120"/>
              <w:ind w:left="175"/>
            </w:pPr>
            <w:r w:rsidRPr="000A1F00">
              <w:t xml:space="preserve">In April 2016, </w:t>
            </w:r>
            <w:r w:rsidR="00B75D1F" w:rsidRPr="000A1F00">
              <w:t>Parliament</w:t>
            </w:r>
            <w:r w:rsidRPr="000A1F00">
              <w:t xml:space="preserve"> passed the </w:t>
            </w:r>
            <w:r w:rsidRPr="000A1F00">
              <w:rPr>
                <w:i/>
              </w:rPr>
              <w:t>Red Tape Reduction (Miscellaneous Amendments) Act 2016</w:t>
            </w:r>
            <w:r w:rsidRPr="000A1F00">
              <w:t xml:space="preserve">. Effective 1 July 2016, the Act reduces regulatory and administrative red tape relating to licensing compliance across various </w:t>
            </w:r>
            <w:r w:rsidR="00F84BED" w:rsidRPr="000A1F00">
              <w:t>industries</w:t>
            </w:r>
            <w:r w:rsidRPr="000A1F00">
              <w:t xml:space="preserve">. </w:t>
            </w:r>
          </w:p>
          <w:p w:rsidR="0046458E" w:rsidRPr="000A1F00" w:rsidRDefault="0046458E" w:rsidP="00AB38DA">
            <w:pPr>
              <w:pStyle w:val="NoSpacing"/>
              <w:spacing w:before="120" w:after="120"/>
              <w:ind w:left="175"/>
            </w:pPr>
            <w:r w:rsidRPr="000A1F00">
              <w:t xml:space="preserve">After extensive local consultation in 2015, three key changes to the Work Health and Safety (National Uniform Legislation) Regulations commenced on 4 April 2016. These amendments are outlined on page </w:t>
            </w:r>
            <w:r w:rsidR="0006291B" w:rsidRPr="000A1F00">
              <w:t>4</w:t>
            </w:r>
            <w:r w:rsidR="001F7711" w:rsidRPr="000A1F00">
              <w:t>8</w:t>
            </w:r>
            <w:r w:rsidRPr="000A1F00">
              <w:t>.</w:t>
            </w:r>
          </w:p>
          <w:p w:rsidR="0046458E" w:rsidRPr="00E30800" w:rsidRDefault="00246EE0" w:rsidP="001F7711">
            <w:pPr>
              <w:pStyle w:val="NoSpacing"/>
              <w:spacing w:before="120" w:after="120"/>
              <w:ind w:left="175"/>
            </w:pPr>
            <w:r w:rsidRPr="000A1F00">
              <w:t xml:space="preserve">Pages </w:t>
            </w:r>
            <w:r w:rsidR="001F7711" w:rsidRPr="000A1F00">
              <w:t>46-51</w:t>
            </w:r>
            <w:r w:rsidR="0046458E" w:rsidRPr="000A1F00">
              <w:t xml:space="preserve"> provide further information on how the department has simplified doing business</w:t>
            </w:r>
            <w:r w:rsidR="0046458E" w:rsidRPr="00E30800">
              <w:t xml:space="preserve"> by reducing red tape and </w:t>
            </w:r>
            <w:proofErr w:type="spellStart"/>
            <w:r w:rsidR="0046458E" w:rsidRPr="00E30800">
              <w:t>modernising</w:t>
            </w:r>
            <w:proofErr w:type="spellEnd"/>
            <w:r w:rsidR="0046458E" w:rsidRPr="00E30800">
              <w:t xml:space="preserve"> legislation.</w:t>
            </w:r>
          </w:p>
        </w:tc>
      </w:tr>
      <w:tr w:rsidR="0046458E" w:rsidRPr="00E30800" w:rsidTr="00DB1CCE">
        <w:trPr>
          <w:cantSplit/>
        </w:trPr>
        <w:tc>
          <w:tcPr>
            <w:tcW w:w="3686" w:type="dxa"/>
            <w:shd w:val="clear" w:color="auto" w:fill="FFFFFF" w:themeFill="background1"/>
          </w:tcPr>
          <w:p w:rsidR="0046458E" w:rsidRPr="00E30800" w:rsidRDefault="0046458E" w:rsidP="00AB38DA">
            <w:pPr>
              <w:pStyle w:val="NoSpacing"/>
              <w:spacing w:before="120" w:after="120"/>
              <w:ind w:left="176"/>
            </w:pPr>
            <w:r w:rsidRPr="00E30800">
              <w:lastRenderedPageBreak/>
              <w:t>Implementing procurement reforms to improve efficiency.</w:t>
            </w:r>
          </w:p>
        </w:tc>
        <w:tc>
          <w:tcPr>
            <w:tcW w:w="6095" w:type="dxa"/>
            <w:shd w:val="clear" w:color="auto" w:fill="FFFFFF" w:themeFill="background1"/>
          </w:tcPr>
          <w:p w:rsidR="00B051FD" w:rsidRDefault="00B051FD" w:rsidP="00B051FD">
            <w:pPr>
              <w:spacing w:before="120" w:after="120"/>
              <w:ind w:left="176"/>
            </w:pPr>
            <w:r w:rsidRPr="00C35D28">
              <w:rPr>
                <w:lang w:val="en-US"/>
              </w:rPr>
              <w:t xml:space="preserve">Procurement NT led a review </w:t>
            </w:r>
            <w:r w:rsidRPr="00C35D28">
              <w:rPr>
                <w:szCs w:val="20"/>
                <w:lang w:val="en-US"/>
              </w:rPr>
              <w:t xml:space="preserve">of the </w:t>
            </w:r>
            <w:r w:rsidR="00484892">
              <w:rPr>
                <w:szCs w:val="20"/>
                <w:lang w:val="en-US"/>
              </w:rPr>
              <w:t>NT G</w:t>
            </w:r>
            <w:r w:rsidRPr="00C35D28">
              <w:rPr>
                <w:szCs w:val="20"/>
                <w:lang w:val="en-US"/>
              </w:rPr>
              <w:t>overnment’s Local Development and Value Adding policy</w:t>
            </w:r>
            <w:r>
              <w:rPr>
                <w:lang w:val="en-US"/>
              </w:rPr>
              <w:t>. The review lead to the policy being replaced</w:t>
            </w:r>
            <w:r w:rsidRPr="00C35D28">
              <w:rPr>
                <w:szCs w:val="20"/>
                <w:lang w:val="en-US"/>
              </w:rPr>
              <w:t xml:space="preserve"> by the Buy Local Plan</w:t>
            </w:r>
            <w:r>
              <w:rPr>
                <w:lang w:val="en-US"/>
              </w:rPr>
              <w:t>,</w:t>
            </w:r>
            <w:r w:rsidRPr="00C35D28">
              <w:rPr>
                <w:szCs w:val="20"/>
                <w:lang w:val="en-US"/>
              </w:rPr>
              <w:t xml:space="preserve"> announced in December 2015.</w:t>
            </w:r>
            <w:r>
              <w:rPr>
                <w:szCs w:val="20"/>
                <w:lang w:val="en-US"/>
              </w:rPr>
              <w:t xml:space="preserve"> </w:t>
            </w:r>
            <w:r w:rsidRPr="00244A3C">
              <w:rPr>
                <w:lang w:val="en-US"/>
              </w:rPr>
              <w:t xml:space="preserve">The Buy Local Plan is a critical element of the government’s value-for-money Procurement Framework, helping to ensure that the largest possible proportion of every dollar spent by the NT Government </w:t>
            </w:r>
            <w:r>
              <w:rPr>
                <w:lang w:val="en-US"/>
              </w:rPr>
              <w:t>remain in the N</w:t>
            </w:r>
            <w:r w:rsidR="0006291B">
              <w:rPr>
                <w:lang w:val="en-US"/>
              </w:rPr>
              <w:t xml:space="preserve">orthern </w:t>
            </w:r>
            <w:r>
              <w:rPr>
                <w:lang w:val="en-US"/>
              </w:rPr>
              <w:t>T</w:t>
            </w:r>
            <w:r w:rsidR="0006291B">
              <w:rPr>
                <w:lang w:val="en-US"/>
              </w:rPr>
              <w:t>erritory</w:t>
            </w:r>
            <w:r w:rsidRPr="00244A3C">
              <w:rPr>
                <w:lang w:val="en-US"/>
              </w:rPr>
              <w:t xml:space="preserve"> and delivers benefits for the N</w:t>
            </w:r>
            <w:r w:rsidR="0006291B">
              <w:rPr>
                <w:lang w:val="en-US"/>
              </w:rPr>
              <w:t xml:space="preserve">orthern </w:t>
            </w:r>
            <w:r w:rsidRPr="00244A3C">
              <w:rPr>
                <w:lang w:val="en-US"/>
              </w:rPr>
              <w:t>T</w:t>
            </w:r>
            <w:r w:rsidR="0006291B">
              <w:rPr>
                <w:lang w:val="en-US"/>
              </w:rPr>
              <w:t>erritory</w:t>
            </w:r>
            <w:r w:rsidRPr="00244A3C">
              <w:rPr>
                <w:lang w:val="en-US"/>
              </w:rPr>
              <w:t xml:space="preserve"> economy and community.</w:t>
            </w:r>
          </w:p>
          <w:p w:rsidR="00591511" w:rsidRDefault="00591511" w:rsidP="00B051FD">
            <w:pPr>
              <w:spacing w:before="120" w:after="120"/>
              <w:ind w:left="176"/>
              <w:rPr>
                <w:lang w:val="en-US"/>
              </w:rPr>
            </w:pPr>
            <w:r>
              <w:rPr>
                <w:lang w:val="en-US"/>
              </w:rPr>
              <w:t>T</w:t>
            </w:r>
            <w:r w:rsidRPr="00244A3C">
              <w:rPr>
                <w:lang w:val="en-US"/>
              </w:rPr>
              <w:t xml:space="preserve">he Buy Local Plan </w:t>
            </w:r>
            <w:r>
              <w:rPr>
                <w:lang w:val="en-US"/>
              </w:rPr>
              <w:t>was implemented</w:t>
            </w:r>
            <w:r w:rsidRPr="00244A3C">
              <w:rPr>
                <w:lang w:val="en-US"/>
              </w:rPr>
              <w:t xml:space="preserve"> </w:t>
            </w:r>
            <w:r>
              <w:rPr>
                <w:lang w:val="en-US"/>
              </w:rPr>
              <w:t>in</w:t>
            </w:r>
            <w:r w:rsidRPr="00244A3C">
              <w:rPr>
                <w:lang w:val="en-US"/>
              </w:rPr>
              <w:t xml:space="preserve"> January 2016</w:t>
            </w:r>
            <w:r>
              <w:rPr>
                <w:lang w:val="en-US"/>
              </w:rPr>
              <w:t xml:space="preserve"> supported by the delivery of 16 in</w:t>
            </w:r>
            <w:r w:rsidRPr="00B54064">
              <w:rPr>
                <w:lang w:val="en-US"/>
              </w:rPr>
              <w:t>formation sessions across the NT during March and April</w:t>
            </w:r>
            <w:r w:rsidR="0006291B">
              <w:rPr>
                <w:lang w:val="en-US"/>
              </w:rPr>
              <w:t xml:space="preserve"> 2016</w:t>
            </w:r>
            <w:r>
              <w:rPr>
                <w:lang w:val="en-US"/>
              </w:rPr>
              <w:t>.</w:t>
            </w:r>
            <w:r w:rsidRPr="00B54064">
              <w:rPr>
                <w:lang w:val="en-US"/>
              </w:rPr>
              <w:t xml:space="preserve"> </w:t>
            </w:r>
            <w:r>
              <w:rPr>
                <w:lang w:val="en-US"/>
              </w:rPr>
              <w:t xml:space="preserve">The sessions attracted </w:t>
            </w:r>
            <w:r w:rsidRPr="00B54064">
              <w:rPr>
                <w:lang w:val="en-US"/>
              </w:rPr>
              <w:t>over 4</w:t>
            </w:r>
            <w:r>
              <w:rPr>
                <w:lang w:val="en-US"/>
              </w:rPr>
              <w:t>0</w:t>
            </w:r>
            <w:r w:rsidRPr="00B54064">
              <w:rPr>
                <w:lang w:val="en-US"/>
              </w:rPr>
              <w:t>0 participants</w:t>
            </w:r>
            <w:r>
              <w:rPr>
                <w:lang w:val="en-US"/>
              </w:rPr>
              <w:t xml:space="preserve"> from government and private sectors. </w:t>
            </w:r>
          </w:p>
          <w:p w:rsidR="00B051FD" w:rsidRDefault="00C5335F" w:rsidP="00B051FD">
            <w:pPr>
              <w:spacing w:before="120" w:after="120"/>
              <w:ind w:left="176"/>
              <w:rPr>
                <w:lang w:val="en-US"/>
              </w:rPr>
            </w:pPr>
            <w:r w:rsidRPr="00C35D28">
              <w:rPr>
                <w:lang w:val="en-US"/>
              </w:rPr>
              <w:t>A</w:t>
            </w:r>
            <w:r>
              <w:rPr>
                <w:lang w:val="en-US"/>
              </w:rPr>
              <w:t xml:space="preserve"> component of the </w:t>
            </w:r>
            <w:r w:rsidRPr="00C35D28">
              <w:rPr>
                <w:lang w:val="en-US"/>
              </w:rPr>
              <w:t>Buy Local Plan</w:t>
            </w:r>
            <w:r>
              <w:rPr>
                <w:lang w:val="en-US"/>
              </w:rPr>
              <w:t xml:space="preserve"> is the </w:t>
            </w:r>
            <w:r w:rsidRPr="00C35D28">
              <w:rPr>
                <w:lang w:val="en-US"/>
              </w:rPr>
              <w:t>Local Benefit Advisory Panel (</w:t>
            </w:r>
            <w:proofErr w:type="spellStart"/>
            <w:r w:rsidRPr="00C35D28">
              <w:rPr>
                <w:lang w:val="en-US"/>
              </w:rPr>
              <w:t>LBAP</w:t>
            </w:r>
            <w:proofErr w:type="spellEnd"/>
            <w:r w:rsidRPr="00C35D28">
              <w:rPr>
                <w:lang w:val="en-US"/>
              </w:rPr>
              <w:t xml:space="preserve">) </w:t>
            </w:r>
            <w:r>
              <w:rPr>
                <w:lang w:val="en-US"/>
              </w:rPr>
              <w:t>introduced in April 2016.</w:t>
            </w:r>
            <w:r w:rsidR="00B051FD">
              <w:rPr>
                <w:lang w:val="en-US"/>
              </w:rPr>
              <w:t xml:space="preserve"> </w:t>
            </w:r>
            <w:r w:rsidR="0006291B">
              <w:rPr>
                <w:lang w:val="en-US"/>
              </w:rPr>
              <w:t xml:space="preserve">The </w:t>
            </w:r>
            <w:proofErr w:type="spellStart"/>
            <w:r w:rsidR="00B051FD" w:rsidRPr="00C35D28">
              <w:rPr>
                <w:lang w:val="en-US"/>
              </w:rPr>
              <w:t>LBAP</w:t>
            </w:r>
            <w:proofErr w:type="spellEnd"/>
            <w:r w:rsidR="00B051FD" w:rsidRPr="00C35D28">
              <w:rPr>
                <w:lang w:val="en-US"/>
              </w:rPr>
              <w:t xml:space="preserve"> comprise</w:t>
            </w:r>
            <w:r w:rsidR="00B051FD">
              <w:rPr>
                <w:lang w:val="en-US"/>
              </w:rPr>
              <w:t>s</w:t>
            </w:r>
            <w:r w:rsidR="00B051FD" w:rsidRPr="00C35D28">
              <w:rPr>
                <w:lang w:val="en-US"/>
              </w:rPr>
              <w:t xml:space="preserve"> long</w:t>
            </w:r>
            <w:r w:rsidR="00B051FD">
              <w:rPr>
                <w:lang w:val="en-US"/>
              </w:rPr>
              <w:t>-</w:t>
            </w:r>
            <w:r w:rsidR="00B051FD" w:rsidRPr="00C35D28">
              <w:rPr>
                <w:lang w:val="en-US"/>
              </w:rPr>
              <w:t xml:space="preserve">standing </w:t>
            </w:r>
            <w:proofErr w:type="spellStart"/>
            <w:r w:rsidR="00B051FD" w:rsidRPr="00C35D28">
              <w:rPr>
                <w:lang w:val="en-US"/>
              </w:rPr>
              <w:t>Territorians</w:t>
            </w:r>
            <w:proofErr w:type="spellEnd"/>
            <w:r w:rsidR="00B051FD" w:rsidRPr="00C35D28">
              <w:rPr>
                <w:lang w:val="en-US"/>
              </w:rPr>
              <w:t xml:space="preserve"> who provide advice on the </w:t>
            </w:r>
            <w:r w:rsidR="00B051FD">
              <w:rPr>
                <w:lang w:val="en-US"/>
              </w:rPr>
              <w:t>l</w:t>
            </w:r>
            <w:r w:rsidR="00B051FD" w:rsidRPr="00C35D28">
              <w:rPr>
                <w:lang w:val="en-US"/>
              </w:rPr>
              <w:t xml:space="preserve">ocal </w:t>
            </w:r>
            <w:r w:rsidR="00B051FD">
              <w:rPr>
                <w:lang w:val="en-US"/>
              </w:rPr>
              <w:t>c</w:t>
            </w:r>
            <w:r w:rsidR="00B051FD" w:rsidRPr="00C35D28">
              <w:rPr>
                <w:lang w:val="en-US"/>
              </w:rPr>
              <w:t xml:space="preserve">ontent and </w:t>
            </w:r>
            <w:r w:rsidR="00B051FD">
              <w:rPr>
                <w:lang w:val="en-US"/>
              </w:rPr>
              <w:t>l</w:t>
            </w:r>
            <w:r w:rsidR="00B051FD" w:rsidRPr="00C35D28">
              <w:rPr>
                <w:lang w:val="en-US"/>
              </w:rPr>
              <w:t xml:space="preserve">ocal </w:t>
            </w:r>
            <w:r w:rsidR="00B051FD">
              <w:rPr>
                <w:lang w:val="en-US"/>
              </w:rPr>
              <w:t>b</w:t>
            </w:r>
            <w:r w:rsidR="00B051FD" w:rsidRPr="00C35D28">
              <w:rPr>
                <w:lang w:val="en-US"/>
              </w:rPr>
              <w:t xml:space="preserve">enefit </w:t>
            </w:r>
            <w:r w:rsidR="00B051FD">
              <w:rPr>
                <w:lang w:val="en-US"/>
              </w:rPr>
              <w:t>c</w:t>
            </w:r>
            <w:r w:rsidR="00B051FD" w:rsidRPr="00C35D28">
              <w:rPr>
                <w:lang w:val="en-US"/>
              </w:rPr>
              <w:t xml:space="preserve">ommitments of </w:t>
            </w:r>
            <w:r w:rsidR="00B051FD">
              <w:rPr>
                <w:lang w:val="en-US"/>
              </w:rPr>
              <w:t>t</w:t>
            </w:r>
            <w:r w:rsidR="00B051FD" w:rsidRPr="00C35D28">
              <w:rPr>
                <w:lang w:val="en-US"/>
              </w:rPr>
              <w:t>enders with an estimated value of $5 million or greater.</w:t>
            </w:r>
            <w:r w:rsidR="00B051FD">
              <w:rPr>
                <w:lang w:val="en-US"/>
              </w:rPr>
              <w:t xml:space="preserve"> </w:t>
            </w:r>
            <w:r w:rsidR="00B051FD" w:rsidRPr="00C35D28">
              <w:rPr>
                <w:lang w:val="en-US"/>
              </w:rPr>
              <w:t xml:space="preserve">Membership includes 20 representatives from across </w:t>
            </w:r>
            <w:r w:rsidR="00B051FD">
              <w:rPr>
                <w:lang w:val="en-US"/>
              </w:rPr>
              <w:t>i</w:t>
            </w:r>
            <w:r w:rsidR="00B051FD" w:rsidRPr="00C35D28">
              <w:rPr>
                <w:lang w:val="en-US"/>
              </w:rPr>
              <w:t>ndustries and ge</w:t>
            </w:r>
            <w:r w:rsidR="0006291B">
              <w:rPr>
                <w:lang w:val="en-US"/>
              </w:rPr>
              <w:t>ographical locations in the NT.</w:t>
            </w:r>
          </w:p>
          <w:p w:rsidR="00B051FD" w:rsidRDefault="00B051FD" w:rsidP="00B051FD">
            <w:pPr>
              <w:spacing w:before="120" w:after="120"/>
              <w:ind w:left="176"/>
            </w:pPr>
            <w:r w:rsidRPr="00B54064">
              <w:rPr>
                <w:lang w:val="en-US"/>
              </w:rPr>
              <w:t xml:space="preserve">Procurement NT </w:t>
            </w:r>
            <w:r>
              <w:rPr>
                <w:lang w:val="en-US"/>
              </w:rPr>
              <w:t xml:space="preserve">has </w:t>
            </w:r>
            <w:r w:rsidRPr="00B54064">
              <w:rPr>
                <w:lang w:val="en-US"/>
              </w:rPr>
              <w:t xml:space="preserve">also implemented reforms to the Procurement Review Board and </w:t>
            </w:r>
            <w:r>
              <w:rPr>
                <w:lang w:val="en-US"/>
              </w:rPr>
              <w:t xml:space="preserve">commenced a review process aimed at further </w:t>
            </w:r>
            <w:proofErr w:type="spellStart"/>
            <w:r>
              <w:rPr>
                <w:lang w:val="en-US"/>
              </w:rPr>
              <w:t>contemporising</w:t>
            </w:r>
            <w:proofErr w:type="spellEnd"/>
            <w:r>
              <w:rPr>
                <w:lang w:val="en-US"/>
              </w:rPr>
              <w:t xml:space="preserve"> the existing procurement framework.</w:t>
            </w:r>
          </w:p>
          <w:p w:rsidR="00B051FD" w:rsidRPr="00B54064" w:rsidRDefault="00B051FD" w:rsidP="00B051FD">
            <w:pPr>
              <w:spacing w:before="120" w:after="120"/>
              <w:ind w:left="176"/>
            </w:pPr>
            <w:r>
              <w:rPr>
                <w:lang w:val="en-US"/>
              </w:rPr>
              <w:t>Other improvement activities supported by Procurement NT have included:</w:t>
            </w:r>
            <w:r w:rsidRPr="00C35D28">
              <w:rPr>
                <w:lang w:val="en-US"/>
              </w:rPr>
              <w:t xml:space="preserve"> </w:t>
            </w:r>
          </w:p>
          <w:p w:rsidR="00B051FD" w:rsidRPr="00790A5C" w:rsidRDefault="00B051FD" w:rsidP="00DB6B01">
            <w:pPr>
              <w:pStyle w:val="NoSpacing"/>
              <w:numPr>
                <w:ilvl w:val="0"/>
                <w:numId w:val="60"/>
              </w:numPr>
              <w:spacing w:after="120"/>
              <w:ind w:left="890" w:hanging="357"/>
              <w:contextualSpacing/>
            </w:pPr>
            <w:r>
              <w:t>conducting the</w:t>
            </w:r>
            <w:r w:rsidRPr="004405A4">
              <w:t xml:space="preserve"> Better Procurement Survey in September 2015</w:t>
            </w:r>
            <w:r>
              <w:t>,</w:t>
            </w:r>
            <w:r w:rsidRPr="004405A4">
              <w:t xml:space="preserve"> attract</w:t>
            </w:r>
            <w:r>
              <w:t>ing</w:t>
            </w:r>
            <w:r w:rsidRPr="004405A4">
              <w:t xml:space="preserve"> 479 </w:t>
            </w:r>
            <w:r w:rsidRPr="00244A3C">
              <w:t xml:space="preserve">responses from industry, as well as general consultation with industry/stakeholder groups, individual businesses, NT Government </w:t>
            </w:r>
            <w:r w:rsidR="00B75D1F">
              <w:t>departments</w:t>
            </w:r>
            <w:r w:rsidRPr="00244A3C">
              <w:t xml:space="preserve"> and other jurisdictions</w:t>
            </w:r>
          </w:p>
          <w:p w:rsidR="00B051FD" w:rsidRPr="0032059C" w:rsidRDefault="00B051FD" w:rsidP="00DB6B01">
            <w:pPr>
              <w:pStyle w:val="NoSpacing"/>
              <w:numPr>
                <w:ilvl w:val="0"/>
                <w:numId w:val="60"/>
              </w:numPr>
              <w:spacing w:after="120"/>
              <w:ind w:left="890" w:hanging="357"/>
              <w:contextualSpacing/>
            </w:pPr>
            <w:r>
              <w:t>introducing</w:t>
            </w:r>
            <w:r w:rsidRPr="00790A5C">
              <w:t xml:space="preserve"> procurement practices in support of the Remote Contracting Policy</w:t>
            </w:r>
          </w:p>
          <w:p w:rsidR="00B051FD" w:rsidRPr="0032059C" w:rsidRDefault="00B051FD" w:rsidP="00DB6B01">
            <w:pPr>
              <w:pStyle w:val="NoSpacing"/>
              <w:numPr>
                <w:ilvl w:val="0"/>
                <w:numId w:val="60"/>
              </w:numPr>
              <w:spacing w:after="120"/>
              <w:ind w:left="890" w:hanging="357"/>
              <w:contextualSpacing/>
            </w:pPr>
            <w:r>
              <w:t xml:space="preserve">completing a </w:t>
            </w:r>
            <w:r w:rsidRPr="00790A5C">
              <w:t>review of the Procurement Complaints pro</w:t>
            </w:r>
            <w:r w:rsidRPr="0032059C">
              <w:t>cess</w:t>
            </w:r>
          </w:p>
          <w:p w:rsidR="00B051FD" w:rsidRPr="0032059C" w:rsidRDefault="00B051FD" w:rsidP="00DB6B01">
            <w:pPr>
              <w:pStyle w:val="NoSpacing"/>
              <w:numPr>
                <w:ilvl w:val="0"/>
                <w:numId w:val="60"/>
              </w:numPr>
              <w:spacing w:after="120"/>
              <w:ind w:left="890" w:hanging="357"/>
              <w:contextualSpacing/>
            </w:pPr>
            <w:r>
              <w:t>developing</w:t>
            </w:r>
            <w:r w:rsidRPr="00790A5C">
              <w:t xml:space="preserve"> a whole-of-government procurement capability strategy</w:t>
            </w:r>
          </w:p>
          <w:p w:rsidR="0046458E" w:rsidRDefault="00B00CFD" w:rsidP="00DB6B01">
            <w:pPr>
              <w:pStyle w:val="NoSpacing"/>
              <w:numPr>
                <w:ilvl w:val="0"/>
                <w:numId w:val="60"/>
              </w:numPr>
              <w:spacing w:after="120"/>
              <w:ind w:left="890" w:hanging="357"/>
            </w:pPr>
            <w:proofErr w:type="gramStart"/>
            <w:r>
              <w:t>implementing</w:t>
            </w:r>
            <w:proofErr w:type="gramEnd"/>
            <w:r>
              <w:t xml:space="preserve"> </w:t>
            </w:r>
            <w:r w:rsidR="00B051FD">
              <w:t>o</w:t>
            </w:r>
            <w:r w:rsidR="00B051FD" w:rsidRPr="00790A5C">
              <w:t>ngoing enhancements to whole-of-government procurement systems.</w:t>
            </w:r>
          </w:p>
          <w:p w:rsidR="007B3615" w:rsidRPr="00E30800" w:rsidRDefault="007B3615" w:rsidP="001F7711">
            <w:pPr>
              <w:pStyle w:val="NoSpacing"/>
              <w:spacing w:before="120" w:after="120"/>
              <w:ind w:left="176"/>
            </w:pPr>
            <w:r>
              <w:t xml:space="preserve">Further detail is </w:t>
            </w:r>
            <w:r w:rsidRPr="000A1F00">
              <w:t xml:space="preserve">provided on page </w:t>
            </w:r>
            <w:r w:rsidR="001F7711" w:rsidRPr="000A1F00">
              <w:t>50</w:t>
            </w:r>
            <w:r w:rsidRPr="000A1F00">
              <w:t>.</w:t>
            </w:r>
          </w:p>
        </w:tc>
      </w:tr>
      <w:tr w:rsidR="0046458E" w:rsidRPr="00E30800" w:rsidTr="00DB1CCE">
        <w:trPr>
          <w:cantSplit/>
        </w:trPr>
        <w:tc>
          <w:tcPr>
            <w:tcW w:w="3686" w:type="dxa"/>
            <w:shd w:val="clear" w:color="auto" w:fill="FFFFFF" w:themeFill="background1"/>
          </w:tcPr>
          <w:p w:rsidR="0046458E" w:rsidRPr="00E30800" w:rsidRDefault="0046458E" w:rsidP="00AB38DA">
            <w:pPr>
              <w:pStyle w:val="NoSpacing"/>
              <w:spacing w:before="120" w:after="120"/>
              <w:ind w:left="176"/>
            </w:pPr>
            <w:r w:rsidRPr="00E30800">
              <w:lastRenderedPageBreak/>
              <w:t xml:space="preserve">Growing Indigenous business and employment opportunities for Indigenous </w:t>
            </w:r>
            <w:proofErr w:type="spellStart"/>
            <w:r w:rsidRPr="00E30800">
              <w:t>Territorians</w:t>
            </w:r>
            <w:proofErr w:type="spellEnd"/>
            <w:r w:rsidRPr="00E30800">
              <w:t>.</w:t>
            </w:r>
          </w:p>
        </w:tc>
        <w:tc>
          <w:tcPr>
            <w:tcW w:w="6095" w:type="dxa"/>
            <w:shd w:val="clear" w:color="auto" w:fill="FFFFFF" w:themeFill="background1"/>
          </w:tcPr>
          <w:p w:rsidR="0046458E" w:rsidRPr="00E30800" w:rsidRDefault="0046458E" w:rsidP="00AB38DA">
            <w:pPr>
              <w:pStyle w:val="NoSpacing"/>
              <w:spacing w:before="120" w:after="120"/>
              <w:ind w:left="175"/>
            </w:pPr>
            <w:r w:rsidRPr="00E30800">
              <w:t xml:space="preserve">The following programs and initiatives were </w:t>
            </w:r>
            <w:r w:rsidR="00FC7905">
              <w:t>provided</w:t>
            </w:r>
            <w:r w:rsidRPr="00E30800">
              <w:t xml:space="preserve"> by the department to grow Indigenous business and employment opportunities for Indigenous </w:t>
            </w:r>
            <w:proofErr w:type="spellStart"/>
            <w:r w:rsidRPr="00E30800">
              <w:t>Territorians</w:t>
            </w:r>
            <w:proofErr w:type="spellEnd"/>
            <w:r w:rsidRPr="00E30800">
              <w:t>:</w:t>
            </w:r>
          </w:p>
          <w:p w:rsidR="0046458E" w:rsidRPr="00E30800" w:rsidRDefault="0046458E" w:rsidP="00DB6B01">
            <w:pPr>
              <w:pStyle w:val="NoSpacing"/>
              <w:numPr>
                <w:ilvl w:val="0"/>
                <w:numId w:val="60"/>
              </w:numPr>
              <w:spacing w:before="120" w:after="120"/>
            </w:pPr>
            <w:r w:rsidRPr="00E30800">
              <w:t>1</w:t>
            </w:r>
            <w:r w:rsidR="0076611F">
              <w:t>5</w:t>
            </w:r>
            <w:r w:rsidRPr="00E30800">
              <w:t xml:space="preserve"> Introduction to Business workshops </w:t>
            </w:r>
            <w:r w:rsidR="000F1865">
              <w:t xml:space="preserve">were delivered </w:t>
            </w:r>
            <w:r w:rsidRPr="00E30800">
              <w:t>across 1</w:t>
            </w:r>
            <w:r w:rsidR="0076611F">
              <w:t>5</w:t>
            </w:r>
            <w:r w:rsidRPr="00E30800">
              <w:t xml:space="preserve"> Champion Communities. </w:t>
            </w:r>
            <w:r w:rsidR="00B75D1F">
              <w:t>There</w:t>
            </w:r>
            <w:r w:rsidR="000F1865">
              <w:t xml:space="preserve"> were 123 people that participated</w:t>
            </w:r>
            <w:r w:rsidRPr="00E30800">
              <w:t xml:space="preserve"> </w:t>
            </w:r>
            <w:r w:rsidR="00FC7905">
              <w:t xml:space="preserve">and </w:t>
            </w:r>
            <w:r w:rsidRPr="00E30800">
              <w:t xml:space="preserve">over 25 business </w:t>
            </w:r>
            <w:r w:rsidR="00FC7905">
              <w:t>ideas identified</w:t>
            </w:r>
            <w:r w:rsidRPr="00E30800">
              <w:t>.</w:t>
            </w:r>
          </w:p>
          <w:p w:rsidR="00FC7905" w:rsidRDefault="00FC7905" w:rsidP="00DB6B01">
            <w:pPr>
              <w:pStyle w:val="NoSpacing"/>
              <w:numPr>
                <w:ilvl w:val="0"/>
                <w:numId w:val="60"/>
              </w:numPr>
              <w:spacing w:before="120" w:after="120"/>
            </w:pPr>
            <w:r>
              <w:t xml:space="preserve">Two </w:t>
            </w:r>
            <w:proofErr w:type="gramStart"/>
            <w:r>
              <w:t>Busines</w:t>
            </w:r>
            <w:r w:rsidR="00233D1E">
              <w:t>s</w:t>
            </w:r>
            <w:proofErr w:type="gramEnd"/>
            <w:r>
              <w:t xml:space="preserve"> in the Bush </w:t>
            </w:r>
            <w:proofErr w:type="spellStart"/>
            <w:r>
              <w:t>bootcamps</w:t>
            </w:r>
            <w:proofErr w:type="spellEnd"/>
            <w:r>
              <w:t xml:space="preserve"> were held to further support </w:t>
            </w:r>
            <w:r w:rsidR="00E22465">
              <w:t xml:space="preserve">20 </w:t>
            </w:r>
            <w:r>
              <w:t xml:space="preserve">participants </w:t>
            </w:r>
            <w:r w:rsidR="0006291B">
              <w:t xml:space="preserve">that were </w:t>
            </w:r>
            <w:r>
              <w:t xml:space="preserve">identified in the </w:t>
            </w:r>
            <w:r w:rsidR="00E22465">
              <w:t xml:space="preserve">Introduction to Business </w:t>
            </w:r>
            <w:r>
              <w:t xml:space="preserve">workshops as business ready. </w:t>
            </w:r>
          </w:p>
          <w:p w:rsidR="0046458E" w:rsidRPr="00E30800" w:rsidRDefault="0046458E" w:rsidP="00DB6B01">
            <w:pPr>
              <w:pStyle w:val="NoSpacing"/>
              <w:numPr>
                <w:ilvl w:val="0"/>
                <w:numId w:val="60"/>
              </w:numPr>
              <w:spacing w:before="120" w:after="120"/>
            </w:pPr>
            <w:r w:rsidRPr="00E30800">
              <w:t xml:space="preserve">The Indigenous Business Development Program invested over </w:t>
            </w:r>
            <w:r w:rsidR="0006291B">
              <w:t>$1</w:t>
            </w:r>
            <w:r w:rsidRPr="00E30800">
              <w:t xml:space="preserve"> million dollars in new and significant growth ventures across the Territory. </w:t>
            </w:r>
          </w:p>
          <w:p w:rsidR="0046458E" w:rsidRPr="00E30800" w:rsidRDefault="0046458E" w:rsidP="00DB6B01">
            <w:pPr>
              <w:pStyle w:val="NoSpacing"/>
              <w:numPr>
                <w:ilvl w:val="0"/>
                <w:numId w:val="60"/>
              </w:numPr>
              <w:spacing w:before="120" w:after="120"/>
            </w:pPr>
            <w:r w:rsidRPr="00E30800">
              <w:t xml:space="preserve">The Indigenous Responsive Program delivered 162 training programs across 39 communities with </w:t>
            </w:r>
            <w:r w:rsidR="0006291B">
              <w:br/>
            </w:r>
            <w:r w:rsidRPr="00E30800">
              <w:t>2</w:t>
            </w:r>
            <w:r w:rsidR="00B45322">
              <w:t xml:space="preserve"> </w:t>
            </w:r>
            <w:r w:rsidRPr="00E30800">
              <w:t>000 students participating in the training.</w:t>
            </w:r>
          </w:p>
          <w:p w:rsidR="0046458E" w:rsidRPr="00E30800" w:rsidRDefault="0046458E" w:rsidP="00DB6B01">
            <w:pPr>
              <w:pStyle w:val="NoSpacing"/>
              <w:numPr>
                <w:ilvl w:val="0"/>
                <w:numId w:val="60"/>
              </w:numPr>
              <w:spacing w:before="120" w:after="120"/>
            </w:pPr>
            <w:r w:rsidRPr="00E30800">
              <w:t xml:space="preserve">Indigenous </w:t>
            </w:r>
            <w:r w:rsidR="00BE293A">
              <w:t>w</w:t>
            </w:r>
            <w:r w:rsidRPr="00E30800">
              <w:t xml:space="preserve">orkforce </w:t>
            </w:r>
            <w:r w:rsidR="00BE293A">
              <w:t>p</w:t>
            </w:r>
            <w:r w:rsidRPr="00E30800">
              <w:t xml:space="preserve">articipation </w:t>
            </w:r>
            <w:r w:rsidR="00BE293A">
              <w:t>p</w:t>
            </w:r>
            <w:r w:rsidRPr="00E30800">
              <w:t xml:space="preserve">rograms have </w:t>
            </w:r>
            <w:r w:rsidR="00BE293A">
              <w:t xml:space="preserve">collectively </w:t>
            </w:r>
            <w:r w:rsidRPr="00E30800">
              <w:t xml:space="preserve">assisted </w:t>
            </w:r>
            <w:r w:rsidR="00BE293A">
              <w:t>106</w:t>
            </w:r>
            <w:r w:rsidRPr="00E30800">
              <w:t xml:space="preserve"> businesses move 332 people into employment and assisted 99 </w:t>
            </w:r>
            <w:r w:rsidR="0006291B">
              <w:t>Indigenous</w:t>
            </w:r>
            <w:r w:rsidRPr="00E30800">
              <w:t xml:space="preserve"> </w:t>
            </w:r>
            <w:proofErr w:type="spellStart"/>
            <w:r w:rsidRPr="00E30800">
              <w:t>Territorians</w:t>
            </w:r>
            <w:proofErr w:type="spellEnd"/>
            <w:r w:rsidRPr="00E30800">
              <w:t xml:space="preserve"> to progress in their jobs and careers.</w:t>
            </w:r>
          </w:p>
          <w:p w:rsidR="0046458E" w:rsidRPr="000A1F00" w:rsidRDefault="0046458E" w:rsidP="00DB6B01">
            <w:pPr>
              <w:pStyle w:val="ListParagraph"/>
              <w:numPr>
                <w:ilvl w:val="0"/>
                <w:numId w:val="60"/>
              </w:numPr>
              <w:spacing w:after="120"/>
            </w:pPr>
            <w:r w:rsidRPr="00E30800">
              <w:rPr>
                <w:szCs w:val="32"/>
              </w:rPr>
              <w:t xml:space="preserve">The Industry Participation Policy helped increase Indigenous businesses and employment outcomes from major projects. Projects included the Northern </w:t>
            </w:r>
            <w:r w:rsidRPr="000A1F00">
              <w:rPr>
                <w:szCs w:val="32"/>
              </w:rPr>
              <w:t>Gas Pipeline</w:t>
            </w:r>
            <w:r w:rsidR="00BC1017" w:rsidRPr="000A1F00">
              <w:rPr>
                <w:szCs w:val="32"/>
              </w:rPr>
              <w:t xml:space="preserve"> and</w:t>
            </w:r>
            <w:r w:rsidRPr="000A1F00">
              <w:rPr>
                <w:szCs w:val="32"/>
              </w:rPr>
              <w:t xml:space="preserve"> </w:t>
            </w:r>
            <w:proofErr w:type="spellStart"/>
            <w:r w:rsidR="002E3CA2" w:rsidRPr="000A1F00">
              <w:rPr>
                <w:szCs w:val="32"/>
              </w:rPr>
              <w:t>Ichthys</w:t>
            </w:r>
            <w:proofErr w:type="spellEnd"/>
            <w:r w:rsidR="002E3CA2" w:rsidRPr="000A1F00">
              <w:rPr>
                <w:szCs w:val="32"/>
              </w:rPr>
              <w:t xml:space="preserve"> </w:t>
            </w:r>
            <w:r w:rsidR="002E49CC" w:rsidRPr="000A1F00">
              <w:rPr>
                <w:szCs w:val="32"/>
              </w:rPr>
              <w:t xml:space="preserve">which are detailed on page </w:t>
            </w:r>
            <w:r w:rsidR="001F7711" w:rsidRPr="000A1F00">
              <w:rPr>
                <w:szCs w:val="32"/>
              </w:rPr>
              <w:t>43</w:t>
            </w:r>
            <w:r w:rsidRPr="000A1F00">
              <w:rPr>
                <w:szCs w:val="32"/>
              </w:rPr>
              <w:t xml:space="preserve">. </w:t>
            </w:r>
          </w:p>
          <w:p w:rsidR="00FC7905" w:rsidRPr="00E30800" w:rsidRDefault="00E22465" w:rsidP="001F7711">
            <w:pPr>
              <w:spacing w:after="120"/>
              <w:ind w:left="175"/>
            </w:pPr>
            <w:r w:rsidRPr="000A1F00">
              <w:t xml:space="preserve">Page </w:t>
            </w:r>
            <w:r w:rsidR="0006291B" w:rsidRPr="000A1F00">
              <w:t>3</w:t>
            </w:r>
            <w:r w:rsidR="001F7711" w:rsidRPr="000A1F00">
              <w:t>6</w:t>
            </w:r>
            <w:r w:rsidR="002E49CC" w:rsidRPr="000A1F00">
              <w:t xml:space="preserve"> </w:t>
            </w:r>
            <w:r w:rsidRPr="000A1F00">
              <w:t>provide</w:t>
            </w:r>
            <w:r w:rsidR="001F7711" w:rsidRPr="000A1F00">
              <w:t>s</w:t>
            </w:r>
            <w:r w:rsidRPr="000A1F00">
              <w:t xml:space="preserve"> </w:t>
            </w:r>
            <w:r w:rsidR="002E49CC" w:rsidRPr="000A1F00">
              <w:t>further</w:t>
            </w:r>
            <w:r w:rsidR="00FC7905" w:rsidRPr="000A1F00">
              <w:t xml:space="preserve"> detail on </w:t>
            </w:r>
            <w:r w:rsidR="002E49CC" w:rsidRPr="000A1F00">
              <w:rPr>
                <w:szCs w:val="22"/>
              </w:rPr>
              <w:t xml:space="preserve">programs and services that support </w:t>
            </w:r>
            <w:r w:rsidR="0012660A" w:rsidRPr="000A1F00">
              <w:rPr>
                <w:szCs w:val="22"/>
              </w:rPr>
              <w:t>Indigenous</w:t>
            </w:r>
            <w:r w:rsidR="0012660A" w:rsidRPr="00BF5B19">
              <w:rPr>
                <w:szCs w:val="22"/>
              </w:rPr>
              <w:t xml:space="preserve"> </w:t>
            </w:r>
            <w:r w:rsidR="002E49CC" w:rsidRPr="00BF5B19">
              <w:rPr>
                <w:szCs w:val="22"/>
              </w:rPr>
              <w:t>business and job creation.</w:t>
            </w:r>
          </w:p>
        </w:tc>
      </w:tr>
      <w:tr w:rsidR="0046458E" w:rsidRPr="00E30800" w:rsidTr="00DB1CCE">
        <w:trPr>
          <w:cantSplit/>
        </w:trPr>
        <w:tc>
          <w:tcPr>
            <w:tcW w:w="3686" w:type="dxa"/>
            <w:shd w:val="clear" w:color="auto" w:fill="FFFFFF" w:themeFill="background1"/>
          </w:tcPr>
          <w:p w:rsidR="0046458E" w:rsidRPr="00E30800" w:rsidRDefault="0046458E" w:rsidP="00AB38DA">
            <w:pPr>
              <w:pStyle w:val="NoSpacing"/>
              <w:spacing w:before="120" w:after="120"/>
              <w:ind w:left="176"/>
            </w:pPr>
            <w:proofErr w:type="spellStart"/>
            <w:r w:rsidRPr="00E30800">
              <w:lastRenderedPageBreak/>
              <w:t>Modernising</w:t>
            </w:r>
            <w:proofErr w:type="spellEnd"/>
            <w:r w:rsidRPr="00E30800">
              <w:t xml:space="preserve"> the Territory’s vocational education and training system.</w:t>
            </w:r>
          </w:p>
          <w:p w:rsidR="0046458E" w:rsidRPr="00E30800" w:rsidRDefault="0046458E" w:rsidP="00AB38DA">
            <w:pPr>
              <w:pStyle w:val="NoSpacing"/>
              <w:spacing w:before="120" w:after="120"/>
              <w:ind w:left="176"/>
            </w:pPr>
          </w:p>
        </w:tc>
        <w:tc>
          <w:tcPr>
            <w:tcW w:w="6095" w:type="dxa"/>
            <w:shd w:val="clear" w:color="auto" w:fill="FFFFFF" w:themeFill="background1"/>
          </w:tcPr>
          <w:p w:rsidR="0046458E" w:rsidRPr="00E30800" w:rsidRDefault="0046458E" w:rsidP="00AB38DA">
            <w:pPr>
              <w:pStyle w:val="NoSpacing"/>
              <w:spacing w:before="120" w:after="120"/>
              <w:ind w:left="175"/>
              <w:rPr>
                <w:rFonts w:cs="Arial"/>
                <w:szCs w:val="22"/>
              </w:rPr>
            </w:pPr>
            <w:r w:rsidRPr="00E30800">
              <w:rPr>
                <w:rFonts w:cs="Arial"/>
                <w:szCs w:val="22"/>
              </w:rPr>
              <w:t xml:space="preserve">In January 2016, the </w:t>
            </w:r>
            <w:r w:rsidR="00484892">
              <w:rPr>
                <w:rFonts w:cs="Arial"/>
                <w:szCs w:val="22"/>
              </w:rPr>
              <w:t>NT G</w:t>
            </w:r>
            <w:r w:rsidRPr="00E30800">
              <w:rPr>
                <w:rFonts w:cs="Arial"/>
                <w:szCs w:val="22"/>
              </w:rPr>
              <w:t xml:space="preserve">overnment agreed to establish a new independent incorporated association </w:t>
            </w:r>
            <w:r w:rsidR="00957B74">
              <w:rPr>
                <w:rFonts w:cs="Arial"/>
                <w:szCs w:val="22"/>
              </w:rPr>
              <w:t>to</w:t>
            </w:r>
            <w:r w:rsidRPr="00E30800">
              <w:rPr>
                <w:rFonts w:cs="Arial"/>
                <w:szCs w:val="22"/>
              </w:rPr>
              <w:t xml:space="preserve"> provide industry </w:t>
            </w:r>
            <w:r w:rsidR="00B75D1F">
              <w:rPr>
                <w:rFonts w:cs="Arial"/>
                <w:szCs w:val="22"/>
              </w:rPr>
              <w:t xml:space="preserve">based advice to government </w:t>
            </w:r>
            <w:r w:rsidR="00957B74">
              <w:rPr>
                <w:rFonts w:cs="Arial"/>
                <w:szCs w:val="22"/>
              </w:rPr>
              <w:t>as well as</w:t>
            </w:r>
            <w:r w:rsidR="00B75D1F">
              <w:rPr>
                <w:rFonts w:cs="Arial"/>
                <w:szCs w:val="22"/>
              </w:rPr>
              <w:t xml:space="preserve"> vocational e</w:t>
            </w:r>
            <w:r w:rsidRPr="00E30800">
              <w:rPr>
                <w:rFonts w:cs="Arial"/>
                <w:szCs w:val="22"/>
              </w:rPr>
              <w:t xml:space="preserve">ducation and </w:t>
            </w:r>
            <w:r w:rsidR="00B75D1F">
              <w:rPr>
                <w:rFonts w:cs="Arial"/>
                <w:szCs w:val="22"/>
              </w:rPr>
              <w:t>t</w:t>
            </w:r>
            <w:r w:rsidRPr="00E30800">
              <w:rPr>
                <w:rFonts w:cs="Arial"/>
                <w:szCs w:val="22"/>
              </w:rPr>
              <w:t xml:space="preserve">raining (VET) </w:t>
            </w:r>
            <w:r w:rsidR="00957B74">
              <w:rPr>
                <w:rFonts w:cs="Arial"/>
                <w:szCs w:val="22"/>
              </w:rPr>
              <w:t>assistance and advice</w:t>
            </w:r>
            <w:r w:rsidRPr="00E30800">
              <w:rPr>
                <w:rFonts w:cs="Arial"/>
                <w:szCs w:val="22"/>
              </w:rPr>
              <w:t xml:space="preserve"> to industry. The Industry Skills Advisory Council Northern Territory </w:t>
            </w:r>
            <w:r w:rsidR="006F5033" w:rsidRPr="00E30800">
              <w:rPr>
                <w:rFonts w:cs="Arial"/>
                <w:szCs w:val="22"/>
              </w:rPr>
              <w:t>Inc.</w:t>
            </w:r>
            <w:r w:rsidRPr="00E30800">
              <w:rPr>
                <w:rFonts w:cs="Arial"/>
                <w:szCs w:val="22"/>
              </w:rPr>
              <w:t xml:space="preserve"> was operational by 30 June 2016.</w:t>
            </w:r>
          </w:p>
          <w:p w:rsidR="0046458E" w:rsidRPr="00E30800" w:rsidRDefault="0046458E" w:rsidP="00AB38DA">
            <w:pPr>
              <w:pStyle w:val="NoSpacing"/>
              <w:spacing w:before="120" w:after="120"/>
              <w:ind w:left="175"/>
              <w:rPr>
                <w:rFonts w:cs="Arial"/>
                <w:szCs w:val="22"/>
              </w:rPr>
            </w:pPr>
            <w:r w:rsidRPr="00E30800">
              <w:rPr>
                <w:rFonts w:cs="Arial"/>
                <w:szCs w:val="22"/>
              </w:rPr>
              <w:t xml:space="preserve">Parliament passed the Training and Skills Development Bill on 27 June 2016 replacing the </w:t>
            </w:r>
            <w:r w:rsidRPr="00E30800">
              <w:rPr>
                <w:rFonts w:cs="Arial"/>
                <w:i/>
                <w:szCs w:val="22"/>
              </w:rPr>
              <w:t xml:space="preserve">Northern Territory Employment and Training Act </w:t>
            </w:r>
            <w:r w:rsidRPr="00E30800">
              <w:rPr>
                <w:rFonts w:cs="Arial"/>
                <w:szCs w:val="22"/>
              </w:rPr>
              <w:t xml:space="preserve">as of </w:t>
            </w:r>
            <w:r w:rsidR="00AD45B4">
              <w:rPr>
                <w:rFonts w:cs="Arial"/>
                <w:szCs w:val="22"/>
              </w:rPr>
              <w:t>5</w:t>
            </w:r>
            <w:r w:rsidR="00AD45B4" w:rsidRPr="00E30800">
              <w:rPr>
                <w:rFonts w:cs="Arial"/>
                <w:szCs w:val="22"/>
              </w:rPr>
              <w:t xml:space="preserve"> </w:t>
            </w:r>
            <w:r w:rsidRPr="00E30800">
              <w:rPr>
                <w:rFonts w:cs="Arial"/>
                <w:szCs w:val="22"/>
              </w:rPr>
              <w:t>July 2016.</w:t>
            </w:r>
          </w:p>
          <w:p w:rsidR="0046458E" w:rsidRPr="00E30800" w:rsidRDefault="0046458E" w:rsidP="00AB38DA">
            <w:pPr>
              <w:pStyle w:val="NoSpacing"/>
              <w:spacing w:before="120" w:after="120"/>
              <w:ind w:left="175"/>
              <w:rPr>
                <w:rFonts w:cs="Arial"/>
                <w:szCs w:val="22"/>
              </w:rPr>
            </w:pPr>
            <w:r w:rsidRPr="00E30800">
              <w:rPr>
                <w:rFonts w:cs="Arial"/>
                <w:szCs w:val="22"/>
              </w:rPr>
              <w:t>The Act will ensure the Northern Territory has contemporary legislation to govern and manage the Northern Territory VET sector, including apprenticeships and traineeships, and provides a platform to achieve maximum return on investment.</w:t>
            </w:r>
          </w:p>
          <w:p w:rsidR="0046458E" w:rsidRPr="00E30800" w:rsidRDefault="00E22465" w:rsidP="00E22465">
            <w:pPr>
              <w:pStyle w:val="NoSpacing"/>
              <w:spacing w:before="120" w:after="120"/>
              <w:ind w:left="175"/>
              <w:rPr>
                <w:rFonts w:cs="Arial"/>
                <w:szCs w:val="22"/>
              </w:rPr>
            </w:pPr>
            <w:r w:rsidRPr="00B016E1">
              <w:rPr>
                <w:rFonts w:cs="Arial"/>
                <w:szCs w:val="22"/>
              </w:rPr>
              <w:t>The department continued to implement the 5-year National Partnership Agreement on Skills Reform (2012-2017). All State and Territory Governments in partnership with the Australian Government reached an agreement on a new Skills Action Plan.</w:t>
            </w:r>
          </w:p>
        </w:tc>
      </w:tr>
      <w:tr w:rsidR="0046458E" w:rsidRPr="00E30800" w:rsidTr="00DB1CCE">
        <w:trPr>
          <w:cantSplit/>
        </w:trPr>
        <w:tc>
          <w:tcPr>
            <w:tcW w:w="3686" w:type="dxa"/>
            <w:shd w:val="clear" w:color="auto" w:fill="FFFFFF" w:themeFill="background1"/>
          </w:tcPr>
          <w:p w:rsidR="0046458E" w:rsidRPr="00E30800" w:rsidRDefault="0046458E" w:rsidP="00AB38DA">
            <w:pPr>
              <w:pStyle w:val="NoSpacing"/>
              <w:spacing w:before="120" w:after="120"/>
              <w:ind w:left="176"/>
            </w:pPr>
            <w:r w:rsidRPr="00E30800">
              <w:t xml:space="preserve">Implementing the </w:t>
            </w:r>
            <w:r w:rsidRPr="000F1865">
              <w:rPr>
                <w:i/>
              </w:rPr>
              <w:t>Return to Work Act</w:t>
            </w:r>
            <w:r w:rsidRPr="00E30800">
              <w:t>.</w:t>
            </w:r>
          </w:p>
          <w:p w:rsidR="0046458E" w:rsidRPr="00E30800" w:rsidRDefault="0046458E" w:rsidP="00AB38DA">
            <w:pPr>
              <w:pStyle w:val="NoSpacing"/>
              <w:spacing w:before="120" w:after="120"/>
              <w:ind w:left="176"/>
            </w:pPr>
          </w:p>
        </w:tc>
        <w:tc>
          <w:tcPr>
            <w:tcW w:w="6095" w:type="dxa"/>
            <w:shd w:val="clear" w:color="auto" w:fill="FFFFFF" w:themeFill="background1"/>
          </w:tcPr>
          <w:p w:rsidR="0046458E" w:rsidRPr="00E30800" w:rsidRDefault="0046458E" w:rsidP="00AB38DA">
            <w:pPr>
              <w:pStyle w:val="NoSpacing"/>
              <w:spacing w:before="120" w:after="120"/>
              <w:ind w:left="175"/>
              <w:rPr>
                <w:rFonts w:cs="Arial"/>
                <w:szCs w:val="22"/>
              </w:rPr>
            </w:pPr>
            <w:r w:rsidRPr="00E30800">
              <w:rPr>
                <w:rFonts w:cs="Arial"/>
                <w:color w:val="000000" w:themeColor="text1"/>
                <w:szCs w:val="22"/>
              </w:rPr>
              <w:t xml:space="preserve">The </w:t>
            </w:r>
            <w:r w:rsidRPr="00E30800">
              <w:rPr>
                <w:rFonts w:cs="Arial"/>
                <w:i/>
                <w:iCs/>
                <w:color w:val="000000" w:themeColor="text1"/>
                <w:szCs w:val="22"/>
              </w:rPr>
              <w:t>Return to Work Act</w:t>
            </w:r>
            <w:r w:rsidRPr="00E30800">
              <w:rPr>
                <w:rFonts w:cs="Arial"/>
                <w:color w:val="000000" w:themeColor="text1"/>
                <w:szCs w:val="22"/>
              </w:rPr>
              <w:t xml:space="preserve"> commenced on 1 July 2015 and additional amendments commenced on 1 October 2015.</w:t>
            </w:r>
          </w:p>
          <w:p w:rsidR="0046458E" w:rsidRPr="00E30800" w:rsidRDefault="0046458E" w:rsidP="00AB38DA">
            <w:pPr>
              <w:pStyle w:val="NoSpacing"/>
              <w:spacing w:before="120" w:after="120"/>
              <w:ind w:left="175"/>
              <w:rPr>
                <w:rFonts w:cs="Arial"/>
                <w:szCs w:val="22"/>
              </w:rPr>
            </w:pPr>
            <w:r w:rsidRPr="00E30800">
              <w:rPr>
                <w:rFonts w:cs="Arial"/>
                <w:szCs w:val="22"/>
              </w:rPr>
              <w:t>The new legislation reduces insurance costs for businesses and maintains the long-term viability of the scheme, while providing reasonable financial support for injured workers.</w:t>
            </w:r>
          </w:p>
          <w:p w:rsidR="0046458E" w:rsidRPr="00E30800" w:rsidRDefault="0046458E" w:rsidP="001F7711">
            <w:pPr>
              <w:pStyle w:val="NoSpacing"/>
              <w:spacing w:before="120" w:after="120"/>
              <w:ind w:left="175"/>
              <w:rPr>
                <w:rFonts w:cs="Arial"/>
                <w:szCs w:val="22"/>
              </w:rPr>
            </w:pPr>
            <w:r w:rsidRPr="000A1F00">
              <w:rPr>
                <w:rFonts w:cs="Arial"/>
                <w:szCs w:val="22"/>
              </w:rPr>
              <w:t xml:space="preserve">Page </w:t>
            </w:r>
            <w:r w:rsidR="006C437C" w:rsidRPr="000A1F00">
              <w:rPr>
                <w:rFonts w:cs="Arial"/>
                <w:szCs w:val="22"/>
              </w:rPr>
              <w:t>4</w:t>
            </w:r>
            <w:r w:rsidR="001F7711" w:rsidRPr="000A1F00">
              <w:rPr>
                <w:rFonts w:cs="Arial"/>
                <w:szCs w:val="22"/>
              </w:rPr>
              <w:t>8</w:t>
            </w:r>
            <w:r w:rsidRPr="000A1F00">
              <w:rPr>
                <w:rFonts w:cs="Arial"/>
                <w:szCs w:val="22"/>
              </w:rPr>
              <w:t xml:space="preserve"> provides</w:t>
            </w:r>
            <w:r w:rsidRPr="00E30800">
              <w:rPr>
                <w:rFonts w:cs="Arial"/>
                <w:szCs w:val="22"/>
              </w:rPr>
              <w:t xml:space="preserve"> the full list of changes.</w:t>
            </w:r>
          </w:p>
        </w:tc>
      </w:tr>
      <w:tr w:rsidR="0046458E" w:rsidRPr="00E30800" w:rsidTr="00DB1CCE">
        <w:trPr>
          <w:cantSplit/>
          <w:trHeight w:val="588"/>
        </w:trPr>
        <w:tc>
          <w:tcPr>
            <w:tcW w:w="3686" w:type="dxa"/>
            <w:shd w:val="clear" w:color="auto" w:fill="FFFFFF" w:themeFill="background1"/>
          </w:tcPr>
          <w:p w:rsidR="0046458E" w:rsidRPr="00E30800" w:rsidRDefault="0046458E" w:rsidP="00AB38DA">
            <w:pPr>
              <w:pStyle w:val="NoSpacing"/>
              <w:spacing w:before="120" w:after="120"/>
              <w:ind w:left="176"/>
            </w:pPr>
            <w:r w:rsidRPr="00E30800">
              <w:t>Supporting employers and workers to have safe workplaces.</w:t>
            </w:r>
          </w:p>
        </w:tc>
        <w:tc>
          <w:tcPr>
            <w:tcW w:w="6095" w:type="dxa"/>
            <w:shd w:val="clear" w:color="auto" w:fill="FFFFFF" w:themeFill="background1"/>
          </w:tcPr>
          <w:p w:rsidR="0046458E" w:rsidRPr="00E30800" w:rsidRDefault="00146AF7" w:rsidP="00AB38DA">
            <w:pPr>
              <w:pStyle w:val="NoSpacing"/>
              <w:spacing w:before="120" w:after="120"/>
              <w:ind w:left="175"/>
              <w:rPr>
                <w:rFonts w:cs="Arial"/>
                <w:szCs w:val="22"/>
              </w:rPr>
            </w:pPr>
            <w:r>
              <w:rPr>
                <w:rFonts w:cs="Arial"/>
                <w:szCs w:val="22"/>
              </w:rPr>
              <w:t xml:space="preserve">With the National Work Health and Safety Strategy increasing the focus on education, NT WorkSafe increased education and information sessions from 157 in 2014-15 to 271 in 2015-16. The increase was supported by broadening the definition of information and training to </w:t>
            </w:r>
            <w:proofErr w:type="spellStart"/>
            <w:r>
              <w:rPr>
                <w:rFonts w:cs="Arial"/>
                <w:szCs w:val="22"/>
              </w:rPr>
              <w:t>recognise</w:t>
            </w:r>
            <w:proofErr w:type="spellEnd"/>
            <w:r>
              <w:rPr>
                <w:rFonts w:cs="Arial"/>
                <w:szCs w:val="22"/>
              </w:rPr>
              <w:t xml:space="preserve"> Inspector attendance at toolbox meetings.</w:t>
            </w:r>
          </w:p>
          <w:p w:rsidR="0046458E" w:rsidRPr="00E30800" w:rsidRDefault="0046458E" w:rsidP="00AB38DA">
            <w:pPr>
              <w:pStyle w:val="NoSpacing"/>
              <w:spacing w:before="120" w:after="120"/>
              <w:ind w:left="175"/>
              <w:rPr>
                <w:rFonts w:cs="Arial"/>
                <w:szCs w:val="22"/>
              </w:rPr>
            </w:pPr>
            <w:r w:rsidRPr="00E30800">
              <w:rPr>
                <w:rFonts w:cs="Arial"/>
              </w:rPr>
              <w:t>Sessions also included:</w:t>
            </w:r>
          </w:p>
          <w:p w:rsidR="0046458E" w:rsidRPr="00E30800" w:rsidRDefault="0046458E" w:rsidP="00DB6B01">
            <w:pPr>
              <w:pStyle w:val="NoSpacing"/>
              <w:numPr>
                <w:ilvl w:val="0"/>
                <w:numId w:val="61"/>
              </w:numPr>
              <w:spacing w:before="120" w:after="120"/>
              <w:ind w:left="890" w:hanging="357"/>
              <w:contextualSpacing/>
              <w:rPr>
                <w:rFonts w:cs="Arial"/>
                <w:szCs w:val="22"/>
              </w:rPr>
            </w:pPr>
            <w:r w:rsidRPr="00E30800">
              <w:rPr>
                <w:rFonts w:cs="Arial"/>
                <w:szCs w:val="22"/>
              </w:rPr>
              <w:t>safety seminars</w:t>
            </w:r>
          </w:p>
          <w:p w:rsidR="0046458E" w:rsidRPr="00E30800" w:rsidRDefault="0046458E" w:rsidP="00DB6B01">
            <w:pPr>
              <w:pStyle w:val="NoSpacing"/>
              <w:numPr>
                <w:ilvl w:val="0"/>
                <w:numId w:val="61"/>
              </w:numPr>
              <w:spacing w:before="120" w:after="120"/>
              <w:ind w:left="890" w:hanging="357"/>
              <w:contextualSpacing/>
              <w:rPr>
                <w:rFonts w:cs="Arial"/>
                <w:szCs w:val="22"/>
              </w:rPr>
            </w:pPr>
            <w:r w:rsidRPr="00E30800">
              <w:rPr>
                <w:rFonts w:cs="Arial"/>
                <w:szCs w:val="22"/>
              </w:rPr>
              <w:t>Small Business Safety Program engagements</w:t>
            </w:r>
          </w:p>
          <w:p w:rsidR="0046458E" w:rsidRPr="00E30800" w:rsidRDefault="0046458E" w:rsidP="00DB6B01">
            <w:pPr>
              <w:pStyle w:val="NoSpacing"/>
              <w:numPr>
                <w:ilvl w:val="0"/>
                <w:numId w:val="61"/>
              </w:numPr>
              <w:spacing w:before="120" w:after="120"/>
              <w:ind w:left="890" w:hanging="357"/>
              <w:contextualSpacing/>
              <w:rPr>
                <w:rFonts w:cs="Arial"/>
                <w:szCs w:val="22"/>
              </w:rPr>
            </w:pPr>
            <w:proofErr w:type="gramStart"/>
            <w:r w:rsidRPr="00E30800">
              <w:rPr>
                <w:rFonts w:cs="Arial"/>
                <w:szCs w:val="22"/>
              </w:rPr>
              <w:t>remote</w:t>
            </w:r>
            <w:proofErr w:type="gramEnd"/>
            <w:r w:rsidRPr="00E30800">
              <w:rPr>
                <w:rFonts w:cs="Arial"/>
                <w:szCs w:val="22"/>
              </w:rPr>
              <w:t xml:space="preserve"> visits.</w:t>
            </w:r>
          </w:p>
        </w:tc>
      </w:tr>
      <w:tr w:rsidR="0046458E" w:rsidRPr="00E30800" w:rsidTr="00DB1CCE">
        <w:trPr>
          <w:cantSplit/>
        </w:trPr>
        <w:tc>
          <w:tcPr>
            <w:tcW w:w="3686" w:type="dxa"/>
            <w:shd w:val="clear" w:color="auto" w:fill="FFFFFF" w:themeFill="background1"/>
          </w:tcPr>
          <w:p w:rsidR="0046458E" w:rsidRPr="00E30800" w:rsidRDefault="0046458E" w:rsidP="00AB38DA">
            <w:pPr>
              <w:pStyle w:val="NoSpacing"/>
              <w:spacing w:before="120" w:after="120"/>
              <w:ind w:left="176"/>
            </w:pPr>
            <w:proofErr w:type="spellStart"/>
            <w:r w:rsidRPr="00E30800">
              <w:lastRenderedPageBreak/>
              <w:t>Modernising</w:t>
            </w:r>
            <w:proofErr w:type="spellEnd"/>
            <w:r w:rsidRPr="00E30800">
              <w:t xml:space="preserve"> and streamlining licensing for liquor, racing, gaming, occupations and other </w:t>
            </w:r>
            <w:proofErr w:type="spellStart"/>
            <w:r w:rsidRPr="00E30800">
              <w:t>licences</w:t>
            </w:r>
            <w:proofErr w:type="spellEnd"/>
            <w:r w:rsidRPr="00E30800">
              <w:t xml:space="preserve">. </w:t>
            </w:r>
          </w:p>
        </w:tc>
        <w:tc>
          <w:tcPr>
            <w:tcW w:w="6095" w:type="dxa"/>
            <w:shd w:val="clear" w:color="auto" w:fill="FFFFFF" w:themeFill="background1"/>
          </w:tcPr>
          <w:p w:rsidR="0046458E" w:rsidRPr="00E30800" w:rsidRDefault="0046458E" w:rsidP="00AB38DA">
            <w:pPr>
              <w:pStyle w:val="NoSpacing"/>
              <w:spacing w:before="120" w:after="120"/>
              <w:ind w:left="175"/>
              <w:rPr>
                <w:rFonts w:cs="Arial"/>
                <w:szCs w:val="22"/>
              </w:rPr>
            </w:pPr>
            <w:r w:rsidRPr="00E30800">
              <w:rPr>
                <w:rFonts w:cs="Arial"/>
                <w:szCs w:val="22"/>
              </w:rPr>
              <w:t xml:space="preserve">The </w:t>
            </w:r>
            <w:r w:rsidRPr="00E30800">
              <w:rPr>
                <w:rFonts w:cs="Arial"/>
                <w:i/>
                <w:szCs w:val="22"/>
              </w:rPr>
              <w:t>Racing and Betting Act</w:t>
            </w:r>
            <w:r w:rsidRPr="00E30800">
              <w:rPr>
                <w:rFonts w:cs="Arial"/>
                <w:szCs w:val="22"/>
              </w:rPr>
              <w:t xml:space="preserve"> was amended to allow </w:t>
            </w:r>
            <w:r w:rsidR="006A52E2">
              <w:rPr>
                <w:rFonts w:cs="Arial"/>
                <w:szCs w:val="22"/>
              </w:rPr>
              <w:t>b</w:t>
            </w:r>
            <w:r w:rsidRPr="00E30800">
              <w:rPr>
                <w:rFonts w:cs="Arial"/>
                <w:szCs w:val="22"/>
              </w:rPr>
              <w:t xml:space="preserve">etting </w:t>
            </w:r>
            <w:r w:rsidR="006A52E2">
              <w:rPr>
                <w:rFonts w:cs="Arial"/>
                <w:szCs w:val="22"/>
              </w:rPr>
              <w:t>e</w:t>
            </w:r>
            <w:r w:rsidRPr="00E30800">
              <w:rPr>
                <w:rFonts w:cs="Arial"/>
                <w:szCs w:val="22"/>
              </w:rPr>
              <w:t xml:space="preserve">xchange </w:t>
            </w:r>
            <w:proofErr w:type="spellStart"/>
            <w:r w:rsidRPr="00E30800">
              <w:rPr>
                <w:rFonts w:cs="Arial"/>
                <w:szCs w:val="22"/>
              </w:rPr>
              <w:t>licences</w:t>
            </w:r>
            <w:proofErr w:type="spellEnd"/>
            <w:r w:rsidRPr="00E30800">
              <w:rPr>
                <w:rFonts w:cs="Arial"/>
                <w:szCs w:val="22"/>
              </w:rPr>
              <w:t xml:space="preserve"> to be issued and to bring the NT in line with other jurisdictions. The amendments allow NT racing and sporting control bodies to levy a </w:t>
            </w:r>
            <w:r w:rsidR="006A52E2">
              <w:rPr>
                <w:rFonts w:cs="Arial"/>
                <w:szCs w:val="22"/>
              </w:rPr>
              <w:t>p</w:t>
            </w:r>
            <w:r w:rsidRPr="00E30800">
              <w:rPr>
                <w:rFonts w:cs="Arial"/>
                <w:szCs w:val="22"/>
              </w:rPr>
              <w:t xml:space="preserve">roduct </w:t>
            </w:r>
            <w:r w:rsidR="006A52E2">
              <w:rPr>
                <w:rFonts w:cs="Arial"/>
                <w:szCs w:val="22"/>
              </w:rPr>
              <w:t>f</w:t>
            </w:r>
            <w:r w:rsidRPr="00E30800">
              <w:rPr>
                <w:rFonts w:cs="Arial"/>
                <w:szCs w:val="22"/>
              </w:rPr>
              <w:t>ee for the use of their information by wagering operators</w:t>
            </w:r>
            <w:r w:rsidR="000F1865">
              <w:rPr>
                <w:rFonts w:cs="Arial"/>
                <w:szCs w:val="22"/>
              </w:rPr>
              <w:t>.</w:t>
            </w:r>
          </w:p>
          <w:p w:rsidR="0046458E" w:rsidRPr="00E30800" w:rsidRDefault="0046458E" w:rsidP="00AB38DA">
            <w:pPr>
              <w:pStyle w:val="NoSpacing"/>
              <w:spacing w:before="120" w:after="120"/>
              <w:ind w:left="175"/>
              <w:rPr>
                <w:rFonts w:cs="Arial"/>
                <w:szCs w:val="22"/>
              </w:rPr>
            </w:pPr>
            <w:r w:rsidRPr="00E30800">
              <w:rPr>
                <w:rFonts w:cs="Arial"/>
                <w:szCs w:val="22"/>
              </w:rPr>
              <w:t xml:space="preserve">The </w:t>
            </w:r>
            <w:r w:rsidRPr="00E30800">
              <w:rPr>
                <w:i/>
              </w:rPr>
              <w:t>Red Tape Reduction (Miscellaneous Amendments) Act 2016</w:t>
            </w:r>
            <w:r w:rsidRPr="00E30800">
              <w:t xml:space="preserve"> streamlined </w:t>
            </w:r>
            <w:proofErr w:type="spellStart"/>
            <w:r w:rsidRPr="00E30800">
              <w:t>licences</w:t>
            </w:r>
            <w:proofErr w:type="spellEnd"/>
            <w:r w:rsidRPr="00E30800">
              <w:t xml:space="preserve"> for property agents, commercial and private agents, auctioneers, tobacco retailers and liquor wholesalers by extending </w:t>
            </w:r>
            <w:proofErr w:type="spellStart"/>
            <w:r w:rsidRPr="00E30800">
              <w:t>licence</w:t>
            </w:r>
            <w:proofErr w:type="spellEnd"/>
            <w:r w:rsidRPr="00E30800">
              <w:t xml:space="preserve"> terms.</w:t>
            </w:r>
          </w:p>
          <w:p w:rsidR="0046458E" w:rsidRPr="00E30800" w:rsidRDefault="0046458E" w:rsidP="00AB38DA">
            <w:pPr>
              <w:pStyle w:val="NoSpacing"/>
              <w:spacing w:before="120" w:after="120"/>
              <w:ind w:left="175"/>
              <w:rPr>
                <w:rFonts w:cs="Arial"/>
                <w:szCs w:val="22"/>
              </w:rPr>
            </w:pPr>
            <w:r w:rsidRPr="00E30800">
              <w:rPr>
                <w:rFonts w:cs="Arial"/>
                <w:szCs w:val="22"/>
              </w:rPr>
              <w:t xml:space="preserve">A review of occupational building licensing is currently in progress and is due to be </w:t>
            </w:r>
            <w:proofErr w:type="spellStart"/>
            <w:r w:rsidRPr="00E30800">
              <w:rPr>
                <w:rFonts w:cs="Arial"/>
                <w:szCs w:val="22"/>
              </w:rPr>
              <w:t>finalised</w:t>
            </w:r>
            <w:proofErr w:type="spellEnd"/>
            <w:r w:rsidRPr="00E30800">
              <w:rPr>
                <w:rFonts w:cs="Arial"/>
                <w:szCs w:val="22"/>
              </w:rPr>
              <w:t xml:space="preserve"> in 2017. </w:t>
            </w:r>
          </w:p>
        </w:tc>
      </w:tr>
      <w:tr w:rsidR="0046458E" w:rsidRPr="00E30800" w:rsidTr="00DB1CCE">
        <w:trPr>
          <w:cantSplit/>
        </w:trPr>
        <w:tc>
          <w:tcPr>
            <w:tcW w:w="3686" w:type="dxa"/>
            <w:shd w:val="clear" w:color="auto" w:fill="FFFFFF" w:themeFill="background1"/>
          </w:tcPr>
          <w:p w:rsidR="0046458E" w:rsidRPr="00E30800" w:rsidRDefault="0046458E" w:rsidP="00AB38DA">
            <w:pPr>
              <w:pStyle w:val="NoSpacing"/>
              <w:spacing w:before="120" w:after="120"/>
              <w:ind w:left="176"/>
            </w:pPr>
            <w:r w:rsidRPr="00E30800">
              <w:t>Implementing the International Trade and Investment Strategy to increase trade and investment.</w:t>
            </w:r>
          </w:p>
        </w:tc>
        <w:tc>
          <w:tcPr>
            <w:tcW w:w="6095" w:type="dxa"/>
            <w:shd w:val="clear" w:color="auto" w:fill="FFFFFF" w:themeFill="background1"/>
          </w:tcPr>
          <w:p w:rsidR="0046458E" w:rsidRPr="00E30800" w:rsidRDefault="0046458E" w:rsidP="00AB38DA">
            <w:pPr>
              <w:pStyle w:val="NoSpacing"/>
              <w:spacing w:before="120" w:after="120"/>
              <w:ind w:left="175"/>
              <w:rPr>
                <w:bCs/>
              </w:rPr>
            </w:pPr>
            <w:r w:rsidRPr="00E30800">
              <w:rPr>
                <w:bCs/>
              </w:rPr>
              <w:t xml:space="preserve">The </w:t>
            </w:r>
            <w:r w:rsidR="00484892">
              <w:rPr>
                <w:bCs/>
              </w:rPr>
              <w:t>NT</w:t>
            </w:r>
            <w:r w:rsidRPr="00E30800">
              <w:rPr>
                <w:bCs/>
              </w:rPr>
              <w:t xml:space="preserve"> Government launched its Asian Engagement, Trade and Investment Strategic Plan 2015-2020 on </w:t>
            </w:r>
            <w:r w:rsidR="006A52E2">
              <w:rPr>
                <w:bCs/>
              </w:rPr>
              <w:br/>
            </w:r>
            <w:r w:rsidR="00875706">
              <w:rPr>
                <w:bCs/>
              </w:rPr>
              <w:t>16 September</w:t>
            </w:r>
            <w:r w:rsidRPr="00E30800">
              <w:rPr>
                <w:bCs/>
              </w:rPr>
              <w:t xml:space="preserve"> 2015.</w:t>
            </w:r>
          </w:p>
          <w:p w:rsidR="0046458E" w:rsidRPr="00E30800" w:rsidRDefault="0006291B" w:rsidP="00AB38DA">
            <w:pPr>
              <w:pStyle w:val="NoSpacing"/>
              <w:spacing w:before="120" w:after="120"/>
              <w:ind w:left="175"/>
              <w:rPr>
                <w:rFonts w:eastAsiaTheme="minorHAnsi"/>
                <w:bCs/>
              </w:rPr>
            </w:pPr>
            <w:r>
              <w:rPr>
                <w:bCs/>
              </w:rPr>
              <w:t>The P</w:t>
            </w:r>
            <w:r w:rsidR="0046458E" w:rsidRPr="00E30800">
              <w:rPr>
                <w:bCs/>
              </w:rPr>
              <w:t xml:space="preserve">lan aims to leverage the </w:t>
            </w:r>
            <w:r w:rsidR="000F1865">
              <w:rPr>
                <w:bCs/>
              </w:rPr>
              <w:t>Territory’s</w:t>
            </w:r>
            <w:r w:rsidR="0046458E" w:rsidRPr="00E30800">
              <w:rPr>
                <w:bCs/>
              </w:rPr>
              <w:t xml:space="preserve"> position, </w:t>
            </w:r>
            <w:proofErr w:type="spellStart"/>
            <w:r w:rsidR="002E3CA2">
              <w:rPr>
                <w:bCs/>
              </w:rPr>
              <w:t>capitalise</w:t>
            </w:r>
            <w:proofErr w:type="spellEnd"/>
            <w:r w:rsidR="002E3CA2">
              <w:rPr>
                <w:bCs/>
              </w:rPr>
              <w:t xml:space="preserve"> on</w:t>
            </w:r>
            <w:r w:rsidR="002E3CA2" w:rsidRPr="00E30800">
              <w:rPr>
                <w:bCs/>
              </w:rPr>
              <w:t xml:space="preserve"> </w:t>
            </w:r>
            <w:r w:rsidR="0046458E" w:rsidRPr="00E30800">
              <w:rPr>
                <w:bCs/>
              </w:rPr>
              <w:t>future trade and investment activities, and broaden engagement with the Asian region.</w:t>
            </w:r>
          </w:p>
          <w:p w:rsidR="0046458E" w:rsidRPr="00E30800" w:rsidRDefault="000F1865" w:rsidP="001F7711">
            <w:pPr>
              <w:spacing w:before="120" w:after="120"/>
              <w:ind w:left="175"/>
              <w:rPr>
                <w:rFonts w:cs="Arial"/>
                <w:szCs w:val="22"/>
              </w:rPr>
            </w:pPr>
            <w:r>
              <w:rPr>
                <w:rFonts w:cs="Arial"/>
                <w:szCs w:val="22"/>
              </w:rPr>
              <w:t xml:space="preserve">Further details of the </w:t>
            </w:r>
            <w:r w:rsidR="00834BB6">
              <w:rPr>
                <w:rFonts w:cs="Arial"/>
                <w:szCs w:val="22"/>
              </w:rPr>
              <w:t>Plan</w:t>
            </w:r>
            <w:r w:rsidR="0046458E" w:rsidRPr="00E30800">
              <w:rPr>
                <w:rFonts w:cs="Arial"/>
                <w:szCs w:val="22"/>
              </w:rPr>
              <w:t xml:space="preserve"> are </w:t>
            </w:r>
            <w:r w:rsidR="0046458E" w:rsidRPr="000A1F00">
              <w:rPr>
                <w:rFonts w:cs="Arial"/>
                <w:szCs w:val="22"/>
              </w:rPr>
              <w:t xml:space="preserve">reported on page </w:t>
            </w:r>
            <w:r w:rsidR="001F7711" w:rsidRPr="000A1F00">
              <w:rPr>
                <w:rFonts w:cs="Arial"/>
                <w:szCs w:val="22"/>
              </w:rPr>
              <w:t>41</w:t>
            </w:r>
            <w:r w:rsidR="0046458E" w:rsidRPr="000A1F00">
              <w:rPr>
                <w:rFonts w:cs="Arial"/>
                <w:szCs w:val="22"/>
              </w:rPr>
              <w:t>.</w:t>
            </w:r>
          </w:p>
        </w:tc>
      </w:tr>
      <w:tr w:rsidR="0046458E" w:rsidRPr="00E30800" w:rsidTr="00DB1CCE">
        <w:trPr>
          <w:cantSplit/>
        </w:trPr>
        <w:tc>
          <w:tcPr>
            <w:tcW w:w="3686" w:type="dxa"/>
            <w:shd w:val="clear" w:color="auto" w:fill="FFFFFF" w:themeFill="background1"/>
          </w:tcPr>
          <w:p w:rsidR="0046458E" w:rsidRPr="00E30800" w:rsidRDefault="0046458E" w:rsidP="00AB38DA">
            <w:pPr>
              <w:pStyle w:val="NoSpacing"/>
              <w:spacing w:before="120" w:after="120"/>
              <w:ind w:left="176"/>
            </w:pPr>
            <w:r w:rsidRPr="00E30800">
              <w:lastRenderedPageBreak/>
              <w:t>Strengthening relationships with international partners.</w:t>
            </w:r>
          </w:p>
        </w:tc>
        <w:tc>
          <w:tcPr>
            <w:tcW w:w="6095" w:type="dxa"/>
            <w:shd w:val="clear" w:color="auto" w:fill="FFFFFF" w:themeFill="background1"/>
          </w:tcPr>
          <w:p w:rsidR="0046458E" w:rsidRPr="00E30800" w:rsidRDefault="000F1865" w:rsidP="00AB38DA">
            <w:pPr>
              <w:pStyle w:val="BodyText3"/>
              <w:spacing w:before="120"/>
              <w:ind w:left="175"/>
              <w:rPr>
                <w:rFonts w:ascii="Lato" w:hAnsi="Lato" w:cs="Arial"/>
                <w:sz w:val="22"/>
                <w:szCs w:val="22"/>
              </w:rPr>
            </w:pPr>
            <w:proofErr w:type="spellStart"/>
            <w:r>
              <w:rPr>
                <w:rFonts w:ascii="Lato" w:hAnsi="Lato" w:cs="Arial"/>
                <w:sz w:val="22"/>
                <w:szCs w:val="22"/>
              </w:rPr>
              <w:t>OAETI</w:t>
            </w:r>
            <w:proofErr w:type="spellEnd"/>
            <w:r>
              <w:rPr>
                <w:rFonts w:ascii="Lato" w:hAnsi="Lato" w:cs="Arial"/>
                <w:sz w:val="22"/>
                <w:szCs w:val="22"/>
              </w:rPr>
              <w:t xml:space="preserve"> d</w:t>
            </w:r>
            <w:r w:rsidR="0046458E" w:rsidRPr="00E30800">
              <w:rPr>
                <w:rFonts w:ascii="Lato" w:hAnsi="Lato" w:cs="Arial"/>
                <w:sz w:val="22"/>
                <w:szCs w:val="22"/>
              </w:rPr>
              <w:t>elivered a coordinated program of inbound and outbound international trade and investment missions for NT business.</w:t>
            </w:r>
          </w:p>
          <w:p w:rsidR="0046458E" w:rsidRPr="00FF1FC4" w:rsidRDefault="0046458E" w:rsidP="00AB38DA">
            <w:pPr>
              <w:spacing w:before="120" w:after="120"/>
              <w:ind w:left="175"/>
              <w:rPr>
                <w:rFonts w:cs="Arial"/>
                <w:szCs w:val="22"/>
              </w:rPr>
            </w:pPr>
            <w:r w:rsidRPr="00E30800">
              <w:rPr>
                <w:rFonts w:cs="Arial"/>
                <w:color w:val="000000"/>
                <w:szCs w:val="22"/>
              </w:rPr>
              <w:t xml:space="preserve">They conducted </w:t>
            </w:r>
            <w:r w:rsidR="00EA277C">
              <w:rPr>
                <w:rFonts w:cs="Arial"/>
                <w:color w:val="000000"/>
                <w:szCs w:val="22"/>
              </w:rPr>
              <w:t>14</w:t>
            </w:r>
            <w:r w:rsidRPr="00E30800">
              <w:rPr>
                <w:rFonts w:cs="Arial"/>
                <w:color w:val="000000"/>
                <w:szCs w:val="22"/>
              </w:rPr>
              <w:t xml:space="preserve"> outbound trade and investment missions to </w:t>
            </w:r>
            <w:r w:rsidR="00B75D1F">
              <w:rPr>
                <w:rFonts w:cs="Arial"/>
                <w:color w:val="000000"/>
                <w:szCs w:val="22"/>
              </w:rPr>
              <w:t>eight</w:t>
            </w:r>
            <w:r w:rsidRPr="00E30800">
              <w:rPr>
                <w:rFonts w:cs="Arial"/>
                <w:color w:val="000000"/>
                <w:szCs w:val="22"/>
              </w:rPr>
              <w:t xml:space="preserve"> different countries</w:t>
            </w:r>
            <w:r w:rsidR="00957B74">
              <w:rPr>
                <w:rFonts w:cs="Arial"/>
                <w:color w:val="000000"/>
                <w:szCs w:val="22"/>
              </w:rPr>
              <w:t xml:space="preserve"> and hosted 80</w:t>
            </w:r>
            <w:r w:rsidRPr="00E30800">
              <w:rPr>
                <w:rFonts w:cs="Arial"/>
                <w:color w:val="000000"/>
                <w:szCs w:val="22"/>
              </w:rPr>
              <w:t xml:space="preserve"> inbound missions from 15 different countries</w:t>
            </w:r>
            <w:r w:rsidRPr="00FF1FC4">
              <w:rPr>
                <w:rFonts w:cs="Arial"/>
                <w:szCs w:val="22"/>
              </w:rPr>
              <w:t xml:space="preserve">. </w:t>
            </w:r>
          </w:p>
          <w:p w:rsidR="0046458E" w:rsidRPr="00E30800" w:rsidRDefault="003B16AE" w:rsidP="00AB38DA">
            <w:pPr>
              <w:pStyle w:val="BodyText3"/>
              <w:spacing w:before="120"/>
              <w:ind w:left="175"/>
              <w:rPr>
                <w:rFonts w:ascii="Lato" w:hAnsi="Lato" w:cs="Arial"/>
                <w:sz w:val="22"/>
                <w:szCs w:val="22"/>
              </w:rPr>
            </w:pPr>
            <w:r>
              <w:rPr>
                <w:rFonts w:ascii="Lato" w:hAnsi="Lato" w:cs="Arial"/>
                <w:sz w:val="22"/>
                <w:szCs w:val="22"/>
              </w:rPr>
              <w:t>A</w:t>
            </w:r>
            <w:r w:rsidR="0046458E" w:rsidRPr="00E30800">
              <w:rPr>
                <w:rFonts w:ascii="Lato" w:hAnsi="Lato" w:cs="Arial"/>
                <w:sz w:val="22"/>
                <w:szCs w:val="22"/>
              </w:rPr>
              <w:t xml:space="preserve"> new overseas representation model </w:t>
            </w:r>
            <w:r>
              <w:rPr>
                <w:rFonts w:ascii="Lato" w:hAnsi="Lato" w:cs="Arial"/>
                <w:sz w:val="22"/>
                <w:szCs w:val="22"/>
              </w:rPr>
              <w:t xml:space="preserve">was implemented </w:t>
            </w:r>
            <w:r w:rsidR="0046458E" w:rsidRPr="00E30800">
              <w:rPr>
                <w:rFonts w:ascii="Lato" w:hAnsi="Lato" w:cs="Arial"/>
                <w:sz w:val="22"/>
                <w:szCs w:val="22"/>
              </w:rPr>
              <w:t>by placing locally recruited trade and investm</w:t>
            </w:r>
            <w:r w:rsidR="00F20E7F">
              <w:rPr>
                <w:rFonts w:ascii="Lato" w:hAnsi="Lato" w:cs="Arial"/>
                <w:sz w:val="22"/>
                <w:szCs w:val="22"/>
              </w:rPr>
              <w:t xml:space="preserve">ent practitioners with </w:t>
            </w:r>
            <w:proofErr w:type="spellStart"/>
            <w:r w:rsidR="00F20E7F">
              <w:rPr>
                <w:rFonts w:ascii="Lato" w:hAnsi="Lato" w:cs="Arial"/>
                <w:sz w:val="22"/>
                <w:szCs w:val="22"/>
              </w:rPr>
              <w:t>Austrade</w:t>
            </w:r>
            <w:proofErr w:type="spellEnd"/>
            <w:r w:rsidR="00F20E7F">
              <w:rPr>
                <w:rFonts w:ascii="Lato" w:hAnsi="Lato" w:cs="Arial"/>
                <w:sz w:val="22"/>
                <w:szCs w:val="22"/>
              </w:rPr>
              <w:t xml:space="preserve"> in Jakarta and Singapore.</w:t>
            </w:r>
          </w:p>
          <w:p w:rsidR="0046458E" w:rsidRPr="00E30800" w:rsidRDefault="003B16AE" w:rsidP="00AB38DA">
            <w:pPr>
              <w:pStyle w:val="BodyText3"/>
              <w:spacing w:before="120"/>
              <w:ind w:left="175"/>
              <w:rPr>
                <w:rFonts w:ascii="Lato" w:hAnsi="Lato" w:cs="Arial"/>
                <w:sz w:val="22"/>
                <w:szCs w:val="22"/>
              </w:rPr>
            </w:pPr>
            <w:r>
              <w:rPr>
                <w:rFonts w:ascii="Lato" w:hAnsi="Lato" w:cs="Arial"/>
                <w:sz w:val="22"/>
                <w:szCs w:val="22"/>
              </w:rPr>
              <w:t>M</w:t>
            </w:r>
            <w:r w:rsidR="0046458E" w:rsidRPr="00E30800">
              <w:rPr>
                <w:rFonts w:ascii="Lato" w:hAnsi="Lato" w:cs="Arial"/>
                <w:sz w:val="22"/>
                <w:szCs w:val="22"/>
              </w:rPr>
              <w:t xml:space="preserve">ajor events </w:t>
            </w:r>
            <w:r>
              <w:rPr>
                <w:rFonts w:ascii="Lato" w:hAnsi="Lato" w:cs="Arial"/>
                <w:sz w:val="22"/>
                <w:szCs w:val="22"/>
              </w:rPr>
              <w:t xml:space="preserve">were secured </w:t>
            </w:r>
            <w:r w:rsidR="0046458E" w:rsidRPr="00E30800">
              <w:rPr>
                <w:rFonts w:ascii="Lato" w:hAnsi="Lato" w:cs="Arial"/>
                <w:sz w:val="22"/>
                <w:szCs w:val="22"/>
              </w:rPr>
              <w:t>for the NT such as the Australia-Taiwan Business C</w:t>
            </w:r>
            <w:r w:rsidR="00F01713">
              <w:rPr>
                <w:rFonts w:ascii="Lato" w:hAnsi="Lato" w:cs="Arial"/>
                <w:sz w:val="22"/>
                <w:szCs w:val="22"/>
              </w:rPr>
              <w:t xml:space="preserve">ouncil Joint Conference and the Australian Government’s </w:t>
            </w:r>
            <w:r w:rsidR="0046458E" w:rsidRPr="00E30800">
              <w:rPr>
                <w:rFonts w:ascii="Lato" w:hAnsi="Lato" w:cs="Arial"/>
                <w:sz w:val="22"/>
                <w:szCs w:val="22"/>
              </w:rPr>
              <w:t>Northern Australian Investment Forum.</w:t>
            </w:r>
          </w:p>
          <w:p w:rsidR="002947F7" w:rsidRDefault="0046458E" w:rsidP="00AB38DA">
            <w:pPr>
              <w:pStyle w:val="BodyText3"/>
              <w:spacing w:before="120"/>
              <w:ind w:left="175"/>
              <w:rPr>
                <w:rFonts w:ascii="Lato" w:hAnsi="Lato" w:cs="Arial"/>
                <w:sz w:val="22"/>
                <w:szCs w:val="22"/>
              </w:rPr>
            </w:pPr>
            <w:r w:rsidRPr="00E30800">
              <w:rPr>
                <w:rFonts w:ascii="Lato" w:hAnsi="Lato" w:cs="Arial"/>
                <w:sz w:val="22"/>
                <w:szCs w:val="22"/>
              </w:rPr>
              <w:t xml:space="preserve">Key diplomatic activities </w:t>
            </w:r>
            <w:r w:rsidR="002947F7">
              <w:rPr>
                <w:rFonts w:ascii="Lato" w:hAnsi="Lato" w:cs="Arial"/>
                <w:sz w:val="22"/>
                <w:szCs w:val="22"/>
              </w:rPr>
              <w:t>included:</w:t>
            </w:r>
          </w:p>
          <w:p w:rsidR="00591511" w:rsidRPr="00591511" w:rsidRDefault="00791B37" w:rsidP="00DB6B01">
            <w:pPr>
              <w:pStyle w:val="BodyText3"/>
              <w:numPr>
                <w:ilvl w:val="0"/>
                <w:numId w:val="66"/>
              </w:numPr>
              <w:pBdr>
                <w:top w:val="nil"/>
                <w:left w:val="nil"/>
                <w:bottom w:val="nil"/>
                <w:right w:val="nil"/>
                <w:between w:val="nil"/>
                <w:bar w:val="nil"/>
              </w:pBdr>
              <w:spacing w:before="120"/>
              <w:contextualSpacing/>
              <w:rPr>
                <w:rFonts w:ascii="Lato" w:hAnsi="Lato" w:cs="Arial"/>
                <w:sz w:val="22"/>
                <w:szCs w:val="22"/>
              </w:rPr>
            </w:pPr>
            <w:r w:rsidRPr="00791B37">
              <w:rPr>
                <w:rFonts w:ascii="Lato" w:hAnsi="Lato" w:cs="Arial"/>
                <w:b/>
                <w:sz w:val="22"/>
                <w:szCs w:val="22"/>
              </w:rPr>
              <w:t>Brunei Darussalam</w:t>
            </w:r>
            <w:r w:rsidR="00DF0C72">
              <w:rPr>
                <w:rFonts w:ascii="Lato" w:hAnsi="Lato" w:cs="Arial"/>
                <w:b/>
                <w:sz w:val="22"/>
                <w:szCs w:val="22"/>
              </w:rPr>
              <w:t xml:space="preserve">, </w:t>
            </w:r>
            <w:r w:rsidR="00166D41" w:rsidRPr="00166D41">
              <w:rPr>
                <w:rFonts w:ascii="Lato" w:hAnsi="Lato" w:cs="Arial"/>
                <w:b/>
                <w:sz w:val="22"/>
                <w:szCs w:val="22"/>
              </w:rPr>
              <w:t xml:space="preserve">Indonesia, Malaysia, Philippines – East </w:t>
            </w:r>
            <w:r w:rsidR="002E581F">
              <w:rPr>
                <w:rFonts w:ascii="Lato" w:hAnsi="Lato" w:cs="Arial"/>
                <w:b/>
                <w:sz w:val="22"/>
                <w:szCs w:val="22"/>
              </w:rPr>
              <w:t>ASEAN</w:t>
            </w:r>
            <w:r w:rsidR="002E581F" w:rsidRPr="00166D41">
              <w:rPr>
                <w:rFonts w:ascii="Lato" w:hAnsi="Lato" w:cs="Arial"/>
                <w:b/>
                <w:sz w:val="22"/>
                <w:szCs w:val="22"/>
              </w:rPr>
              <w:t xml:space="preserve"> </w:t>
            </w:r>
            <w:r w:rsidR="00166D41" w:rsidRPr="00166D41">
              <w:rPr>
                <w:rFonts w:ascii="Lato" w:hAnsi="Lato" w:cs="Arial"/>
                <w:b/>
                <w:sz w:val="22"/>
                <w:szCs w:val="22"/>
              </w:rPr>
              <w:t>Growth Area (</w:t>
            </w:r>
            <w:proofErr w:type="spellStart"/>
            <w:r w:rsidR="00166D41" w:rsidRPr="00166D41">
              <w:rPr>
                <w:rFonts w:ascii="Lato" w:hAnsi="Lato" w:cs="Arial"/>
                <w:b/>
                <w:sz w:val="22"/>
                <w:szCs w:val="22"/>
              </w:rPr>
              <w:t>BIMP-EAGA</w:t>
            </w:r>
            <w:proofErr w:type="spellEnd"/>
            <w:r w:rsidR="00166D41" w:rsidRPr="00166D41">
              <w:rPr>
                <w:rFonts w:ascii="Lato" w:hAnsi="Lato" w:cs="Arial"/>
                <w:b/>
                <w:sz w:val="22"/>
                <w:szCs w:val="22"/>
              </w:rPr>
              <w:t xml:space="preserve">) </w:t>
            </w:r>
          </w:p>
          <w:p w:rsidR="002947F7" w:rsidRPr="002947F7" w:rsidRDefault="002947F7" w:rsidP="00DB6B01">
            <w:pPr>
              <w:pStyle w:val="BodyText3"/>
              <w:numPr>
                <w:ilvl w:val="1"/>
                <w:numId w:val="66"/>
              </w:numPr>
              <w:pBdr>
                <w:top w:val="nil"/>
                <w:left w:val="nil"/>
                <w:bottom w:val="nil"/>
                <w:right w:val="nil"/>
                <w:between w:val="nil"/>
                <w:bar w:val="nil"/>
              </w:pBdr>
              <w:spacing w:before="120"/>
              <w:contextualSpacing/>
              <w:rPr>
                <w:rFonts w:ascii="Lato" w:hAnsi="Lato" w:cs="Arial"/>
                <w:sz w:val="22"/>
                <w:szCs w:val="22"/>
              </w:rPr>
            </w:pPr>
            <w:r w:rsidRPr="002947F7">
              <w:rPr>
                <w:rFonts w:ascii="Lato" w:hAnsi="Lato" w:cs="Arial"/>
                <w:sz w:val="22"/>
                <w:szCs w:val="22"/>
              </w:rPr>
              <w:t>Senior Officials Meeting, Darwin November 2015</w:t>
            </w:r>
          </w:p>
          <w:p w:rsidR="002947F7" w:rsidRPr="002947F7" w:rsidRDefault="002947F7" w:rsidP="00DB6B01">
            <w:pPr>
              <w:pStyle w:val="BodyText3"/>
              <w:numPr>
                <w:ilvl w:val="1"/>
                <w:numId w:val="66"/>
              </w:numPr>
              <w:pBdr>
                <w:top w:val="nil"/>
                <w:left w:val="nil"/>
                <w:bottom w:val="nil"/>
                <w:right w:val="nil"/>
                <w:between w:val="nil"/>
                <w:bar w:val="nil"/>
              </w:pBdr>
              <w:spacing w:before="120"/>
              <w:contextualSpacing/>
              <w:rPr>
                <w:rFonts w:ascii="Lato" w:hAnsi="Lato" w:cs="Arial"/>
                <w:sz w:val="22"/>
                <w:szCs w:val="22"/>
              </w:rPr>
            </w:pPr>
            <w:r w:rsidRPr="002947F7">
              <w:rPr>
                <w:rFonts w:ascii="Lato" w:hAnsi="Lato" w:cs="Arial"/>
                <w:sz w:val="22"/>
                <w:szCs w:val="22"/>
              </w:rPr>
              <w:t xml:space="preserve">Ministerial Forum, Kota </w:t>
            </w:r>
            <w:proofErr w:type="spellStart"/>
            <w:r w:rsidRPr="002947F7">
              <w:rPr>
                <w:rFonts w:ascii="Lato" w:hAnsi="Lato" w:cs="Arial"/>
                <w:sz w:val="22"/>
                <w:szCs w:val="22"/>
              </w:rPr>
              <w:t>Kintabalu</w:t>
            </w:r>
            <w:proofErr w:type="spellEnd"/>
            <w:r w:rsidRPr="002947F7">
              <w:rPr>
                <w:rFonts w:ascii="Lato" w:hAnsi="Lato" w:cs="Arial"/>
                <w:sz w:val="22"/>
                <w:szCs w:val="22"/>
              </w:rPr>
              <w:t xml:space="preserve"> December 2015</w:t>
            </w:r>
          </w:p>
          <w:p w:rsidR="002947F7" w:rsidRPr="002947F7" w:rsidRDefault="002947F7" w:rsidP="00DB6B01">
            <w:pPr>
              <w:pStyle w:val="BodyText3"/>
              <w:numPr>
                <w:ilvl w:val="1"/>
                <w:numId w:val="66"/>
              </w:numPr>
              <w:pBdr>
                <w:top w:val="nil"/>
                <w:left w:val="nil"/>
                <w:bottom w:val="nil"/>
                <w:right w:val="nil"/>
                <w:between w:val="nil"/>
                <w:bar w:val="nil"/>
              </w:pBdr>
              <w:spacing w:before="120"/>
              <w:rPr>
                <w:rFonts w:ascii="Lato" w:hAnsi="Lato" w:cs="Arial"/>
                <w:sz w:val="22"/>
                <w:szCs w:val="22"/>
              </w:rPr>
            </w:pPr>
            <w:r w:rsidRPr="002947F7">
              <w:rPr>
                <w:rFonts w:ascii="Lato" w:hAnsi="Lato" w:cs="Arial"/>
                <w:sz w:val="22"/>
                <w:szCs w:val="22"/>
              </w:rPr>
              <w:t>NT Dialogue, Darwin April 2016</w:t>
            </w:r>
          </w:p>
          <w:p w:rsidR="002947F7" w:rsidRPr="002947F7" w:rsidRDefault="00E665E1" w:rsidP="00DB6B01">
            <w:pPr>
              <w:pStyle w:val="BodyText3"/>
              <w:numPr>
                <w:ilvl w:val="0"/>
                <w:numId w:val="66"/>
              </w:numPr>
              <w:pBdr>
                <w:top w:val="nil"/>
                <w:left w:val="nil"/>
                <w:bottom w:val="nil"/>
                <w:right w:val="nil"/>
                <w:between w:val="nil"/>
                <w:bar w:val="nil"/>
              </w:pBdr>
              <w:spacing w:before="120"/>
              <w:contextualSpacing/>
              <w:rPr>
                <w:rFonts w:ascii="Lato" w:hAnsi="Lato" w:cs="Arial"/>
                <w:b/>
                <w:sz w:val="22"/>
                <w:szCs w:val="22"/>
              </w:rPr>
            </w:pPr>
            <w:r>
              <w:rPr>
                <w:rFonts w:ascii="Lato" w:hAnsi="Lato" w:cs="Arial"/>
                <w:b/>
                <w:sz w:val="22"/>
                <w:szCs w:val="22"/>
              </w:rPr>
              <w:t>Timor-</w:t>
            </w:r>
            <w:r w:rsidR="002947F7" w:rsidRPr="002947F7">
              <w:rPr>
                <w:rFonts w:ascii="Lato" w:hAnsi="Lato" w:cs="Arial"/>
                <w:b/>
                <w:sz w:val="22"/>
                <w:szCs w:val="22"/>
              </w:rPr>
              <w:t>Leste</w:t>
            </w:r>
          </w:p>
          <w:p w:rsidR="002947F7" w:rsidRPr="002947F7" w:rsidRDefault="00C47D14" w:rsidP="00DB6B01">
            <w:pPr>
              <w:pStyle w:val="BodyText3"/>
              <w:numPr>
                <w:ilvl w:val="1"/>
                <w:numId w:val="66"/>
              </w:numPr>
              <w:pBdr>
                <w:top w:val="nil"/>
                <w:left w:val="nil"/>
                <w:bottom w:val="nil"/>
                <w:right w:val="nil"/>
                <w:between w:val="nil"/>
                <w:bar w:val="nil"/>
              </w:pBdr>
              <w:spacing w:before="120"/>
              <w:rPr>
                <w:rFonts w:ascii="Lato" w:hAnsi="Lato" w:cs="Arial"/>
                <w:sz w:val="22"/>
                <w:szCs w:val="22"/>
              </w:rPr>
            </w:pPr>
            <w:r>
              <w:rPr>
                <w:rFonts w:ascii="Lato" w:hAnsi="Lato" w:cs="Arial"/>
                <w:sz w:val="22"/>
                <w:szCs w:val="22"/>
              </w:rPr>
              <w:t xml:space="preserve">Bilateral </w:t>
            </w:r>
            <w:r w:rsidR="002947F7" w:rsidRPr="002947F7">
              <w:rPr>
                <w:rFonts w:ascii="Lato" w:hAnsi="Lato" w:cs="Arial"/>
                <w:sz w:val="22"/>
                <w:szCs w:val="22"/>
              </w:rPr>
              <w:t>Ministerial Forum, Darwin April 2016</w:t>
            </w:r>
          </w:p>
          <w:p w:rsidR="002947F7" w:rsidRPr="002947F7" w:rsidRDefault="00E665E1" w:rsidP="00DB6B01">
            <w:pPr>
              <w:pStyle w:val="BodyText3"/>
              <w:numPr>
                <w:ilvl w:val="0"/>
                <w:numId w:val="66"/>
              </w:numPr>
              <w:pBdr>
                <w:top w:val="nil"/>
                <w:left w:val="nil"/>
                <w:bottom w:val="nil"/>
                <w:right w:val="nil"/>
                <w:between w:val="nil"/>
                <w:bar w:val="nil"/>
              </w:pBdr>
              <w:spacing w:before="120"/>
              <w:contextualSpacing/>
              <w:rPr>
                <w:rFonts w:ascii="Lato" w:hAnsi="Lato" w:cs="Arial"/>
                <w:b/>
                <w:sz w:val="22"/>
                <w:szCs w:val="22"/>
              </w:rPr>
            </w:pPr>
            <w:r>
              <w:rPr>
                <w:rFonts w:ascii="Lato" w:hAnsi="Lato" w:cs="Arial"/>
                <w:b/>
                <w:sz w:val="22"/>
                <w:szCs w:val="22"/>
              </w:rPr>
              <w:t>Indonesia/Timor-</w:t>
            </w:r>
            <w:r w:rsidR="002947F7" w:rsidRPr="002947F7">
              <w:rPr>
                <w:rFonts w:ascii="Lato" w:hAnsi="Lato" w:cs="Arial"/>
                <w:b/>
                <w:sz w:val="22"/>
                <w:szCs w:val="22"/>
              </w:rPr>
              <w:t>Leste/Australia</w:t>
            </w:r>
          </w:p>
          <w:p w:rsidR="002947F7" w:rsidRPr="002947F7" w:rsidRDefault="002947F7" w:rsidP="00DB6B01">
            <w:pPr>
              <w:pStyle w:val="BodyText3"/>
              <w:numPr>
                <w:ilvl w:val="1"/>
                <w:numId w:val="66"/>
              </w:numPr>
              <w:pBdr>
                <w:top w:val="nil"/>
                <w:left w:val="nil"/>
                <w:bottom w:val="nil"/>
                <w:right w:val="nil"/>
                <w:between w:val="nil"/>
                <w:bar w:val="nil"/>
              </w:pBdr>
              <w:spacing w:before="120"/>
              <w:contextualSpacing/>
              <w:rPr>
                <w:rFonts w:ascii="Lato" w:hAnsi="Lato" w:cs="Arial"/>
                <w:sz w:val="22"/>
                <w:szCs w:val="22"/>
              </w:rPr>
            </w:pPr>
            <w:r w:rsidRPr="002947F7">
              <w:rPr>
                <w:rFonts w:ascii="Lato" w:hAnsi="Lato" w:cs="Arial"/>
                <w:sz w:val="22"/>
                <w:szCs w:val="22"/>
              </w:rPr>
              <w:t>Tri-lateral Economic Coordination Group, Darwin November 2015</w:t>
            </w:r>
          </w:p>
          <w:p w:rsidR="0046458E" w:rsidRPr="0012660A" w:rsidRDefault="002947F7" w:rsidP="00DB6B01">
            <w:pPr>
              <w:pStyle w:val="BodyText3"/>
              <w:numPr>
                <w:ilvl w:val="1"/>
                <w:numId w:val="66"/>
              </w:numPr>
              <w:spacing w:before="120"/>
              <w:ind w:left="1610" w:hanging="357"/>
              <w:rPr>
                <w:rFonts w:ascii="Lato" w:hAnsi="Lato" w:cs="Arial"/>
                <w:szCs w:val="22"/>
                <w:lang w:val="en-US" w:eastAsia="en-US"/>
              </w:rPr>
            </w:pPr>
            <w:r w:rsidRPr="002947F7">
              <w:rPr>
                <w:rFonts w:ascii="Lato" w:hAnsi="Lato" w:cs="Arial"/>
                <w:sz w:val="22"/>
                <w:szCs w:val="22"/>
              </w:rPr>
              <w:t>Senior Officials Sub-working group, May 2016</w:t>
            </w:r>
            <w:r w:rsidR="0046458E" w:rsidRPr="00E30800">
              <w:rPr>
                <w:rFonts w:ascii="Lato" w:hAnsi="Lato" w:cs="Arial"/>
                <w:sz w:val="22"/>
                <w:szCs w:val="22"/>
              </w:rPr>
              <w:t>.</w:t>
            </w:r>
          </w:p>
          <w:p w:rsidR="004A0D3C" w:rsidRPr="002947F7" w:rsidRDefault="004A0D3C" w:rsidP="00DB6B01">
            <w:pPr>
              <w:pStyle w:val="BodyText3"/>
              <w:numPr>
                <w:ilvl w:val="0"/>
                <w:numId w:val="66"/>
              </w:numPr>
              <w:pBdr>
                <w:top w:val="nil"/>
                <w:left w:val="nil"/>
                <w:bottom w:val="nil"/>
                <w:right w:val="nil"/>
                <w:between w:val="nil"/>
                <w:bar w:val="nil"/>
              </w:pBdr>
              <w:spacing w:before="120"/>
              <w:contextualSpacing/>
              <w:rPr>
                <w:rFonts w:ascii="Lato" w:hAnsi="Lato" w:cs="Arial"/>
                <w:b/>
                <w:sz w:val="22"/>
                <w:szCs w:val="22"/>
              </w:rPr>
            </w:pPr>
            <w:r>
              <w:rPr>
                <w:rFonts w:ascii="Lato" w:hAnsi="Lato" w:cs="Arial"/>
                <w:b/>
                <w:sz w:val="22"/>
                <w:szCs w:val="22"/>
              </w:rPr>
              <w:t>Association of Southeast Asian Nations (ASEAN)</w:t>
            </w:r>
          </w:p>
          <w:p w:rsidR="004A0D3C" w:rsidRPr="00E30800" w:rsidRDefault="004A0D3C" w:rsidP="00DB6B01">
            <w:pPr>
              <w:pStyle w:val="BodyText3"/>
              <w:numPr>
                <w:ilvl w:val="1"/>
                <w:numId w:val="66"/>
              </w:numPr>
              <w:spacing w:before="120"/>
              <w:contextualSpacing/>
              <w:rPr>
                <w:rFonts w:cs="Arial"/>
                <w:szCs w:val="22"/>
              </w:rPr>
            </w:pPr>
            <w:r w:rsidRPr="00D54139">
              <w:rPr>
                <w:rFonts w:ascii="Lato" w:hAnsi="Lato" w:cs="Arial"/>
                <w:sz w:val="22"/>
                <w:szCs w:val="22"/>
              </w:rPr>
              <w:t>H</w:t>
            </w:r>
            <w:r w:rsidR="00D81367" w:rsidRPr="00D54139">
              <w:rPr>
                <w:rFonts w:ascii="Lato" w:hAnsi="Lato" w:cs="Arial"/>
                <w:sz w:val="22"/>
                <w:szCs w:val="22"/>
              </w:rPr>
              <w:t>eads of mission visit, Darwin April 2016</w:t>
            </w:r>
          </w:p>
        </w:tc>
      </w:tr>
      <w:tr w:rsidR="0046458E" w:rsidRPr="00E30800" w:rsidTr="00DB1CCE">
        <w:trPr>
          <w:cantSplit/>
        </w:trPr>
        <w:tc>
          <w:tcPr>
            <w:tcW w:w="3686" w:type="dxa"/>
            <w:shd w:val="clear" w:color="auto" w:fill="FFFFFF" w:themeFill="background1"/>
          </w:tcPr>
          <w:p w:rsidR="0046458E" w:rsidRPr="00E30800" w:rsidRDefault="0046458E" w:rsidP="00AB38DA">
            <w:pPr>
              <w:pStyle w:val="NoSpacing"/>
              <w:spacing w:before="120" w:after="120"/>
              <w:ind w:left="176"/>
              <w:rPr>
                <w:rFonts w:cs="Arial"/>
                <w:szCs w:val="22"/>
              </w:rPr>
            </w:pPr>
            <w:r w:rsidRPr="00E30800">
              <w:rPr>
                <w:rFonts w:eastAsiaTheme="minorEastAsia" w:cs="ArialMTStd-Light"/>
                <w:szCs w:val="22"/>
                <w:lang w:bidi="ar-SA"/>
              </w:rPr>
              <w:t>Facilitating community-led solutions to reduce alcohol harm</w:t>
            </w:r>
          </w:p>
        </w:tc>
        <w:tc>
          <w:tcPr>
            <w:tcW w:w="6095" w:type="dxa"/>
            <w:shd w:val="clear" w:color="auto" w:fill="FFFFFF" w:themeFill="background1"/>
          </w:tcPr>
          <w:p w:rsidR="00163CC3" w:rsidRDefault="00163CC3" w:rsidP="00BC0296">
            <w:pPr>
              <w:spacing w:before="120" w:after="120"/>
              <w:ind w:left="175"/>
            </w:pPr>
            <w:r>
              <w:t>The Minister approved Alcohol Management Plans (</w:t>
            </w:r>
            <w:proofErr w:type="spellStart"/>
            <w:r>
              <w:t>AMPs</w:t>
            </w:r>
            <w:proofErr w:type="spellEnd"/>
            <w:r>
              <w:t xml:space="preserve">) for Tennant Creek and Alice Springs and reviewed membership of the Alcohol Reference Groups in each location. The Alcohol Reference Group will implement the </w:t>
            </w:r>
            <w:proofErr w:type="spellStart"/>
            <w:r>
              <w:t>AMPs</w:t>
            </w:r>
            <w:proofErr w:type="spellEnd"/>
            <w:r>
              <w:t xml:space="preserve"> over a two-year period.</w:t>
            </w:r>
          </w:p>
          <w:p w:rsidR="0046458E" w:rsidRPr="00E30800" w:rsidRDefault="0046458E" w:rsidP="00AB38DA">
            <w:pPr>
              <w:pStyle w:val="NoSpacing"/>
              <w:spacing w:before="120" w:after="120"/>
              <w:ind w:left="175"/>
              <w:rPr>
                <w:rFonts w:cs="Arial"/>
                <w:szCs w:val="22"/>
              </w:rPr>
            </w:pPr>
            <w:r w:rsidRPr="00E30800">
              <w:rPr>
                <w:rFonts w:cs="Arial"/>
                <w:szCs w:val="22"/>
              </w:rPr>
              <w:t>In May 2016 a new National Partnership Agreement was signed</w:t>
            </w:r>
            <w:r w:rsidR="003B16AE">
              <w:rPr>
                <w:rFonts w:cs="Arial"/>
                <w:szCs w:val="22"/>
              </w:rPr>
              <w:t>,</w:t>
            </w:r>
            <w:r w:rsidRPr="00E30800">
              <w:rPr>
                <w:rFonts w:cs="Arial"/>
                <w:szCs w:val="22"/>
              </w:rPr>
              <w:t xml:space="preserve"> which will see $13.044</w:t>
            </w:r>
            <w:r w:rsidR="003B16AE">
              <w:rPr>
                <w:rFonts w:cs="Arial"/>
                <w:szCs w:val="22"/>
              </w:rPr>
              <w:t xml:space="preserve"> </w:t>
            </w:r>
            <w:r w:rsidRPr="00E30800">
              <w:rPr>
                <w:rFonts w:cs="Arial"/>
                <w:szCs w:val="22"/>
              </w:rPr>
              <w:t>m</w:t>
            </w:r>
            <w:r w:rsidR="003B16AE">
              <w:rPr>
                <w:rFonts w:cs="Arial"/>
                <w:szCs w:val="22"/>
              </w:rPr>
              <w:t>illion</w:t>
            </w:r>
            <w:r w:rsidRPr="00E30800">
              <w:rPr>
                <w:rFonts w:cs="Arial"/>
                <w:szCs w:val="22"/>
              </w:rPr>
              <w:t xml:space="preserve"> over seven years allocated for Alcohol Action Initiatives (AAI) to reduce alcohol harm. </w:t>
            </w:r>
          </w:p>
          <w:p w:rsidR="0046458E" w:rsidRPr="00E30800" w:rsidRDefault="003B16AE" w:rsidP="00AB38DA">
            <w:pPr>
              <w:pStyle w:val="NoSpacing"/>
              <w:spacing w:before="120" w:after="120"/>
              <w:ind w:left="175"/>
              <w:rPr>
                <w:rFonts w:cs="Arial"/>
                <w:szCs w:val="22"/>
              </w:rPr>
            </w:pPr>
            <w:r>
              <w:rPr>
                <w:rFonts w:cs="Arial"/>
                <w:szCs w:val="22"/>
              </w:rPr>
              <w:t>41 i</w:t>
            </w:r>
            <w:r w:rsidR="0046458E" w:rsidRPr="00E30800">
              <w:rPr>
                <w:rFonts w:cs="Arial"/>
                <w:szCs w:val="22"/>
              </w:rPr>
              <w:t>nitiatives across the N</w:t>
            </w:r>
            <w:r>
              <w:rPr>
                <w:rFonts w:cs="Arial"/>
                <w:szCs w:val="22"/>
              </w:rPr>
              <w:t xml:space="preserve">orthern </w:t>
            </w:r>
            <w:r w:rsidR="0046458E" w:rsidRPr="00E30800">
              <w:rPr>
                <w:rFonts w:cs="Arial"/>
                <w:szCs w:val="22"/>
              </w:rPr>
              <w:t>T</w:t>
            </w:r>
            <w:r>
              <w:rPr>
                <w:rFonts w:cs="Arial"/>
                <w:szCs w:val="22"/>
              </w:rPr>
              <w:t>erritory</w:t>
            </w:r>
            <w:r w:rsidR="0046458E" w:rsidRPr="00E30800">
              <w:rPr>
                <w:rFonts w:cs="Arial"/>
                <w:szCs w:val="22"/>
              </w:rPr>
              <w:t xml:space="preserve"> have been endorsed for implementation in the 2016 AAI Program of Works. </w:t>
            </w:r>
          </w:p>
          <w:p w:rsidR="0046458E" w:rsidRPr="00E30800" w:rsidRDefault="0046458E" w:rsidP="001F7711">
            <w:pPr>
              <w:pStyle w:val="NoSpacing"/>
              <w:spacing w:before="120" w:after="120"/>
              <w:ind w:left="175"/>
              <w:rPr>
                <w:rFonts w:cs="Arial"/>
                <w:szCs w:val="22"/>
              </w:rPr>
            </w:pPr>
            <w:r w:rsidRPr="00E30800">
              <w:rPr>
                <w:rFonts w:cs="Arial"/>
                <w:szCs w:val="22"/>
              </w:rPr>
              <w:t>These in</w:t>
            </w:r>
            <w:r w:rsidR="006C437C">
              <w:rPr>
                <w:rFonts w:cs="Arial"/>
                <w:szCs w:val="22"/>
              </w:rPr>
              <w:t xml:space="preserve">itiatives are outlined </w:t>
            </w:r>
            <w:r w:rsidR="006C437C" w:rsidRPr="000A1F00">
              <w:rPr>
                <w:rFonts w:cs="Arial"/>
                <w:szCs w:val="22"/>
              </w:rPr>
              <w:t xml:space="preserve">on page </w:t>
            </w:r>
            <w:r w:rsidR="001F7711" w:rsidRPr="000A1F00">
              <w:rPr>
                <w:rFonts w:cs="Arial"/>
                <w:szCs w:val="22"/>
              </w:rPr>
              <w:t>51</w:t>
            </w:r>
            <w:r w:rsidRPr="000A1F00">
              <w:rPr>
                <w:rFonts w:cs="Arial"/>
                <w:szCs w:val="22"/>
              </w:rPr>
              <w:t>.</w:t>
            </w:r>
          </w:p>
        </w:tc>
      </w:tr>
      <w:tr w:rsidR="0046458E" w:rsidRPr="00E30800" w:rsidTr="00DB1CCE">
        <w:trPr>
          <w:cantSplit/>
        </w:trPr>
        <w:tc>
          <w:tcPr>
            <w:tcW w:w="3686" w:type="dxa"/>
            <w:shd w:val="clear" w:color="auto" w:fill="FFFFFF" w:themeFill="background1"/>
          </w:tcPr>
          <w:p w:rsidR="0046458E" w:rsidRPr="00E30800" w:rsidRDefault="0046458E" w:rsidP="0006291B">
            <w:pPr>
              <w:pStyle w:val="NoSpacing"/>
              <w:spacing w:before="120" w:after="120"/>
              <w:ind w:left="176"/>
            </w:pPr>
            <w:r w:rsidRPr="00E30800">
              <w:lastRenderedPageBreak/>
              <w:t xml:space="preserve">Developing </w:t>
            </w:r>
            <w:proofErr w:type="spellStart"/>
            <w:r w:rsidRPr="00E30800">
              <w:t>defence</w:t>
            </w:r>
            <w:proofErr w:type="spellEnd"/>
            <w:r w:rsidRPr="00E30800">
              <w:t>-related industries and business opportunities.</w:t>
            </w:r>
          </w:p>
        </w:tc>
        <w:tc>
          <w:tcPr>
            <w:tcW w:w="6095" w:type="dxa"/>
            <w:shd w:val="clear" w:color="auto" w:fill="FFFFFF" w:themeFill="background1"/>
          </w:tcPr>
          <w:p w:rsidR="0046458E" w:rsidRPr="00E30800" w:rsidRDefault="0046458E" w:rsidP="00AB38DA">
            <w:pPr>
              <w:pStyle w:val="NoSpacing"/>
              <w:spacing w:before="120" w:after="120"/>
              <w:ind w:left="175"/>
              <w:rPr>
                <w:rFonts w:cs="Arial"/>
                <w:szCs w:val="22"/>
              </w:rPr>
            </w:pPr>
            <w:r w:rsidRPr="00E30800">
              <w:rPr>
                <w:rFonts w:cs="Arial"/>
                <w:szCs w:val="22"/>
              </w:rPr>
              <w:t xml:space="preserve">On 1 July 2015 a new Administrative Arrangements Order transferred responsibility for the development of </w:t>
            </w:r>
            <w:proofErr w:type="spellStart"/>
            <w:r w:rsidRPr="00E30800">
              <w:rPr>
                <w:rFonts w:cs="Arial"/>
                <w:szCs w:val="22"/>
              </w:rPr>
              <w:t>defence</w:t>
            </w:r>
            <w:proofErr w:type="spellEnd"/>
            <w:r w:rsidRPr="00E30800">
              <w:rPr>
                <w:rFonts w:cs="Arial"/>
                <w:szCs w:val="22"/>
              </w:rPr>
              <w:t>-related industries to the Department of the Chief Minister.</w:t>
            </w:r>
          </w:p>
        </w:tc>
      </w:tr>
      <w:tr w:rsidR="0046458E" w:rsidRPr="00E30800" w:rsidTr="00DB1CCE">
        <w:trPr>
          <w:cantSplit/>
        </w:trPr>
        <w:tc>
          <w:tcPr>
            <w:tcW w:w="3686" w:type="dxa"/>
            <w:shd w:val="clear" w:color="auto" w:fill="FFFFFF" w:themeFill="background1"/>
          </w:tcPr>
          <w:p w:rsidR="0046458E" w:rsidRPr="00E30800" w:rsidRDefault="0046458E" w:rsidP="0006291B">
            <w:pPr>
              <w:pStyle w:val="NoSpacing"/>
              <w:spacing w:before="120" w:after="120"/>
              <w:ind w:left="176"/>
            </w:pPr>
            <w:r w:rsidRPr="00E30800">
              <w:t xml:space="preserve">Supporting the </w:t>
            </w:r>
            <w:proofErr w:type="spellStart"/>
            <w:r w:rsidRPr="00E30800">
              <w:t>defence</w:t>
            </w:r>
            <w:proofErr w:type="spellEnd"/>
            <w:r w:rsidRPr="00E30800">
              <w:t xml:space="preserve"> and veterans communities.</w:t>
            </w:r>
          </w:p>
        </w:tc>
        <w:tc>
          <w:tcPr>
            <w:tcW w:w="6095" w:type="dxa"/>
            <w:shd w:val="clear" w:color="auto" w:fill="FFFFFF" w:themeFill="background1"/>
          </w:tcPr>
          <w:p w:rsidR="0046458E" w:rsidRPr="00E30800" w:rsidRDefault="0046458E" w:rsidP="00AB38DA">
            <w:pPr>
              <w:pStyle w:val="NoSpacing"/>
              <w:spacing w:before="120" w:after="120"/>
              <w:ind w:left="175"/>
              <w:rPr>
                <w:rFonts w:cs="Arial"/>
                <w:szCs w:val="22"/>
              </w:rPr>
            </w:pPr>
            <w:r w:rsidRPr="00E30800">
              <w:rPr>
                <w:rFonts w:cs="Arial"/>
                <w:szCs w:val="22"/>
              </w:rPr>
              <w:t xml:space="preserve">On 1 July 2015 a new Administrative Arrangements Order transferred responsibility for </w:t>
            </w:r>
            <w:proofErr w:type="spellStart"/>
            <w:r w:rsidRPr="00E30800">
              <w:rPr>
                <w:rFonts w:cs="Arial"/>
                <w:szCs w:val="22"/>
              </w:rPr>
              <w:t>defence</w:t>
            </w:r>
            <w:proofErr w:type="spellEnd"/>
            <w:r w:rsidRPr="00E30800">
              <w:rPr>
                <w:rFonts w:cs="Arial"/>
                <w:szCs w:val="22"/>
              </w:rPr>
              <w:t xml:space="preserve"> community liaison and veterans support to the Department of the Chief Minister.</w:t>
            </w:r>
          </w:p>
        </w:tc>
      </w:tr>
    </w:tbl>
    <w:p w:rsidR="0046458E" w:rsidRPr="00E30800" w:rsidRDefault="0046458E" w:rsidP="00E30800">
      <w:pPr>
        <w:rPr>
          <w:lang w:val="en-GB"/>
        </w:rPr>
      </w:pPr>
    </w:p>
    <w:p w:rsidR="0046458E" w:rsidRPr="00E30800" w:rsidRDefault="0046458E" w:rsidP="005C55DA">
      <w:pPr>
        <w:spacing w:line="240" w:lineRule="auto"/>
        <w:rPr>
          <w:lang w:eastAsia="en-AU"/>
        </w:rPr>
        <w:sectPr w:rsidR="0046458E" w:rsidRPr="00E30800" w:rsidSect="005D5EDA">
          <w:headerReference w:type="first" r:id="rId20"/>
          <w:footerReference w:type="first" r:id="rId21"/>
          <w:pgSz w:w="11900" w:h="16840"/>
          <w:pgMar w:top="1134" w:right="985" w:bottom="993" w:left="993" w:header="680" w:footer="397" w:gutter="0"/>
          <w:cols w:space="708"/>
          <w:titlePg/>
          <w:docGrid w:linePitch="299"/>
        </w:sectPr>
      </w:pPr>
    </w:p>
    <w:p w:rsidR="00382297" w:rsidRPr="009660CE" w:rsidRDefault="00223D4A" w:rsidP="009660CE">
      <w:pPr>
        <w:pStyle w:val="Heading2"/>
      </w:pPr>
      <w:bookmarkStart w:id="12" w:name="_Toc462329791"/>
      <w:r w:rsidRPr="009660CE">
        <w:lastRenderedPageBreak/>
        <w:t>Organisational structure at 30 June 2016</w:t>
      </w:r>
      <w:bookmarkEnd w:id="12"/>
    </w:p>
    <w:p w:rsidR="00BC0296" w:rsidRPr="00682238" w:rsidRDefault="00BC0296" w:rsidP="00BC0296"/>
    <w:p w:rsidR="00382297" w:rsidRPr="00E30800" w:rsidRDefault="00163CC3" w:rsidP="00912DFF">
      <w:pPr>
        <w:spacing w:line="240" w:lineRule="auto"/>
        <w:jc w:val="center"/>
        <w:rPr>
          <w:rFonts w:cs="Arial"/>
          <w:b/>
          <w:i/>
          <w:noProof/>
        </w:rPr>
      </w:pPr>
      <w:r>
        <w:rPr>
          <w:noProof/>
          <w:lang w:eastAsia="en-AU"/>
        </w:rPr>
        <w:drawing>
          <wp:inline distT="0" distB="0" distL="0" distR="0" wp14:anchorId="28A1FFAB" wp14:editId="69DA1311">
            <wp:extent cx="9278358" cy="4960707"/>
            <wp:effectExtent l="0" t="0" r="0" b="0"/>
            <wp:docPr id="8" name="Picture 8" descr="Department of Business organisation structure as at 30 June 2016, for further details contact marketing.dtbi@n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bwMode="auto">
                    <a:xfrm>
                      <a:off x="0" y="0"/>
                      <a:ext cx="9278358" cy="4960707"/>
                    </a:xfrm>
                    <a:prstGeom prst="rect">
                      <a:avLst/>
                    </a:prstGeom>
                    <a:ln>
                      <a:noFill/>
                    </a:ln>
                    <a:extLst>
                      <a:ext uri="{53640926-AAD7-44D8-BBD7-CCE9431645EC}">
                        <a14:shadowObscured xmlns:a14="http://schemas.microsoft.com/office/drawing/2010/main"/>
                      </a:ext>
                    </a:extLst>
                  </pic:spPr>
                </pic:pic>
              </a:graphicData>
            </a:graphic>
          </wp:inline>
        </w:drawing>
      </w:r>
    </w:p>
    <w:p w:rsidR="00223D4A" w:rsidRPr="00E30800" w:rsidRDefault="00223D4A" w:rsidP="00B30B51">
      <w:pPr>
        <w:rPr>
          <w:noProof/>
        </w:rPr>
      </w:pPr>
    </w:p>
    <w:p w:rsidR="00382297" w:rsidRPr="00E30800" w:rsidRDefault="00382297" w:rsidP="005C55DA">
      <w:pPr>
        <w:spacing w:line="240" w:lineRule="auto"/>
        <w:jc w:val="center"/>
        <w:rPr>
          <w:rFonts w:cs="Arial"/>
          <w:b/>
          <w:i/>
          <w:noProof/>
          <w:sz w:val="20"/>
        </w:rPr>
        <w:sectPr w:rsidR="00382297" w:rsidRPr="00E30800" w:rsidSect="00E43E1C">
          <w:headerReference w:type="first" r:id="rId23"/>
          <w:footerReference w:type="first" r:id="rId24"/>
          <w:pgSz w:w="16840" w:h="11900" w:orient="landscape"/>
          <w:pgMar w:top="993" w:right="1134" w:bottom="985" w:left="1418" w:header="680" w:footer="397" w:gutter="0"/>
          <w:cols w:space="708"/>
          <w:titlePg/>
          <w:docGrid w:linePitch="299"/>
        </w:sectPr>
      </w:pPr>
    </w:p>
    <w:p w:rsidR="00223D4A" w:rsidRPr="009660CE" w:rsidRDefault="00223D4A" w:rsidP="009660CE">
      <w:pPr>
        <w:pStyle w:val="Heading2"/>
      </w:pPr>
      <w:bookmarkStart w:id="13" w:name="_Toc462329792"/>
      <w:r w:rsidRPr="009660CE">
        <w:lastRenderedPageBreak/>
        <w:t>Executive</w:t>
      </w:r>
      <w:bookmarkEnd w:id="13"/>
    </w:p>
    <w:p w:rsidR="00382297" w:rsidRPr="00E30800" w:rsidRDefault="00382297" w:rsidP="005C55DA">
      <w:pPr>
        <w:spacing w:line="240" w:lineRule="auto"/>
        <w:rPr>
          <w:lang w:val="en-GB"/>
        </w:rPr>
      </w:pPr>
      <w:r w:rsidRPr="00E30800">
        <w:rPr>
          <w:noProof/>
          <w:lang w:eastAsia="en-AU"/>
        </w:rPr>
        <w:drawing>
          <wp:inline distT="0" distB="0" distL="0" distR="0" wp14:anchorId="6E1A6C1C" wp14:editId="06B24E75">
            <wp:extent cx="6332220" cy="7644130"/>
            <wp:effectExtent l="0" t="0" r="0" b="0"/>
            <wp:docPr id="1" name="Picture 1" descr="Michael Tennant, Chief Executive Officer&#10;Andrew Cowan, Deputy Chief Executive Officer&#10;Cindy Bravos, Director-General Licensing NT&#10;Jeff McAlister, Director-General Office of Asian Engagement, Trade and Investment&#10;Gail Humble, Executive Director Strategic Services&#10;Dr Jason Bingham, Executive Director Procurement NT" title="Images, names and titles of executiv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Executive Page 1.png"/>
                    <pic:cNvPicPr/>
                  </pic:nvPicPr>
                  <pic:blipFill rotWithShape="1">
                    <a:blip r:embed="rId25">
                      <a:extLst>
                        <a:ext uri="{28A0092B-C50C-407E-A947-70E740481C1C}">
                          <a14:useLocalDpi xmlns:a14="http://schemas.microsoft.com/office/drawing/2010/main" val="0"/>
                        </a:ext>
                      </a:extLst>
                    </a:blip>
                    <a:srcRect l="5277" t="4432" r="3765" b="17941"/>
                    <a:stretch/>
                  </pic:blipFill>
                  <pic:spPr bwMode="auto">
                    <a:xfrm>
                      <a:off x="0" y="0"/>
                      <a:ext cx="6332220" cy="7644130"/>
                    </a:xfrm>
                    <a:prstGeom prst="rect">
                      <a:avLst/>
                    </a:prstGeom>
                    <a:ln>
                      <a:noFill/>
                    </a:ln>
                    <a:extLst>
                      <a:ext uri="{53640926-AAD7-44D8-BBD7-CCE9431645EC}">
                        <a14:shadowObscured xmlns:a14="http://schemas.microsoft.com/office/drawing/2010/main"/>
                      </a:ext>
                    </a:extLst>
                  </pic:spPr>
                </pic:pic>
              </a:graphicData>
            </a:graphic>
          </wp:inline>
        </w:drawing>
      </w:r>
    </w:p>
    <w:p w:rsidR="00382297" w:rsidRPr="00E30800" w:rsidRDefault="00382297" w:rsidP="005C55DA">
      <w:pPr>
        <w:spacing w:line="240" w:lineRule="auto"/>
        <w:rPr>
          <w:b/>
          <w:color w:val="008080"/>
          <w:sz w:val="28"/>
          <w:szCs w:val="28"/>
          <w:lang w:eastAsia="en-AU"/>
        </w:rPr>
      </w:pPr>
      <w:r w:rsidRPr="00E30800">
        <w:br w:type="page"/>
      </w:r>
    </w:p>
    <w:p w:rsidR="00223D4A" w:rsidRPr="00E30800" w:rsidRDefault="005C55DA" w:rsidP="005C55DA">
      <w:pPr>
        <w:spacing w:line="240" w:lineRule="auto"/>
      </w:pPr>
      <w:r w:rsidRPr="00E30800">
        <w:rPr>
          <w:noProof/>
          <w:lang w:eastAsia="en-AU"/>
        </w:rPr>
        <w:lastRenderedPageBreak/>
        <w:drawing>
          <wp:inline distT="0" distB="0" distL="0" distR="0" wp14:anchorId="0178A1B8" wp14:editId="0BE0C0B3">
            <wp:extent cx="6400800" cy="7619365"/>
            <wp:effectExtent l="0" t="0" r="0" b="635"/>
            <wp:docPr id="16" name="Picture 16" descr="Wendi Masters, Acting Executive Director Training NT&#10;Katrina Martin, Executive Director Red Tape Abolition Squad&#10;Craig O'Halloran, Acting Executive Director Business NT&#10;Stephen Gelding, Executive Director NT WorkSafe&#10;Julie Rannard, Director Central Australia&#10;Lisa Strohfeldt, Chief Financial Officer" title="Images, names and titles of executiv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Executive Page 2.png"/>
                    <pic:cNvPicPr/>
                  </pic:nvPicPr>
                  <pic:blipFill rotWithShape="1">
                    <a:blip r:embed="rId26">
                      <a:extLst>
                        <a:ext uri="{28A0092B-C50C-407E-A947-70E740481C1C}">
                          <a14:useLocalDpi xmlns:a14="http://schemas.microsoft.com/office/drawing/2010/main" val="0"/>
                        </a:ext>
                      </a:extLst>
                    </a:blip>
                    <a:srcRect l="4810" t="4296" r="4810" b="19640"/>
                    <a:stretch/>
                  </pic:blipFill>
                  <pic:spPr bwMode="auto">
                    <a:xfrm>
                      <a:off x="0" y="0"/>
                      <a:ext cx="6400800" cy="7619365"/>
                    </a:xfrm>
                    <a:prstGeom prst="rect">
                      <a:avLst/>
                    </a:prstGeom>
                    <a:ln>
                      <a:noFill/>
                    </a:ln>
                    <a:extLst>
                      <a:ext uri="{53640926-AAD7-44D8-BBD7-CCE9431645EC}">
                        <a14:shadowObscured xmlns:a14="http://schemas.microsoft.com/office/drawing/2010/main"/>
                      </a:ext>
                    </a:extLst>
                  </pic:spPr>
                </pic:pic>
              </a:graphicData>
            </a:graphic>
          </wp:inline>
        </w:drawing>
      </w:r>
    </w:p>
    <w:p w:rsidR="00382297" w:rsidRPr="00E30800" w:rsidRDefault="00382297" w:rsidP="005C55DA">
      <w:pPr>
        <w:spacing w:line="240" w:lineRule="auto"/>
        <w:rPr>
          <w:lang w:eastAsia="en-AU"/>
        </w:rPr>
      </w:pPr>
      <w:r w:rsidRPr="00E30800">
        <w:rPr>
          <w:lang w:eastAsia="en-AU"/>
        </w:rPr>
        <w:br w:type="page"/>
      </w:r>
    </w:p>
    <w:p w:rsidR="005C55DA" w:rsidRPr="009660CE" w:rsidRDefault="005C55DA" w:rsidP="009660CE">
      <w:pPr>
        <w:pStyle w:val="Heading2"/>
      </w:pPr>
      <w:bookmarkStart w:id="14" w:name="_Toc462329793"/>
      <w:r w:rsidRPr="009660CE">
        <w:lastRenderedPageBreak/>
        <w:t>Income and expenditure at a glance</w:t>
      </w:r>
      <w:bookmarkEnd w:id="14"/>
    </w:p>
    <w:p w:rsidR="002E581F" w:rsidRPr="00DA7B3E" w:rsidRDefault="002E581F" w:rsidP="00D03352">
      <w:r>
        <w:rPr>
          <w:lang w:eastAsia="en-AU"/>
        </w:rPr>
        <w:t>For further detail refer to Appendices E and F.</w:t>
      </w:r>
    </w:p>
    <w:p w:rsidR="005C55DA" w:rsidRDefault="005C55DA" w:rsidP="002F15FC">
      <w:pPr>
        <w:pStyle w:val="Heading3"/>
      </w:pPr>
      <w:r w:rsidRPr="00E30800">
        <w:t>Revenue by source $'000</w:t>
      </w:r>
    </w:p>
    <w:p w:rsidR="00B30B51" w:rsidRDefault="00B30B51" w:rsidP="00B30B51">
      <w:pPr>
        <w:pStyle w:val="NoSpacing"/>
        <w:rPr>
          <w:lang w:eastAsia="en-AU"/>
        </w:rPr>
      </w:pPr>
      <w:r>
        <w:rPr>
          <w:noProof/>
          <w:lang w:val="en-AU" w:eastAsia="en-AU" w:bidi="ar-SA"/>
        </w:rPr>
        <w:drawing>
          <wp:inline distT="0" distB="0" distL="0" distR="0" wp14:anchorId="484D56FD" wp14:editId="5A0F0395">
            <wp:extent cx="6273165" cy="2554605"/>
            <wp:effectExtent l="0" t="0" r="0" b="0"/>
            <wp:docPr id="26" name="Picture 26" descr="Revenue by source $'000&#10;Output appropriation - 145,912, Commonwealth funding - 25,432, Goods and services free of charge - 5,403, Taxes - 10,360, Goods and services income - 3,446 and Other -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3165" cy="2554605"/>
                    </a:xfrm>
                    <a:prstGeom prst="rect">
                      <a:avLst/>
                    </a:prstGeom>
                    <a:noFill/>
                  </pic:spPr>
                </pic:pic>
              </a:graphicData>
            </a:graphic>
          </wp:inline>
        </w:drawing>
      </w:r>
    </w:p>
    <w:p w:rsidR="005C55DA" w:rsidRDefault="005C55DA" w:rsidP="002F15FC">
      <w:pPr>
        <w:pStyle w:val="Heading3"/>
      </w:pPr>
      <w:r w:rsidRPr="00E30800">
        <w:t>Expenditure by category $'000</w:t>
      </w:r>
    </w:p>
    <w:p w:rsidR="00B30B51" w:rsidRDefault="00B30B51" w:rsidP="00B30B51">
      <w:pPr>
        <w:pStyle w:val="NoSpacing"/>
        <w:rPr>
          <w:lang w:eastAsia="en-AU"/>
        </w:rPr>
      </w:pPr>
      <w:r>
        <w:rPr>
          <w:noProof/>
          <w:lang w:val="en-AU" w:eastAsia="en-AU" w:bidi="ar-SA"/>
        </w:rPr>
        <w:drawing>
          <wp:inline distT="0" distB="0" distL="0" distR="0" wp14:anchorId="0D09614B" wp14:editId="3BE63EE2">
            <wp:extent cx="6151245" cy="2182495"/>
            <wp:effectExtent l="0" t="0" r="1905" b="8255"/>
            <wp:docPr id="27" name="Picture 27" descr="Expenditure by category $'000&#10;Employee Expenses - 40,330, Administrative and Interest Expenses - 22,706, Grants and Subsidies Expenses - 12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1245" cy="2182495"/>
                    </a:xfrm>
                    <a:prstGeom prst="rect">
                      <a:avLst/>
                    </a:prstGeom>
                    <a:noFill/>
                  </pic:spPr>
                </pic:pic>
              </a:graphicData>
            </a:graphic>
          </wp:inline>
        </w:drawing>
      </w:r>
    </w:p>
    <w:p w:rsidR="005C55DA" w:rsidRDefault="005C55DA" w:rsidP="002F15FC">
      <w:pPr>
        <w:pStyle w:val="Heading3"/>
      </w:pPr>
      <w:r w:rsidRPr="00E30800">
        <w:t>Expenditure by function $'000</w:t>
      </w:r>
    </w:p>
    <w:p w:rsidR="00B30B51" w:rsidRDefault="00572549" w:rsidP="00572549">
      <w:pPr>
        <w:pStyle w:val="NoSpacing"/>
        <w:rPr>
          <w:lang w:eastAsia="en-AU"/>
        </w:rPr>
      </w:pPr>
      <w:r>
        <w:rPr>
          <w:noProof/>
          <w:lang w:val="en-AU" w:eastAsia="en-AU" w:bidi="ar-SA"/>
        </w:rPr>
        <w:drawing>
          <wp:inline distT="0" distB="0" distL="0" distR="0" wp14:anchorId="0B072644" wp14:editId="2C53C117">
            <wp:extent cx="6273165" cy="2566670"/>
            <wp:effectExtent l="0" t="0" r="0" b="5080"/>
            <wp:docPr id="29" name="Picture 29" descr="Expenditure by function $'000&#10;Business and Industry Development Support - 37,758, Training - 99,736, Policy and Regulatory Support - 47,885, Coporate and Governance - 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3165" cy="2566670"/>
                    </a:xfrm>
                    <a:prstGeom prst="rect">
                      <a:avLst/>
                    </a:prstGeom>
                    <a:noFill/>
                  </pic:spPr>
                </pic:pic>
              </a:graphicData>
            </a:graphic>
          </wp:inline>
        </w:drawing>
      </w:r>
    </w:p>
    <w:p w:rsidR="005C55DA" w:rsidRPr="00E30800" w:rsidRDefault="005C55DA" w:rsidP="005C55DA">
      <w:pPr>
        <w:spacing w:line="240" w:lineRule="auto"/>
        <w:rPr>
          <w:lang w:eastAsia="en-AU"/>
        </w:rPr>
      </w:pPr>
      <w:r w:rsidRPr="00E30800">
        <w:rPr>
          <w:lang w:eastAsia="en-AU"/>
        </w:rPr>
        <w:br w:type="page"/>
      </w:r>
    </w:p>
    <w:p w:rsidR="005C55DA" w:rsidRPr="009660CE" w:rsidRDefault="005C55DA" w:rsidP="009660CE">
      <w:pPr>
        <w:pStyle w:val="Heading2"/>
      </w:pPr>
      <w:bookmarkStart w:id="15" w:name="_Toc365878159"/>
      <w:bookmarkStart w:id="16" w:name="_Toc366403678"/>
      <w:bookmarkStart w:id="17" w:name="_Toc413243742"/>
      <w:bookmarkStart w:id="18" w:name="_Toc462329794"/>
      <w:r w:rsidRPr="009660CE">
        <w:lastRenderedPageBreak/>
        <w:t>Corporate governance framework</w:t>
      </w:r>
      <w:bookmarkEnd w:id="15"/>
      <w:bookmarkEnd w:id="16"/>
      <w:bookmarkEnd w:id="17"/>
      <w:bookmarkEnd w:id="18"/>
    </w:p>
    <w:p w:rsidR="005C55DA" w:rsidRPr="00E30800" w:rsidRDefault="005C55DA" w:rsidP="002F15FC">
      <w:pPr>
        <w:pStyle w:val="Heading3"/>
      </w:pPr>
      <w:bookmarkStart w:id="19" w:name="_Toc394585612"/>
      <w:bookmarkStart w:id="20" w:name="_Toc399838894"/>
      <w:r w:rsidRPr="00E30800">
        <w:t>Framework</w:t>
      </w:r>
      <w:bookmarkEnd w:id="19"/>
      <w:bookmarkEnd w:id="20"/>
    </w:p>
    <w:p w:rsidR="005C55DA" w:rsidRPr="00E30800" w:rsidRDefault="003B16AE" w:rsidP="002F15FC">
      <w:pPr>
        <w:spacing w:before="120" w:after="120" w:line="240" w:lineRule="auto"/>
        <w:rPr>
          <w:lang w:val="en-GB"/>
        </w:rPr>
      </w:pPr>
      <w:r>
        <w:rPr>
          <w:lang w:val="en-GB"/>
        </w:rPr>
        <w:t>The department’s</w:t>
      </w:r>
      <w:r w:rsidR="005C55DA" w:rsidRPr="00E30800">
        <w:rPr>
          <w:lang w:val="en-GB"/>
        </w:rPr>
        <w:t xml:space="preserve"> governance structures aim to ensure outcomes </w:t>
      </w:r>
      <w:r>
        <w:rPr>
          <w:lang w:val="en-GB"/>
        </w:rPr>
        <w:t xml:space="preserve">are achieved </w:t>
      </w:r>
      <w:r w:rsidR="005C55DA" w:rsidRPr="00E30800">
        <w:rPr>
          <w:lang w:val="en-GB"/>
        </w:rPr>
        <w:t xml:space="preserve">in a way that enhances confidence in the department, its decisions and actions. </w:t>
      </w:r>
    </w:p>
    <w:p w:rsidR="005C55DA" w:rsidRPr="00E30800" w:rsidRDefault="005C55DA" w:rsidP="002F15FC">
      <w:pPr>
        <w:spacing w:before="120" w:after="120" w:line="240" w:lineRule="auto"/>
        <w:rPr>
          <w:lang w:val="en-GB"/>
        </w:rPr>
      </w:pPr>
      <w:r w:rsidRPr="00E30800">
        <w:rPr>
          <w:lang w:val="en-GB"/>
        </w:rPr>
        <w:t xml:space="preserve">The department’s corporate governance is guided by the </w:t>
      </w:r>
      <w:r w:rsidR="003B16AE">
        <w:rPr>
          <w:lang w:val="en-GB"/>
        </w:rPr>
        <w:t xml:space="preserve">following </w:t>
      </w:r>
      <w:r w:rsidRPr="00E30800">
        <w:rPr>
          <w:lang w:val="en-GB"/>
        </w:rPr>
        <w:t>principles</w:t>
      </w:r>
      <w:r w:rsidR="003B16AE">
        <w:rPr>
          <w:lang w:val="en-GB"/>
        </w:rPr>
        <w:t>:</w:t>
      </w:r>
    </w:p>
    <w:p w:rsidR="005C55DA" w:rsidRPr="00E30800" w:rsidRDefault="005C55DA" w:rsidP="003100C7">
      <w:pPr>
        <w:pStyle w:val="ListParagraph"/>
        <w:numPr>
          <w:ilvl w:val="0"/>
          <w:numId w:val="6"/>
        </w:numPr>
      </w:pPr>
      <w:r w:rsidRPr="00E30800">
        <w:t>Performance: ensuring our governance arrangements positively contribute to overall performance and the delivery of our services and programs.</w:t>
      </w:r>
    </w:p>
    <w:p w:rsidR="005C55DA" w:rsidRPr="00E30800" w:rsidRDefault="005C55DA" w:rsidP="00B75D1F">
      <w:pPr>
        <w:pStyle w:val="ListParagraph"/>
        <w:numPr>
          <w:ilvl w:val="0"/>
          <w:numId w:val="6"/>
        </w:numPr>
        <w:spacing w:before="0" w:after="120"/>
        <w:ind w:left="714" w:hanging="357"/>
        <w:contextualSpacing w:val="0"/>
      </w:pPr>
      <w:r w:rsidRPr="00E30800">
        <w:t>Conformance: using our governance arrangements to meet legislative requirements, comply with necessary regulations and standards and satisfy expectations of probity, accountability and transparency.</w:t>
      </w:r>
    </w:p>
    <w:p w:rsidR="005C55DA" w:rsidRPr="00E30800" w:rsidRDefault="005C55DA" w:rsidP="005C55DA">
      <w:pPr>
        <w:spacing w:line="240" w:lineRule="auto"/>
      </w:pPr>
      <w:r w:rsidRPr="00E30800">
        <w:rPr>
          <w:b/>
          <w:noProof/>
          <w:szCs w:val="22"/>
          <w:lang w:eastAsia="en-AU"/>
        </w:rPr>
        <w:drawing>
          <wp:inline distT="0" distB="0" distL="0" distR="0" wp14:anchorId="242366A6" wp14:editId="7D25B93B">
            <wp:extent cx="6300469" cy="5248765"/>
            <wp:effectExtent l="0" t="0" r="5715" b="0"/>
            <wp:docPr id="15" name="Picture 15" descr="Our strategic plan sets objectives for the department. A strategic risk register identifies risks to achieving objectives, internal controls and risk mitigation strategies. Risk mitigation strategies are implemented and become internal controls. Effectiveness of internal controls is assessed through internal audit. Organisational performance against objectives is reported through the Annual Report. This leads to review and improvement and a strategic plan which sets objectives for the department." title="Governan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 Framework - Fina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00469" cy="5248765"/>
                    </a:xfrm>
                    <a:prstGeom prst="rect">
                      <a:avLst/>
                    </a:prstGeom>
                  </pic:spPr>
                </pic:pic>
              </a:graphicData>
            </a:graphic>
          </wp:inline>
        </w:drawing>
      </w:r>
    </w:p>
    <w:p w:rsidR="005C55DA" w:rsidRPr="00E30800" w:rsidRDefault="005C55DA" w:rsidP="00B75D1F">
      <w:pPr>
        <w:spacing w:before="120" w:line="240" w:lineRule="auto"/>
        <w:rPr>
          <w:lang w:val="en-GB"/>
        </w:rPr>
      </w:pPr>
      <w:r w:rsidRPr="00E30800">
        <w:rPr>
          <w:lang w:val="en-GB"/>
        </w:rPr>
        <w:t>The department operates under a whole of enterprise approach to risk management. Strategies are set under corporate planning processes. Risks to achieving strategies are managed and performance against strategic objectives are measured and reported.</w:t>
      </w:r>
    </w:p>
    <w:p w:rsidR="005C55DA" w:rsidRPr="00E30800" w:rsidRDefault="005C55DA" w:rsidP="005C55DA">
      <w:pPr>
        <w:spacing w:line="240" w:lineRule="auto"/>
        <w:rPr>
          <w:lang w:val="en-GB"/>
        </w:rPr>
      </w:pPr>
      <w:r w:rsidRPr="00E30800">
        <w:rPr>
          <w:lang w:val="en-GB"/>
        </w:rPr>
        <w:br w:type="page"/>
      </w:r>
    </w:p>
    <w:p w:rsidR="005C55DA" w:rsidRPr="00E30800" w:rsidRDefault="005C55DA" w:rsidP="002F15FC">
      <w:pPr>
        <w:pStyle w:val="Heading3"/>
      </w:pPr>
      <w:bookmarkStart w:id="21" w:name="_Toc399838895"/>
      <w:r w:rsidRPr="00E30800">
        <w:lastRenderedPageBreak/>
        <w:t>Structure</w:t>
      </w:r>
      <w:bookmarkEnd w:id="21"/>
    </w:p>
    <w:p w:rsidR="005C55DA" w:rsidRPr="00E30800" w:rsidRDefault="005C55DA" w:rsidP="005C55DA">
      <w:pPr>
        <w:spacing w:line="240" w:lineRule="auto"/>
      </w:pPr>
      <w:bookmarkStart w:id="22" w:name="_Toc398037819"/>
      <w:r w:rsidRPr="00E30800">
        <w:t>The following diagram describes the department’s governance, advice and decision-making structures</w:t>
      </w:r>
      <w:bookmarkEnd w:id="22"/>
      <w:r w:rsidRPr="00E30800">
        <w:t>.</w:t>
      </w:r>
    </w:p>
    <w:p w:rsidR="005C55DA" w:rsidRPr="00E30800" w:rsidRDefault="005C55DA" w:rsidP="005C55DA">
      <w:pPr>
        <w:spacing w:line="240" w:lineRule="auto"/>
      </w:pPr>
      <w:r w:rsidRPr="00E30800">
        <w:rPr>
          <w:noProof/>
          <w:lang w:eastAsia="en-AU"/>
        </w:rPr>
        <w:drawing>
          <wp:inline distT="0" distB="0" distL="0" distR="0" wp14:anchorId="2B3FFEDA" wp14:editId="5120B2C2">
            <wp:extent cx="6300468" cy="6475409"/>
            <wp:effectExtent l="0" t="0" r="5715" b="1905"/>
            <wp:docPr id="3" name="Picture 3" descr="Link between the minister and the Ministerial Statutory Boards, Committees and Commissions.&#10;Link between the minister and CEO.&#10;Link between CEO and Executive Management Group, then Executive Management Group and the Information Management Committee; the Work Health and Safety Committee; and the Risk Management and Audit Committee.&#10;Link between CEO and executive directors, then executive directors and departmental staff." title="Governan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 Structure - Final 14.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00468" cy="6475409"/>
                    </a:xfrm>
                    <a:prstGeom prst="rect">
                      <a:avLst/>
                    </a:prstGeom>
                  </pic:spPr>
                </pic:pic>
              </a:graphicData>
            </a:graphic>
          </wp:inline>
        </w:drawing>
      </w:r>
    </w:p>
    <w:p w:rsidR="005C55DA" w:rsidRPr="00E30800" w:rsidRDefault="005C55DA" w:rsidP="005C55DA">
      <w:pPr>
        <w:spacing w:line="240" w:lineRule="auto"/>
      </w:pPr>
      <w:r w:rsidRPr="00E30800">
        <w:br w:type="page"/>
      </w:r>
    </w:p>
    <w:p w:rsidR="005C55DA" w:rsidRPr="00E30800" w:rsidRDefault="005C55DA" w:rsidP="002F15FC">
      <w:pPr>
        <w:pStyle w:val="Heading3"/>
      </w:pPr>
      <w:bookmarkStart w:id="23" w:name="_Toc399838896"/>
      <w:r w:rsidRPr="00E30800">
        <w:lastRenderedPageBreak/>
        <w:t>Strategic Directions 2015-2020 overview</w:t>
      </w:r>
      <w:bookmarkEnd w:id="23"/>
    </w:p>
    <w:p w:rsidR="005C55DA" w:rsidRPr="00E30800" w:rsidRDefault="005C55DA" w:rsidP="002F15FC">
      <w:pPr>
        <w:spacing w:before="120" w:after="120" w:line="240" w:lineRule="auto"/>
      </w:pPr>
      <w:r w:rsidRPr="00E30800">
        <w:t xml:space="preserve">The Department of Business Strategic Directions 2015-2020, sets out the department’s vision and purpose providing a platform for all departmental resourcing and planning activities. It sets out key priorities that support the department’s efforts to drive the right environment for business, industry and workers. </w:t>
      </w:r>
    </w:p>
    <w:p w:rsidR="005C55DA" w:rsidRPr="00E30800" w:rsidRDefault="005C55DA" w:rsidP="002F15FC">
      <w:pPr>
        <w:spacing w:before="120" w:after="120" w:line="240" w:lineRule="auto"/>
      </w:pPr>
      <w:r w:rsidRPr="00E30800">
        <w:t>Strategic Directions 2015-2020 is a road map that enables the department to build on its growing role in the Northern Territory’s economic landscape.</w:t>
      </w:r>
    </w:p>
    <w:p w:rsidR="005C55DA" w:rsidRPr="00E30800" w:rsidRDefault="005C55DA" w:rsidP="002F15FC">
      <w:pPr>
        <w:spacing w:before="120" w:after="120" w:line="240" w:lineRule="auto"/>
      </w:pPr>
      <w:r w:rsidRPr="00E30800">
        <w:t xml:space="preserve">The department’s operational structure and outputs are designed to underpin its strategic role and contribute to the vision of the Northern Territory being the best place to do business and work. This annual report is based on the output framework set out in Strategic Directions 2015-2020. </w:t>
      </w:r>
    </w:p>
    <w:p w:rsidR="005C55DA" w:rsidRPr="00E30800" w:rsidRDefault="005C55DA" w:rsidP="002F15FC">
      <w:pPr>
        <w:pStyle w:val="Heading3"/>
      </w:pPr>
      <w:bookmarkStart w:id="24" w:name="_Toc394585620"/>
      <w:r w:rsidRPr="00E30800">
        <w:t xml:space="preserve">Corporate Communications </w:t>
      </w:r>
    </w:p>
    <w:p w:rsidR="005C55DA" w:rsidRPr="00E30800" w:rsidRDefault="005C55DA" w:rsidP="002F15FC">
      <w:pPr>
        <w:spacing w:before="120" w:after="120" w:line="240" w:lineRule="auto"/>
      </w:pPr>
      <w:r w:rsidRPr="00E30800">
        <w:t xml:space="preserve">The Corporate Communications team manages the department’s marketing, public relations, media liaison and online presence including social media. </w:t>
      </w:r>
    </w:p>
    <w:p w:rsidR="005C55DA" w:rsidRPr="00E30800" w:rsidRDefault="005C55DA" w:rsidP="002F15FC">
      <w:pPr>
        <w:spacing w:before="120" w:after="120" w:line="240" w:lineRule="auto"/>
      </w:pPr>
      <w:r w:rsidRPr="00E30800">
        <w:t xml:space="preserve">Corporate Communications partners with divisions across the </w:t>
      </w:r>
      <w:r w:rsidR="006B4B35">
        <w:t>department</w:t>
      </w:r>
      <w:r w:rsidRPr="00E30800">
        <w:t xml:space="preserve"> to deliver a proactive communications and marketing program through the year to: </w:t>
      </w:r>
    </w:p>
    <w:p w:rsidR="005C55DA" w:rsidRPr="00E30800" w:rsidRDefault="003B16AE" w:rsidP="003100C7">
      <w:pPr>
        <w:pStyle w:val="ListParagraph"/>
        <w:numPr>
          <w:ilvl w:val="0"/>
          <w:numId w:val="8"/>
        </w:numPr>
      </w:pPr>
      <w:r>
        <w:t>p</w:t>
      </w:r>
      <w:r w:rsidR="005C55DA" w:rsidRPr="00E30800">
        <w:t xml:space="preserve">romote services, programs, events and initiatives that support Territory businesses and employees (local audience) </w:t>
      </w:r>
    </w:p>
    <w:p w:rsidR="005C55DA" w:rsidRPr="00E30800" w:rsidRDefault="003B16AE" w:rsidP="003100C7">
      <w:pPr>
        <w:pStyle w:val="ListParagraph"/>
        <w:numPr>
          <w:ilvl w:val="0"/>
          <w:numId w:val="8"/>
        </w:numPr>
      </w:pPr>
      <w:r>
        <w:t>s</w:t>
      </w:r>
      <w:r w:rsidR="005C55DA" w:rsidRPr="00E30800">
        <w:t>howcase local business and employment successes to promote business confidence (local audience)</w:t>
      </w:r>
    </w:p>
    <w:p w:rsidR="005C55DA" w:rsidRPr="00E30800" w:rsidRDefault="003B16AE" w:rsidP="003100C7">
      <w:pPr>
        <w:pStyle w:val="ListParagraph"/>
        <w:numPr>
          <w:ilvl w:val="0"/>
          <w:numId w:val="8"/>
        </w:numPr>
      </w:pPr>
      <w:proofErr w:type="gramStart"/>
      <w:r>
        <w:t>p</w:t>
      </w:r>
      <w:r w:rsidR="005C55DA" w:rsidRPr="00E30800">
        <w:t>osition</w:t>
      </w:r>
      <w:proofErr w:type="gramEnd"/>
      <w:r w:rsidR="005C55DA" w:rsidRPr="00E30800">
        <w:t xml:space="preserve"> the Northern Territory as a preferred destination to live, work, invest and trade (natio</w:t>
      </w:r>
      <w:r>
        <w:t>nal and international audience).</w:t>
      </w:r>
    </w:p>
    <w:p w:rsidR="005C55DA" w:rsidRPr="00E30800" w:rsidRDefault="005C55DA" w:rsidP="002F15FC">
      <w:pPr>
        <w:pStyle w:val="Heading3"/>
      </w:pPr>
      <w:bookmarkStart w:id="25" w:name="_Toc399838899"/>
      <w:r w:rsidRPr="00E30800">
        <w:t>Access to information</w:t>
      </w:r>
      <w:bookmarkEnd w:id="25"/>
    </w:p>
    <w:p w:rsidR="005C55DA" w:rsidRPr="00E30800" w:rsidRDefault="005C55DA" w:rsidP="002F15FC">
      <w:pPr>
        <w:spacing w:before="120" w:after="120" w:line="240" w:lineRule="auto"/>
      </w:pPr>
      <w:r w:rsidRPr="00E30800">
        <w:t>The Director Information and Business Systems is the decision maker in relation to all Freedom of Information (</w:t>
      </w:r>
      <w:proofErr w:type="spellStart"/>
      <w:r w:rsidRPr="00E30800">
        <w:t>FOI</w:t>
      </w:r>
      <w:proofErr w:type="spellEnd"/>
      <w:r w:rsidRPr="00E30800">
        <w:t xml:space="preserve">) applications. </w:t>
      </w:r>
    </w:p>
    <w:p w:rsidR="005C55DA" w:rsidRPr="00E30800" w:rsidRDefault="005C55DA" w:rsidP="002F15FC">
      <w:pPr>
        <w:spacing w:before="120" w:after="120" w:line="240" w:lineRule="auto"/>
      </w:pPr>
      <w:r w:rsidRPr="00E30800">
        <w:t xml:space="preserve">In 2015-16, </w:t>
      </w:r>
      <w:r w:rsidRPr="00E30800">
        <w:rPr>
          <w:color w:val="000000" w:themeColor="text1"/>
        </w:rPr>
        <w:t>2</w:t>
      </w:r>
      <w:r w:rsidR="00B41FA6">
        <w:rPr>
          <w:color w:val="000000" w:themeColor="text1"/>
        </w:rPr>
        <w:t>8</w:t>
      </w:r>
      <w:r w:rsidRPr="00E30800">
        <w:rPr>
          <w:color w:val="000000" w:themeColor="text1"/>
        </w:rPr>
        <w:t xml:space="preserve"> </w:t>
      </w:r>
      <w:proofErr w:type="spellStart"/>
      <w:r w:rsidRPr="00E30800">
        <w:t>FOI</w:t>
      </w:r>
      <w:proofErr w:type="spellEnd"/>
      <w:r w:rsidRPr="00E30800">
        <w:t xml:space="preserve"> requests were received and actioned: </w:t>
      </w:r>
    </w:p>
    <w:p w:rsidR="005C55DA" w:rsidRPr="00E30800" w:rsidRDefault="0037078F" w:rsidP="003100C7">
      <w:pPr>
        <w:pStyle w:val="ListParagraph"/>
        <w:numPr>
          <w:ilvl w:val="0"/>
          <w:numId w:val="7"/>
        </w:numPr>
      </w:pPr>
      <w:r>
        <w:t>14</w:t>
      </w:r>
      <w:r w:rsidR="005C55DA" w:rsidRPr="00E30800">
        <w:t xml:space="preserve"> related to NT WorkSafe </w:t>
      </w:r>
    </w:p>
    <w:p w:rsidR="005C55DA" w:rsidRPr="00E30800" w:rsidRDefault="005C55DA" w:rsidP="003100C7">
      <w:pPr>
        <w:pStyle w:val="ListParagraph"/>
        <w:numPr>
          <w:ilvl w:val="0"/>
          <w:numId w:val="7"/>
        </w:numPr>
      </w:pPr>
      <w:r w:rsidRPr="00E30800">
        <w:t xml:space="preserve">two were for Strategic Services </w:t>
      </w:r>
    </w:p>
    <w:p w:rsidR="005C55DA" w:rsidRPr="00E30800" w:rsidRDefault="005C55DA" w:rsidP="003100C7">
      <w:pPr>
        <w:pStyle w:val="ListParagraph"/>
        <w:numPr>
          <w:ilvl w:val="0"/>
          <w:numId w:val="7"/>
        </w:numPr>
      </w:pPr>
      <w:r w:rsidRPr="00E30800">
        <w:t xml:space="preserve">one was for Licensing NT </w:t>
      </w:r>
    </w:p>
    <w:p w:rsidR="005C55DA" w:rsidRPr="00E30800" w:rsidRDefault="005C55DA" w:rsidP="003100C7">
      <w:pPr>
        <w:pStyle w:val="ListParagraph"/>
        <w:numPr>
          <w:ilvl w:val="0"/>
          <w:numId w:val="7"/>
        </w:numPr>
      </w:pPr>
      <w:r w:rsidRPr="00E30800">
        <w:t xml:space="preserve">one was withdrawn </w:t>
      </w:r>
    </w:p>
    <w:p w:rsidR="005C55DA" w:rsidRPr="00E30800" w:rsidRDefault="005C55DA" w:rsidP="003100C7">
      <w:pPr>
        <w:pStyle w:val="ListParagraph"/>
        <w:numPr>
          <w:ilvl w:val="0"/>
          <w:numId w:val="7"/>
        </w:numPr>
      </w:pPr>
      <w:r w:rsidRPr="00E30800">
        <w:t xml:space="preserve">two were transferred to another </w:t>
      </w:r>
      <w:r w:rsidR="006B4B35">
        <w:t>department</w:t>
      </w:r>
    </w:p>
    <w:p w:rsidR="005C55DA" w:rsidRPr="00E30800" w:rsidRDefault="005C55DA" w:rsidP="003100C7">
      <w:pPr>
        <w:pStyle w:val="ListParagraph"/>
        <w:numPr>
          <w:ilvl w:val="0"/>
          <w:numId w:val="7"/>
        </w:numPr>
      </w:pPr>
      <w:r w:rsidRPr="00E30800">
        <w:t xml:space="preserve">one was transferred from another </w:t>
      </w:r>
      <w:r w:rsidR="006B4B35">
        <w:t>department</w:t>
      </w:r>
    </w:p>
    <w:p w:rsidR="005C55DA" w:rsidRPr="00E30800" w:rsidRDefault="005C55DA" w:rsidP="003100C7">
      <w:pPr>
        <w:pStyle w:val="ListParagraph"/>
        <w:numPr>
          <w:ilvl w:val="0"/>
          <w:numId w:val="7"/>
        </w:numPr>
      </w:pPr>
      <w:r w:rsidRPr="00E30800">
        <w:t xml:space="preserve">one </w:t>
      </w:r>
      <w:r w:rsidR="0037078F">
        <w:t>where the department was consulted as a third party</w:t>
      </w:r>
    </w:p>
    <w:p w:rsidR="005C55DA" w:rsidRPr="00E30800" w:rsidRDefault="005C55DA" w:rsidP="003100C7">
      <w:pPr>
        <w:pStyle w:val="ListParagraph"/>
        <w:numPr>
          <w:ilvl w:val="0"/>
          <w:numId w:val="7"/>
        </w:numPr>
      </w:pPr>
      <w:r w:rsidRPr="00E30800">
        <w:t xml:space="preserve">two were </w:t>
      </w:r>
      <w:r w:rsidR="006A52E2">
        <w:t>i</w:t>
      </w:r>
      <w:r w:rsidRPr="00E30800">
        <w:t xml:space="preserve">nternal </w:t>
      </w:r>
      <w:r w:rsidR="00B14B50">
        <w:t>r</w:t>
      </w:r>
      <w:r w:rsidRPr="00E30800">
        <w:t>eviews</w:t>
      </w:r>
    </w:p>
    <w:p w:rsidR="005C55DA" w:rsidRPr="00E30800" w:rsidRDefault="005C55DA" w:rsidP="003100C7">
      <w:pPr>
        <w:pStyle w:val="ListParagraph"/>
        <w:numPr>
          <w:ilvl w:val="0"/>
          <w:numId w:val="7"/>
        </w:numPr>
      </w:pPr>
      <w:proofErr w:type="gramStart"/>
      <w:r w:rsidRPr="00E30800">
        <w:t>four</w:t>
      </w:r>
      <w:proofErr w:type="gramEnd"/>
      <w:r w:rsidRPr="00E30800">
        <w:t xml:space="preserve"> enquiry advices were </w:t>
      </w:r>
      <w:r w:rsidR="0037078F">
        <w:t>received and responded to.</w:t>
      </w:r>
    </w:p>
    <w:p w:rsidR="005C55DA" w:rsidRPr="00E30800" w:rsidRDefault="005C55DA" w:rsidP="002F15FC">
      <w:pPr>
        <w:pStyle w:val="Heading3"/>
      </w:pPr>
      <w:bookmarkStart w:id="26" w:name="_Toc399838900"/>
      <w:bookmarkStart w:id="27" w:name="_Toc394585622"/>
      <w:r w:rsidRPr="00E30800">
        <w:t>Legislative framework</w:t>
      </w:r>
      <w:bookmarkEnd w:id="26"/>
    </w:p>
    <w:p w:rsidR="005C55DA" w:rsidRPr="00E30800" w:rsidRDefault="005C55DA" w:rsidP="002F15FC">
      <w:pPr>
        <w:spacing w:before="120" w:after="120" w:line="240" w:lineRule="auto"/>
        <w:rPr>
          <w:b/>
        </w:rPr>
      </w:pPr>
      <w:r w:rsidRPr="00E30800">
        <w:t xml:space="preserve">Under the Administrative Arrangements Orders, the department is responsible for the principal areas of government and administering the legislation detailed in </w:t>
      </w:r>
      <w:r w:rsidRPr="00E30800">
        <w:rPr>
          <w:color w:val="000000" w:themeColor="text1"/>
        </w:rPr>
        <w:t>Appendix A.</w:t>
      </w:r>
      <w:r w:rsidRPr="00E30800">
        <w:rPr>
          <w:b/>
          <w:color w:val="000000" w:themeColor="text1"/>
        </w:rPr>
        <w:t xml:space="preserve"> </w:t>
      </w:r>
    </w:p>
    <w:bookmarkEnd w:id="24"/>
    <w:bookmarkEnd w:id="27"/>
    <w:p w:rsidR="005C55DA" w:rsidRPr="00E30800" w:rsidRDefault="005C55DA" w:rsidP="005C55DA">
      <w:pPr>
        <w:spacing w:line="240" w:lineRule="auto"/>
      </w:pPr>
    </w:p>
    <w:p w:rsidR="005C55DA" w:rsidRPr="00E30800" w:rsidRDefault="005C55DA" w:rsidP="005C55DA">
      <w:pPr>
        <w:spacing w:line="240" w:lineRule="auto"/>
        <w:rPr>
          <w:lang w:eastAsia="en-AU"/>
        </w:rPr>
      </w:pPr>
      <w:r w:rsidRPr="00E30800">
        <w:rPr>
          <w:lang w:eastAsia="en-AU"/>
        </w:rPr>
        <w:br w:type="page"/>
      </w:r>
    </w:p>
    <w:p w:rsidR="005C55DA" w:rsidRPr="00DB1CCE" w:rsidRDefault="005C55DA" w:rsidP="00DB1CCE">
      <w:pPr>
        <w:pStyle w:val="Heading2"/>
      </w:pPr>
      <w:bookmarkStart w:id="28" w:name="_Toc413243743"/>
      <w:bookmarkStart w:id="29" w:name="_Toc462329795"/>
      <w:r w:rsidRPr="00DB1CCE">
        <w:lastRenderedPageBreak/>
        <w:t>Governance bodies</w:t>
      </w:r>
      <w:bookmarkEnd w:id="28"/>
      <w:bookmarkEnd w:id="29"/>
    </w:p>
    <w:p w:rsidR="005C55DA" w:rsidRPr="00E30800" w:rsidRDefault="005C55DA" w:rsidP="002F15FC">
      <w:pPr>
        <w:pStyle w:val="Heading3"/>
      </w:pPr>
      <w:bookmarkStart w:id="30" w:name="_Toc399838902"/>
      <w:r w:rsidRPr="00E30800">
        <w:t>Executive Management Group</w:t>
      </w:r>
    </w:p>
    <w:p w:rsidR="005C55DA" w:rsidRPr="00E30800" w:rsidRDefault="005C55DA" w:rsidP="002F15FC">
      <w:pPr>
        <w:spacing w:before="120" w:after="120" w:line="240" w:lineRule="auto"/>
      </w:pPr>
      <w:r w:rsidRPr="00E30800">
        <w:t>The Executive Management Group (</w:t>
      </w:r>
      <w:proofErr w:type="spellStart"/>
      <w:r w:rsidRPr="00E30800">
        <w:t>EMG</w:t>
      </w:r>
      <w:proofErr w:type="spellEnd"/>
      <w:r w:rsidRPr="00E30800">
        <w:t>) oversees high-level operations of the department from a governance point of view as well as setting the department’s goal</w:t>
      </w:r>
      <w:r w:rsidR="00834BB6">
        <w:t>s and strategic direction. The G</w:t>
      </w:r>
      <w:r w:rsidRPr="00E30800">
        <w:t>roup acts as the responsible body for governance within the department. This includes:</w:t>
      </w:r>
    </w:p>
    <w:p w:rsidR="005C55DA" w:rsidRPr="00E30800" w:rsidRDefault="005C55DA" w:rsidP="00DB6B01">
      <w:pPr>
        <w:pStyle w:val="ListParagraph"/>
        <w:numPr>
          <w:ilvl w:val="0"/>
          <w:numId w:val="10"/>
        </w:numPr>
      </w:pPr>
      <w:r w:rsidRPr="00E30800">
        <w:t>leadership and direction</w:t>
      </w:r>
    </w:p>
    <w:p w:rsidR="005C55DA" w:rsidRPr="00E30800" w:rsidRDefault="005C55DA" w:rsidP="00DB6B01">
      <w:pPr>
        <w:pStyle w:val="ListParagraph"/>
        <w:numPr>
          <w:ilvl w:val="0"/>
          <w:numId w:val="10"/>
        </w:numPr>
      </w:pPr>
      <w:r w:rsidRPr="00E30800">
        <w:t>strategy and policy formulation</w:t>
      </w:r>
    </w:p>
    <w:p w:rsidR="005C55DA" w:rsidRPr="00E30800" w:rsidRDefault="005C55DA" w:rsidP="00DB6B01">
      <w:pPr>
        <w:pStyle w:val="ListParagraph"/>
        <w:numPr>
          <w:ilvl w:val="0"/>
          <w:numId w:val="10"/>
        </w:numPr>
      </w:pPr>
      <w:proofErr w:type="spellStart"/>
      <w:r w:rsidRPr="00E30800">
        <w:t>organisation</w:t>
      </w:r>
      <w:proofErr w:type="spellEnd"/>
      <w:r w:rsidRPr="00E30800">
        <w:t xml:space="preserve"> performance monitoring</w:t>
      </w:r>
    </w:p>
    <w:p w:rsidR="005C55DA" w:rsidRPr="00E30800" w:rsidRDefault="005C55DA" w:rsidP="00DB6B01">
      <w:pPr>
        <w:pStyle w:val="ListParagraph"/>
        <w:numPr>
          <w:ilvl w:val="0"/>
          <w:numId w:val="10"/>
        </w:numPr>
      </w:pPr>
      <w:r w:rsidRPr="00E30800">
        <w:t>decision making</w:t>
      </w:r>
    </w:p>
    <w:p w:rsidR="005C55DA" w:rsidRPr="00E30800" w:rsidRDefault="005C55DA" w:rsidP="00DB6B01">
      <w:pPr>
        <w:pStyle w:val="ListParagraph"/>
        <w:numPr>
          <w:ilvl w:val="0"/>
          <w:numId w:val="10"/>
        </w:numPr>
      </w:pPr>
      <w:proofErr w:type="gramStart"/>
      <w:r w:rsidRPr="00E30800">
        <w:t>probity</w:t>
      </w:r>
      <w:proofErr w:type="gramEnd"/>
      <w:r w:rsidRPr="00E30800">
        <w:t xml:space="preserve"> and effective governance. </w:t>
      </w:r>
    </w:p>
    <w:p w:rsidR="005C55DA" w:rsidRPr="00E30800" w:rsidRDefault="005C55DA" w:rsidP="002F15FC">
      <w:pPr>
        <w:spacing w:before="120" w:after="120" w:line="240" w:lineRule="auto"/>
      </w:pPr>
      <w:r w:rsidRPr="00E30800">
        <w:t xml:space="preserve">Its membership comprises the Chief Executive Officer, Deputy Chief Executive Officer, Chief Financial Officer and each of the Executive Directors. </w:t>
      </w:r>
    </w:p>
    <w:p w:rsidR="005C55DA" w:rsidRPr="00E30800" w:rsidRDefault="005C55DA" w:rsidP="002F15FC">
      <w:pPr>
        <w:spacing w:before="120" w:after="120" w:line="240" w:lineRule="auto"/>
      </w:pPr>
      <w:r w:rsidRPr="00E30800">
        <w:t xml:space="preserve">The </w:t>
      </w:r>
      <w:proofErr w:type="spellStart"/>
      <w:r w:rsidRPr="00E30800">
        <w:t>EMG</w:t>
      </w:r>
      <w:proofErr w:type="spellEnd"/>
      <w:r w:rsidRPr="00E30800">
        <w:t xml:space="preserve"> met monthl</w:t>
      </w:r>
      <w:r w:rsidR="003B16AE">
        <w:t>y during 2015-16 including two s</w:t>
      </w:r>
      <w:r w:rsidRPr="00E30800">
        <w:t xml:space="preserve">trategic </w:t>
      </w:r>
      <w:r w:rsidR="003B16AE">
        <w:t>p</w:t>
      </w:r>
      <w:r w:rsidRPr="00E30800">
        <w:t xml:space="preserve">lanning days in February 2016 and June 2016. Three committees assist the </w:t>
      </w:r>
      <w:r w:rsidR="00233D1E">
        <w:t xml:space="preserve">Group </w:t>
      </w:r>
      <w:r w:rsidR="00233D1E" w:rsidRPr="00E30800">
        <w:t>in</w:t>
      </w:r>
      <w:r w:rsidRPr="00E30800">
        <w:t xml:space="preserve"> its operations:</w:t>
      </w:r>
    </w:p>
    <w:p w:rsidR="005C55DA" w:rsidRPr="00E30800" w:rsidRDefault="005C55DA" w:rsidP="00DB6B01">
      <w:pPr>
        <w:pStyle w:val="ListParagraph"/>
        <w:numPr>
          <w:ilvl w:val="0"/>
          <w:numId w:val="11"/>
        </w:numPr>
      </w:pPr>
      <w:r w:rsidRPr="00E30800">
        <w:t>Risk Management and Audit Committee</w:t>
      </w:r>
    </w:p>
    <w:p w:rsidR="005C55DA" w:rsidRPr="00E30800" w:rsidRDefault="005C55DA" w:rsidP="00DB6B01">
      <w:pPr>
        <w:pStyle w:val="ListParagraph"/>
        <w:numPr>
          <w:ilvl w:val="0"/>
          <w:numId w:val="11"/>
        </w:numPr>
      </w:pPr>
      <w:r w:rsidRPr="00E30800">
        <w:t>Information Management Committee</w:t>
      </w:r>
    </w:p>
    <w:p w:rsidR="005C55DA" w:rsidRPr="00E30800" w:rsidRDefault="005C55DA" w:rsidP="00DB6B01">
      <w:pPr>
        <w:pStyle w:val="ListParagraph"/>
        <w:numPr>
          <w:ilvl w:val="0"/>
          <w:numId w:val="11"/>
        </w:numPr>
      </w:pPr>
      <w:r w:rsidRPr="00E30800">
        <w:t>Work Health and Safety Management Committee</w:t>
      </w:r>
      <w:r w:rsidR="003B16AE">
        <w:t>.</w:t>
      </w:r>
    </w:p>
    <w:bookmarkEnd w:id="30"/>
    <w:p w:rsidR="005C55DA" w:rsidRPr="00E30800" w:rsidRDefault="005C55DA" w:rsidP="00E30800">
      <w:pPr>
        <w:pStyle w:val="Heading4"/>
      </w:pPr>
      <w:r w:rsidRPr="00E30800">
        <w:t>Risk Management and Audit Committee</w:t>
      </w:r>
    </w:p>
    <w:p w:rsidR="005C55DA" w:rsidRPr="00E30800" w:rsidRDefault="005C55DA" w:rsidP="002F15FC">
      <w:pPr>
        <w:spacing w:before="120" w:after="120" w:line="240" w:lineRule="auto"/>
        <w:rPr>
          <w:lang w:val="en-GB"/>
        </w:rPr>
      </w:pPr>
      <w:r w:rsidRPr="00E30800">
        <w:rPr>
          <w:lang w:val="en-GB"/>
        </w:rPr>
        <w:t xml:space="preserve">The Risk Management and Audit Committee </w:t>
      </w:r>
      <w:proofErr w:type="gramStart"/>
      <w:r w:rsidRPr="00E30800">
        <w:rPr>
          <w:lang w:val="en-GB"/>
        </w:rPr>
        <w:t>provides</w:t>
      </w:r>
      <w:proofErr w:type="gramEnd"/>
      <w:r w:rsidRPr="00E30800">
        <w:rPr>
          <w:lang w:val="en-GB"/>
        </w:rPr>
        <w:t xml:space="preserve"> independent assurance and assistance to the Chief Executive Officer in the areas of statutory reporting, internal control systems, risk management systems, </w:t>
      </w:r>
      <w:r w:rsidR="00D04317">
        <w:rPr>
          <w:lang w:val="en-GB"/>
        </w:rPr>
        <w:t xml:space="preserve">and </w:t>
      </w:r>
      <w:r w:rsidRPr="00E30800">
        <w:rPr>
          <w:lang w:val="en-GB"/>
        </w:rPr>
        <w:t>audit</w:t>
      </w:r>
      <w:r w:rsidR="00D04317">
        <w:rPr>
          <w:lang w:val="en-GB"/>
        </w:rPr>
        <w:t>.</w:t>
      </w:r>
    </w:p>
    <w:p w:rsidR="005C55DA" w:rsidRPr="00E30800" w:rsidRDefault="00D04317" w:rsidP="002F15FC">
      <w:pPr>
        <w:spacing w:before="120" w:after="120" w:line="240" w:lineRule="auto"/>
        <w:rPr>
          <w:lang w:val="en-GB"/>
        </w:rPr>
      </w:pPr>
      <w:r>
        <w:rPr>
          <w:lang w:val="en-GB"/>
        </w:rPr>
        <w:t>M</w:t>
      </w:r>
      <w:r w:rsidRPr="00E30800">
        <w:rPr>
          <w:lang w:val="en-GB"/>
        </w:rPr>
        <w:t xml:space="preserve">embers </w:t>
      </w:r>
      <w:r>
        <w:rPr>
          <w:lang w:val="en-GB"/>
        </w:rPr>
        <w:t xml:space="preserve">are </w:t>
      </w:r>
      <w:r w:rsidRPr="00E30800">
        <w:rPr>
          <w:lang w:val="en-GB"/>
        </w:rPr>
        <w:t>appointed by the Chief Executive Officer</w:t>
      </w:r>
      <w:r>
        <w:rPr>
          <w:lang w:val="en-GB"/>
        </w:rPr>
        <w:t>, and comprise</w:t>
      </w:r>
      <w:r w:rsidR="005C55DA" w:rsidRPr="00E30800">
        <w:rPr>
          <w:lang w:val="en-GB"/>
        </w:rPr>
        <w:t>:</w:t>
      </w:r>
    </w:p>
    <w:p w:rsidR="005C55DA" w:rsidRPr="00E30800" w:rsidRDefault="00B14B50" w:rsidP="00DB6B01">
      <w:pPr>
        <w:pStyle w:val="ListParagraph"/>
        <w:numPr>
          <w:ilvl w:val="0"/>
          <w:numId w:val="12"/>
        </w:numPr>
      </w:pPr>
      <w:r>
        <w:t>a</w:t>
      </w:r>
      <w:r w:rsidR="005C55DA" w:rsidRPr="00E30800">
        <w:t>t least one external member who is the independent chairperson</w:t>
      </w:r>
    </w:p>
    <w:p w:rsidR="005C55DA" w:rsidRPr="00E30800" w:rsidRDefault="00B14B50" w:rsidP="00DB6B01">
      <w:pPr>
        <w:pStyle w:val="ListParagraph"/>
        <w:numPr>
          <w:ilvl w:val="0"/>
          <w:numId w:val="12"/>
        </w:numPr>
      </w:pPr>
      <w:r>
        <w:t>a</w:t>
      </w:r>
      <w:r w:rsidR="005C55DA" w:rsidRPr="00E30800">
        <w:t>t least two Executive Directors (other than the Executive Director Strategic Services)</w:t>
      </w:r>
    </w:p>
    <w:p w:rsidR="005C55DA" w:rsidRDefault="00B14B50" w:rsidP="00DB6B01">
      <w:pPr>
        <w:pStyle w:val="ListParagraph"/>
        <w:numPr>
          <w:ilvl w:val="0"/>
          <w:numId w:val="12"/>
        </w:numPr>
      </w:pPr>
      <w:proofErr w:type="gramStart"/>
      <w:r>
        <w:t>a</w:t>
      </w:r>
      <w:r w:rsidR="005C55DA" w:rsidRPr="00E30800">
        <w:t>t</w:t>
      </w:r>
      <w:proofErr w:type="gramEnd"/>
      <w:r w:rsidR="005C55DA" w:rsidRPr="00E30800">
        <w:t xml:space="preserve"> least one other department </w:t>
      </w:r>
      <w:r w:rsidR="00C748C0">
        <w:t>employee</w:t>
      </w:r>
      <w:r w:rsidR="005C55DA" w:rsidRPr="00E30800">
        <w:t xml:space="preserve"> to provide a skill set relevant to the Committee’s role and a diverse view of the department’s operations.</w:t>
      </w:r>
    </w:p>
    <w:p w:rsidR="00912DFF" w:rsidRPr="00E30800" w:rsidRDefault="00912DFF" w:rsidP="00912DFF">
      <w:pPr>
        <w:spacing w:before="120" w:after="120"/>
      </w:pPr>
      <w:r w:rsidRPr="00E30800">
        <w:rPr>
          <w:lang w:val="en-GB"/>
        </w:rPr>
        <w:t xml:space="preserve">The Committee </w:t>
      </w:r>
      <w:r w:rsidRPr="00E30800">
        <w:rPr>
          <w:color w:val="000000" w:themeColor="text1"/>
          <w:lang w:val="en-GB"/>
        </w:rPr>
        <w:t>met five times during 2015</w:t>
      </w:r>
      <w:r w:rsidRPr="00E30800">
        <w:rPr>
          <w:lang w:val="en-GB"/>
        </w:rPr>
        <w:t>-16.</w:t>
      </w:r>
    </w:p>
    <w:p w:rsidR="005C55DA" w:rsidRPr="00E30800" w:rsidRDefault="005C55DA" w:rsidP="007C21BB">
      <w:pPr>
        <w:pStyle w:val="Heading5"/>
      </w:pPr>
      <w:r w:rsidRPr="00E30800">
        <w:t>Summary of work performed during 2015-16</w:t>
      </w:r>
    </w:p>
    <w:p w:rsidR="0076611F" w:rsidRPr="00E30800" w:rsidRDefault="004029DF" w:rsidP="00DB6B01">
      <w:pPr>
        <w:pStyle w:val="ListParagraph"/>
        <w:numPr>
          <w:ilvl w:val="0"/>
          <w:numId w:val="13"/>
        </w:numPr>
      </w:pPr>
      <w:r>
        <w:t>R</w:t>
      </w:r>
      <w:r w:rsidR="0076611F" w:rsidRPr="00E30800">
        <w:t>evi</w:t>
      </w:r>
      <w:r w:rsidR="0076611F">
        <w:t>sed</w:t>
      </w:r>
      <w:r w:rsidR="0076611F" w:rsidRPr="00E30800">
        <w:t xml:space="preserve"> committee membership to </w:t>
      </w:r>
      <w:r w:rsidR="0076611F">
        <w:t xml:space="preserve">ensure suitability and align </w:t>
      </w:r>
      <w:r w:rsidR="0076611F" w:rsidRPr="00E30800">
        <w:t>with Terms of Reference</w:t>
      </w:r>
      <w:r>
        <w:t>.</w:t>
      </w:r>
    </w:p>
    <w:p w:rsidR="005C55DA" w:rsidRPr="00E30800" w:rsidRDefault="004029DF" w:rsidP="00DB6B01">
      <w:pPr>
        <w:pStyle w:val="ListParagraph"/>
        <w:numPr>
          <w:ilvl w:val="0"/>
          <w:numId w:val="13"/>
        </w:numPr>
      </w:pPr>
      <w:r>
        <w:t xml:space="preserve">Monitored </w:t>
      </w:r>
      <w:r w:rsidR="005C55DA" w:rsidRPr="00E30800">
        <w:t>the Strategic Risk Register identifying key risks to the department achieving its objectives</w:t>
      </w:r>
      <w:r>
        <w:t>.</w:t>
      </w:r>
    </w:p>
    <w:p w:rsidR="005C55DA" w:rsidRPr="00E30800" w:rsidRDefault="004029DF" w:rsidP="00DB6B01">
      <w:pPr>
        <w:pStyle w:val="ListParagraph"/>
        <w:numPr>
          <w:ilvl w:val="0"/>
          <w:numId w:val="13"/>
        </w:numPr>
      </w:pPr>
      <w:r>
        <w:t xml:space="preserve">Reviewed </w:t>
      </w:r>
      <w:r w:rsidR="005C55DA" w:rsidRPr="00E30800">
        <w:t>the Internal Audit Plan linked to the Risk Management Plan</w:t>
      </w:r>
      <w:r>
        <w:t>.</w:t>
      </w:r>
    </w:p>
    <w:p w:rsidR="005C55DA" w:rsidRPr="00E30800" w:rsidRDefault="004029DF" w:rsidP="00DB6B01">
      <w:pPr>
        <w:pStyle w:val="ListParagraph"/>
        <w:numPr>
          <w:ilvl w:val="0"/>
          <w:numId w:val="13"/>
        </w:numPr>
      </w:pPr>
      <w:r>
        <w:t xml:space="preserve">Provided oversight of </w:t>
      </w:r>
      <w:r w:rsidR="005C55DA" w:rsidRPr="00E30800">
        <w:t xml:space="preserve">four </w:t>
      </w:r>
      <w:r w:rsidR="004C5F50">
        <w:t>i</w:t>
      </w:r>
      <w:r w:rsidR="005C55DA" w:rsidRPr="00E30800">
        <w:t xml:space="preserve">nternal </w:t>
      </w:r>
      <w:r w:rsidR="004C5F50">
        <w:t>a</w:t>
      </w:r>
      <w:r w:rsidR="005C55DA" w:rsidRPr="00E30800">
        <w:t>udits in accordance with the Internal Audit Plan</w:t>
      </w:r>
      <w:r>
        <w:t>.</w:t>
      </w:r>
    </w:p>
    <w:p w:rsidR="005C55DA" w:rsidRPr="00E30800" w:rsidRDefault="004029DF" w:rsidP="00DB6B01">
      <w:pPr>
        <w:pStyle w:val="ListParagraph"/>
        <w:numPr>
          <w:ilvl w:val="0"/>
          <w:numId w:val="13"/>
        </w:numPr>
      </w:pPr>
      <w:r>
        <w:t xml:space="preserve">Provided oversight of </w:t>
      </w:r>
      <w:r w:rsidR="005C55DA" w:rsidRPr="00E30800">
        <w:t xml:space="preserve">three </w:t>
      </w:r>
      <w:r w:rsidR="004C5F50">
        <w:t>i</w:t>
      </w:r>
      <w:r w:rsidR="005C55DA" w:rsidRPr="00E30800">
        <w:t xml:space="preserve">nternal </w:t>
      </w:r>
      <w:r w:rsidR="004C5F50">
        <w:t>a</w:t>
      </w:r>
      <w:r w:rsidR="005C55DA" w:rsidRPr="00E30800">
        <w:t xml:space="preserve">udits </w:t>
      </w:r>
      <w:r>
        <w:t>as directed by the NT Government.</w:t>
      </w:r>
    </w:p>
    <w:p w:rsidR="005C55DA" w:rsidRPr="00E30800" w:rsidRDefault="004029DF" w:rsidP="00DB6B01">
      <w:pPr>
        <w:pStyle w:val="ListParagraph"/>
        <w:numPr>
          <w:ilvl w:val="0"/>
          <w:numId w:val="13"/>
        </w:numPr>
      </w:pPr>
      <w:r>
        <w:t xml:space="preserve">Monitored </w:t>
      </w:r>
      <w:r w:rsidR="005C55DA" w:rsidRPr="00E30800">
        <w:t>the Register of Audit Findings</w:t>
      </w:r>
      <w:r>
        <w:t>.</w:t>
      </w:r>
    </w:p>
    <w:p w:rsidR="005C55DA" w:rsidRPr="00E30800" w:rsidRDefault="004029DF" w:rsidP="00DB6B01">
      <w:pPr>
        <w:pStyle w:val="ListParagraph"/>
        <w:numPr>
          <w:ilvl w:val="0"/>
          <w:numId w:val="14"/>
        </w:numPr>
      </w:pPr>
      <w:r>
        <w:t xml:space="preserve">Provided </w:t>
      </w:r>
      <w:r w:rsidR="005C55DA" w:rsidRPr="00E30800">
        <w:t xml:space="preserve">an </w:t>
      </w:r>
      <w:r w:rsidR="004C5F50">
        <w:t>e</w:t>
      </w:r>
      <w:r w:rsidR="005C55DA" w:rsidRPr="00E30800">
        <w:t xml:space="preserve">xecutive </w:t>
      </w:r>
      <w:r w:rsidR="004C5F50">
        <w:t>s</w:t>
      </w:r>
      <w:r w:rsidR="005C55DA" w:rsidRPr="00E30800">
        <w:t xml:space="preserve">ummary report to the Chief Executive Officer after each meeting. </w:t>
      </w:r>
    </w:p>
    <w:p w:rsidR="005C55DA" w:rsidRPr="00E30800" w:rsidRDefault="005C55DA" w:rsidP="007C21BB">
      <w:pPr>
        <w:pStyle w:val="Heading5"/>
      </w:pPr>
      <w:r w:rsidRPr="00E30800">
        <w:t>Internal audits conducted for the period 2015-16</w:t>
      </w:r>
    </w:p>
    <w:p w:rsidR="005C55DA" w:rsidRPr="00541533" w:rsidRDefault="005C55DA" w:rsidP="00DB6B01">
      <w:pPr>
        <w:pStyle w:val="ListParagraph"/>
        <w:numPr>
          <w:ilvl w:val="0"/>
          <w:numId w:val="14"/>
        </w:numPr>
        <w:rPr>
          <w:b/>
        </w:rPr>
      </w:pPr>
      <w:r w:rsidRPr="00541533">
        <w:rPr>
          <w:b/>
        </w:rPr>
        <w:t>Business NT, Commercial Services Audit</w:t>
      </w:r>
    </w:p>
    <w:p w:rsidR="00912DFF" w:rsidRDefault="005C55DA" w:rsidP="00912DFF">
      <w:pPr>
        <w:pStyle w:val="ListParagraph"/>
        <w:numPr>
          <w:ilvl w:val="0"/>
          <w:numId w:val="0"/>
        </w:numPr>
        <w:spacing w:before="0" w:after="120"/>
        <w:ind w:left="720"/>
        <w:contextualSpacing w:val="0"/>
        <w:rPr>
          <w:b/>
        </w:rPr>
      </w:pPr>
      <w:r w:rsidRPr="00E30800">
        <w:t>The objective of this audit was to review the effectiveness of management of grant programs in the Commercial Services</w:t>
      </w:r>
      <w:r w:rsidR="00834BB6">
        <w:t xml:space="preserve"> Unit</w:t>
      </w:r>
      <w:r w:rsidRPr="00E30800">
        <w:t xml:space="preserve"> of Business NT.</w:t>
      </w:r>
    </w:p>
    <w:p w:rsidR="005C55DA" w:rsidRPr="00541533" w:rsidRDefault="005C55DA" w:rsidP="00DB6B01">
      <w:pPr>
        <w:pStyle w:val="ListParagraph"/>
        <w:numPr>
          <w:ilvl w:val="0"/>
          <w:numId w:val="14"/>
        </w:numPr>
        <w:contextualSpacing w:val="0"/>
        <w:rPr>
          <w:b/>
        </w:rPr>
      </w:pPr>
      <w:r w:rsidRPr="00541533">
        <w:rPr>
          <w:b/>
        </w:rPr>
        <w:t>Strategic Services, Accountable Forms Audit</w:t>
      </w:r>
    </w:p>
    <w:p w:rsidR="005C55DA" w:rsidRPr="00E30800" w:rsidRDefault="005C55DA" w:rsidP="00912DFF">
      <w:pPr>
        <w:pStyle w:val="ListParagraph"/>
        <w:numPr>
          <w:ilvl w:val="0"/>
          <w:numId w:val="0"/>
        </w:numPr>
        <w:spacing w:before="0" w:after="120"/>
        <w:ind w:left="720"/>
        <w:contextualSpacing w:val="0"/>
      </w:pPr>
      <w:r w:rsidRPr="00E30800">
        <w:t xml:space="preserve">The objective of this audit was to review the management and use of </w:t>
      </w:r>
      <w:proofErr w:type="gramStart"/>
      <w:r w:rsidRPr="00E30800">
        <w:t>accountable</w:t>
      </w:r>
      <w:proofErr w:type="gramEnd"/>
      <w:r w:rsidRPr="00E30800">
        <w:t xml:space="preserve"> forms across the department.</w:t>
      </w:r>
    </w:p>
    <w:p w:rsidR="00390AAD" w:rsidRDefault="00390AAD">
      <w:pPr>
        <w:spacing w:line="240" w:lineRule="auto"/>
        <w:rPr>
          <w:rFonts w:eastAsia="Calibri" w:cs="Times New Roman"/>
          <w:b/>
          <w:szCs w:val="20"/>
          <w:lang w:val="en-US" w:bidi="en-US"/>
        </w:rPr>
      </w:pPr>
      <w:r>
        <w:rPr>
          <w:b/>
        </w:rPr>
        <w:br w:type="page"/>
      </w:r>
    </w:p>
    <w:p w:rsidR="005C55DA" w:rsidRPr="00541533" w:rsidRDefault="005C55DA" w:rsidP="00DB6B01">
      <w:pPr>
        <w:pStyle w:val="ListParagraph"/>
        <w:numPr>
          <w:ilvl w:val="0"/>
          <w:numId w:val="14"/>
        </w:numPr>
        <w:rPr>
          <w:b/>
        </w:rPr>
      </w:pPr>
      <w:r w:rsidRPr="00541533">
        <w:rPr>
          <w:b/>
        </w:rPr>
        <w:lastRenderedPageBreak/>
        <w:t>NT WorkSafe, Training Audit</w:t>
      </w:r>
    </w:p>
    <w:p w:rsidR="005C55DA" w:rsidRPr="00E30800" w:rsidRDefault="005C55DA" w:rsidP="00541533">
      <w:pPr>
        <w:pStyle w:val="ListParagraph"/>
        <w:numPr>
          <w:ilvl w:val="0"/>
          <w:numId w:val="0"/>
        </w:numPr>
        <w:spacing w:before="0" w:after="120"/>
        <w:ind w:left="720"/>
        <w:contextualSpacing w:val="0"/>
      </w:pPr>
      <w:r w:rsidRPr="00E30800">
        <w:t xml:space="preserve">The objective of this audit was to review the effectiveness of </w:t>
      </w:r>
      <w:r w:rsidR="00C748C0">
        <w:t>employee</w:t>
      </w:r>
      <w:r w:rsidRPr="00E30800">
        <w:t xml:space="preserve"> training programs in the NT WorkSafe division.</w:t>
      </w:r>
    </w:p>
    <w:p w:rsidR="005C55DA" w:rsidRPr="00541533" w:rsidRDefault="005C55DA" w:rsidP="00DB6B01">
      <w:pPr>
        <w:pStyle w:val="ListParagraph"/>
        <w:numPr>
          <w:ilvl w:val="0"/>
          <w:numId w:val="14"/>
        </w:numPr>
        <w:rPr>
          <w:b/>
        </w:rPr>
      </w:pPr>
      <w:r w:rsidRPr="00541533">
        <w:rPr>
          <w:b/>
        </w:rPr>
        <w:t>Department of Business Compliance with Northern Territory Government Air Travel Policy Audit x 2</w:t>
      </w:r>
    </w:p>
    <w:p w:rsidR="005C55DA" w:rsidRPr="00E30800" w:rsidRDefault="005C55DA" w:rsidP="00541533">
      <w:pPr>
        <w:pStyle w:val="ListParagraph"/>
        <w:numPr>
          <w:ilvl w:val="0"/>
          <w:numId w:val="0"/>
        </w:numPr>
        <w:spacing w:before="0" w:after="120"/>
        <w:ind w:left="720"/>
        <w:contextualSpacing w:val="0"/>
      </w:pPr>
      <w:r w:rsidRPr="00E30800">
        <w:t xml:space="preserve">The objective of this audit was to review the compliance of the department with the </w:t>
      </w:r>
      <w:r w:rsidR="00484892">
        <w:t>NT</w:t>
      </w:r>
      <w:r w:rsidRPr="00E30800">
        <w:t xml:space="preserve"> Government Air Travel Policy.</w:t>
      </w:r>
    </w:p>
    <w:p w:rsidR="005C55DA" w:rsidRPr="00541533" w:rsidRDefault="005C55DA" w:rsidP="00DB6B01">
      <w:pPr>
        <w:pStyle w:val="ListParagraph"/>
        <w:numPr>
          <w:ilvl w:val="0"/>
          <w:numId w:val="14"/>
        </w:numPr>
        <w:rPr>
          <w:b/>
        </w:rPr>
      </w:pPr>
      <w:r w:rsidRPr="00541533">
        <w:rPr>
          <w:b/>
        </w:rPr>
        <w:t xml:space="preserve">Payments to </w:t>
      </w:r>
      <w:proofErr w:type="spellStart"/>
      <w:r w:rsidRPr="00541533">
        <w:rPr>
          <w:b/>
        </w:rPr>
        <w:t>Mabunji</w:t>
      </w:r>
      <w:proofErr w:type="spellEnd"/>
      <w:r w:rsidRPr="00541533">
        <w:rPr>
          <w:b/>
        </w:rPr>
        <w:t xml:space="preserve"> Aboriginal Resource Corporation</w:t>
      </w:r>
    </w:p>
    <w:p w:rsidR="005C55DA" w:rsidRDefault="005C55DA" w:rsidP="00541533">
      <w:pPr>
        <w:pStyle w:val="ListParagraph"/>
        <w:numPr>
          <w:ilvl w:val="0"/>
          <w:numId w:val="0"/>
        </w:numPr>
        <w:spacing w:before="0" w:after="120"/>
        <w:ind w:left="720"/>
        <w:contextualSpacing w:val="0"/>
      </w:pPr>
      <w:r w:rsidRPr="00E30800">
        <w:t xml:space="preserve">The objective of this audit was to ensure that payments to </w:t>
      </w:r>
      <w:proofErr w:type="spellStart"/>
      <w:r w:rsidRPr="00E30800">
        <w:t>Mabunji</w:t>
      </w:r>
      <w:proofErr w:type="spellEnd"/>
      <w:r w:rsidRPr="00E30800">
        <w:t xml:space="preserve"> Aboriginal Resource Corporation were made in accordance with funding agreements and the requirements of the funding agreement had been met by the corporation.</w:t>
      </w:r>
    </w:p>
    <w:p w:rsidR="00062223" w:rsidRPr="00541533" w:rsidRDefault="00062223" w:rsidP="00DB6B01">
      <w:pPr>
        <w:pStyle w:val="ListParagraph"/>
        <w:numPr>
          <w:ilvl w:val="0"/>
          <w:numId w:val="14"/>
        </w:numPr>
        <w:rPr>
          <w:b/>
        </w:rPr>
      </w:pPr>
      <w:r>
        <w:rPr>
          <w:b/>
        </w:rPr>
        <w:t>Latitude Travel Audit</w:t>
      </w:r>
    </w:p>
    <w:p w:rsidR="00062223" w:rsidRPr="00E30800" w:rsidRDefault="00062223" w:rsidP="00541533">
      <w:pPr>
        <w:pStyle w:val="ListParagraph"/>
        <w:numPr>
          <w:ilvl w:val="0"/>
          <w:numId w:val="0"/>
        </w:numPr>
        <w:spacing w:before="0" w:after="120"/>
        <w:ind w:left="720"/>
        <w:contextualSpacing w:val="0"/>
      </w:pPr>
      <w:r>
        <w:t>The objective of this audit was t</w:t>
      </w:r>
      <w:r w:rsidR="00B45322">
        <w:t>o review the transactions with L</w:t>
      </w:r>
      <w:r>
        <w:t xml:space="preserve">atitude </w:t>
      </w:r>
      <w:r w:rsidR="00B45322">
        <w:t>T</w:t>
      </w:r>
      <w:r>
        <w:t>ravel and its affiliated entities for compliance with best value policies.</w:t>
      </w:r>
    </w:p>
    <w:p w:rsidR="005C55DA" w:rsidRPr="00E30800" w:rsidRDefault="005C55DA" w:rsidP="007C21BB">
      <w:pPr>
        <w:pStyle w:val="Heading5"/>
      </w:pPr>
      <w:r w:rsidRPr="00E30800">
        <w:t>External audits conducted during 2015-16</w:t>
      </w:r>
    </w:p>
    <w:p w:rsidR="005C55DA" w:rsidRPr="00541533" w:rsidRDefault="005C55DA" w:rsidP="00DB6B01">
      <w:pPr>
        <w:pStyle w:val="ListParagraph"/>
        <w:numPr>
          <w:ilvl w:val="0"/>
          <w:numId w:val="14"/>
        </w:numPr>
        <w:rPr>
          <w:b/>
        </w:rPr>
      </w:pPr>
      <w:r w:rsidRPr="00541533">
        <w:rPr>
          <w:b/>
        </w:rPr>
        <w:t>Australian Vocational Education and Training Management Information Statistical Standard (</w:t>
      </w:r>
      <w:proofErr w:type="spellStart"/>
      <w:r w:rsidRPr="00541533">
        <w:rPr>
          <w:b/>
        </w:rPr>
        <w:t>AVETMISS</w:t>
      </w:r>
      <w:proofErr w:type="spellEnd"/>
      <w:r w:rsidRPr="00541533">
        <w:rPr>
          <w:b/>
        </w:rPr>
        <w:t>) Financial Data Audit undertaken by the Auditor General.</w:t>
      </w:r>
    </w:p>
    <w:p w:rsidR="005C55DA" w:rsidRPr="00E30800" w:rsidRDefault="005C55DA" w:rsidP="00541533">
      <w:pPr>
        <w:pStyle w:val="ListParagraph"/>
        <w:numPr>
          <w:ilvl w:val="0"/>
          <w:numId w:val="0"/>
        </w:numPr>
        <w:ind w:left="720"/>
      </w:pPr>
      <w:r w:rsidRPr="00E30800">
        <w:t xml:space="preserve">The </w:t>
      </w:r>
      <w:r w:rsidR="00B14B50">
        <w:t>department</w:t>
      </w:r>
      <w:r w:rsidRPr="00E30800">
        <w:t xml:space="preserve"> is responsible for the preparation and fair presentation of the Summary Australian Vocational Education and Training Management Information Statistical Standard (</w:t>
      </w:r>
      <w:proofErr w:type="spellStart"/>
      <w:r w:rsidRPr="00E30800">
        <w:t>AVETMISS</w:t>
      </w:r>
      <w:proofErr w:type="spellEnd"/>
      <w:r w:rsidRPr="00E30800">
        <w:t xml:space="preserve">) Financial Data for the Northern Territory in accordance with the requirements of </w:t>
      </w:r>
      <w:proofErr w:type="spellStart"/>
      <w:r w:rsidRPr="00B14B50">
        <w:rPr>
          <w:i/>
        </w:rPr>
        <w:t>AVETMISS</w:t>
      </w:r>
      <w:proofErr w:type="spellEnd"/>
      <w:r w:rsidRPr="00B14B50">
        <w:rPr>
          <w:i/>
        </w:rPr>
        <w:t>, The Standard for VET Financial Data</w:t>
      </w:r>
      <w:r w:rsidRPr="00E30800">
        <w:t>.</w:t>
      </w:r>
    </w:p>
    <w:p w:rsidR="005C55DA" w:rsidRPr="00E30800" w:rsidRDefault="005C55DA" w:rsidP="00541533">
      <w:pPr>
        <w:pStyle w:val="ListParagraph"/>
        <w:numPr>
          <w:ilvl w:val="0"/>
          <w:numId w:val="0"/>
        </w:numPr>
        <w:spacing w:after="120"/>
        <w:ind w:left="720"/>
        <w:contextualSpacing w:val="0"/>
      </w:pPr>
      <w:r w:rsidRPr="00E30800">
        <w:t xml:space="preserve">The objective of this audit was to express an opinion on the certified </w:t>
      </w:r>
      <w:proofErr w:type="spellStart"/>
      <w:r w:rsidRPr="00E30800">
        <w:t>AVETMISS</w:t>
      </w:r>
      <w:proofErr w:type="spellEnd"/>
      <w:r w:rsidRPr="00E30800">
        <w:t xml:space="preserve"> financial data acquittal statement.</w:t>
      </w:r>
    </w:p>
    <w:p w:rsidR="005C55DA" w:rsidRPr="00541533" w:rsidRDefault="005C55DA" w:rsidP="00DB6B01">
      <w:pPr>
        <w:pStyle w:val="ListParagraph"/>
        <w:numPr>
          <w:ilvl w:val="0"/>
          <w:numId w:val="14"/>
        </w:numPr>
        <w:rPr>
          <w:b/>
        </w:rPr>
      </w:pPr>
      <w:r w:rsidRPr="00541533">
        <w:rPr>
          <w:b/>
        </w:rPr>
        <w:t xml:space="preserve">Compliance Audit – Information Technology </w:t>
      </w:r>
    </w:p>
    <w:p w:rsidR="005C55DA" w:rsidRPr="00E30800" w:rsidRDefault="005C55DA" w:rsidP="00541533">
      <w:pPr>
        <w:pStyle w:val="ListParagraph"/>
        <w:numPr>
          <w:ilvl w:val="0"/>
          <w:numId w:val="0"/>
        </w:numPr>
        <w:spacing w:before="0" w:after="120"/>
        <w:ind w:left="720"/>
        <w:contextualSpacing w:val="0"/>
      </w:pPr>
      <w:r w:rsidRPr="00E30800">
        <w:t>The objective of this audit was to test the general computing controls associated with information systems (</w:t>
      </w:r>
      <w:proofErr w:type="spellStart"/>
      <w:r w:rsidRPr="00E30800">
        <w:t>FAMS</w:t>
      </w:r>
      <w:proofErr w:type="spellEnd"/>
      <w:r w:rsidRPr="00E30800">
        <w:t>, Receipting and Tracking)</w:t>
      </w:r>
      <w:r w:rsidR="00DF48B1">
        <w:t>.</w:t>
      </w:r>
    </w:p>
    <w:p w:rsidR="005C55DA" w:rsidRPr="00541533" w:rsidRDefault="005C55DA" w:rsidP="00DB6B01">
      <w:pPr>
        <w:pStyle w:val="ListParagraph"/>
        <w:numPr>
          <w:ilvl w:val="0"/>
          <w:numId w:val="14"/>
        </w:numPr>
        <w:rPr>
          <w:b/>
        </w:rPr>
      </w:pPr>
      <w:r w:rsidRPr="00541533">
        <w:rPr>
          <w:b/>
        </w:rPr>
        <w:t xml:space="preserve">Agency Compliance Audit </w:t>
      </w:r>
    </w:p>
    <w:p w:rsidR="005C55DA" w:rsidRPr="00E30800" w:rsidRDefault="005C55DA" w:rsidP="00062223">
      <w:pPr>
        <w:pStyle w:val="ListParagraph"/>
        <w:numPr>
          <w:ilvl w:val="0"/>
          <w:numId w:val="0"/>
        </w:numPr>
        <w:spacing w:before="0" w:after="120"/>
        <w:ind w:left="720"/>
        <w:contextualSpacing w:val="0"/>
      </w:pPr>
      <w:r w:rsidRPr="00E30800">
        <w:t xml:space="preserve">The objective of the audit was to access the Agency compliance with Treasurer’s Directions and </w:t>
      </w:r>
      <w:r w:rsidR="00705E10">
        <w:t xml:space="preserve">the </w:t>
      </w:r>
      <w:r w:rsidRPr="00166D41">
        <w:rPr>
          <w:i/>
        </w:rPr>
        <w:t>Financial Management Act</w:t>
      </w:r>
      <w:r w:rsidRPr="00E30800">
        <w:t xml:space="preserve">. </w:t>
      </w:r>
    </w:p>
    <w:p w:rsidR="005C55DA" w:rsidRPr="00541533" w:rsidRDefault="005C55DA" w:rsidP="00DB6B01">
      <w:pPr>
        <w:pStyle w:val="ListParagraph"/>
        <w:numPr>
          <w:ilvl w:val="0"/>
          <w:numId w:val="14"/>
        </w:numPr>
        <w:rPr>
          <w:b/>
        </w:rPr>
      </w:pPr>
      <w:r w:rsidRPr="00541533">
        <w:rPr>
          <w:b/>
        </w:rPr>
        <w:t xml:space="preserve">End of Year Review </w:t>
      </w:r>
    </w:p>
    <w:p w:rsidR="005C55DA" w:rsidRPr="00541533" w:rsidRDefault="005C55DA" w:rsidP="00541533">
      <w:pPr>
        <w:pStyle w:val="ListParagraph"/>
        <w:numPr>
          <w:ilvl w:val="0"/>
          <w:numId w:val="0"/>
        </w:numPr>
        <w:ind w:left="720"/>
        <w:rPr>
          <w:rFonts w:eastAsiaTheme="majorEastAsia" w:cstheme="majorBidi"/>
          <w:lang w:val="en-GB"/>
        </w:rPr>
      </w:pPr>
      <w:r w:rsidRPr="00E30800">
        <w:t>The objective of this review was to access the adequacy of selected aspects of end of financial year controls over reporting, accounting and material transactions and balances, with the primary purpose of providing support to the audit or the Treasurer’s Annual Financial Statements.</w:t>
      </w:r>
    </w:p>
    <w:p w:rsidR="005C55DA" w:rsidRPr="00E30800" w:rsidRDefault="005C55DA" w:rsidP="007C21BB">
      <w:pPr>
        <w:pStyle w:val="Heading5"/>
      </w:pPr>
      <w:r w:rsidRPr="00E30800">
        <w:t>Priorities for 2016-17</w:t>
      </w:r>
    </w:p>
    <w:p w:rsidR="005C55DA" w:rsidRPr="00E30800" w:rsidRDefault="005C55DA" w:rsidP="00DB6B01">
      <w:pPr>
        <w:pStyle w:val="ListParagraph"/>
        <w:numPr>
          <w:ilvl w:val="0"/>
          <w:numId w:val="14"/>
        </w:numPr>
      </w:pPr>
      <w:r w:rsidRPr="00E30800">
        <w:t>Oversee the implementation of outstanding audit recommendations and any other audit findings that may arise during 2016-17</w:t>
      </w:r>
      <w:r w:rsidR="00D15725">
        <w:t>.</w:t>
      </w:r>
    </w:p>
    <w:p w:rsidR="005C55DA" w:rsidRPr="00E30800" w:rsidRDefault="005C55DA" w:rsidP="00DB6B01">
      <w:pPr>
        <w:pStyle w:val="ListParagraph"/>
        <w:numPr>
          <w:ilvl w:val="0"/>
          <w:numId w:val="14"/>
        </w:numPr>
      </w:pPr>
      <w:r w:rsidRPr="00E30800">
        <w:t>Monitor the review of the strategic risk register alig</w:t>
      </w:r>
      <w:r w:rsidR="00D722AA">
        <w:t>ned with the S</w:t>
      </w:r>
      <w:r w:rsidRPr="00E30800">
        <w:t xml:space="preserve">trategic </w:t>
      </w:r>
      <w:r w:rsidR="00D722AA">
        <w:t>D</w:t>
      </w:r>
      <w:r w:rsidR="00834BB6">
        <w:t>irections</w:t>
      </w:r>
      <w:r w:rsidRPr="00E30800">
        <w:t xml:space="preserve"> for the department and subsequent reviews throughout the year</w:t>
      </w:r>
      <w:r w:rsidR="00D15725">
        <w:t>.</w:t>
      </w:r>
    </w:p>
    <w:p w:rsidR="005C55DA" w:rsidRPr="00E30800" w:rsidRDefault="005C55DA" w:rsidP="00DB6B01">
      <w:pPr>
        <w:pStyle w:val="ListParagraph"/>
        <w:numPr>
          <w:ilvl w:val="0"/>
          <w:numId w:val="14"/>
        </w:numPr>
      </w:pPr>
      <w:r w:rsidRPr="00E30800">
        <w:t>Oversee the review of the operational risk register to align with business plans for 2016-17 and subsequent reviews</w:t>
      </w:r>
      <w:r w:rsidR="00D15725">
        <w:t>.</w:t>
      </w:r>
    </w:p>
    <w:p w:rsidR="005C55DA" w:rsidRPr="00E30800" w:rsidRDefault="005C55DA" w:rsidP="00DB6B01">
      <w:pPr>
        <w:pStyle w:val="ListParagraph"/>
        <w:numPr>
          <w:ilvl w:val="0"/>
          <w:numId w:val="14"/>
        </w:numPr>
      </w:pPr>
      <w:r w:rsidRPr="00E30800">
        <w:t xml:space="preserve">Monitor the review and implementation of the </w:t>
      </w:r>
      <w:r w:rsidR="00F453D7">
        <w:t>I</w:t>
      </w:r>
      <w:r w:rsidRPr="00E30800">
        <w:t xml:space="preserve">nternal </w:t>
      </w:r>
      <w:r w:rsidR="00F453D7">
        <w:t>A</w:t>
      </w:r>
      <w:r w:rsidRPr="00E30800">
        <w:t xml:space="preserve">udit </w:t>
      </w:r>
      <w:r w:rsidR="00F453D7">
        <w:t>P</w:t>
      </w:r>
      <w:r w:rsidRPr="00E30800">
        <w:t>lan</w:t>
      </w:r>
      <w:r w:rsidR="00D15725">
        <w:t>.</w:t>
      </w:r>
    </w:p>
    <w:p w:rsidR="005C55DA" w:rsidRDefault="005C55DA" w:rsidP="00DB6B01">
      <w:pPr>
        <w:pStyle w:val="ListParagraph"/>
        <w:numPr>
          <w:ilvl w:val="0"/>
          <w:numId w:val="14"/>
        </w:numPr>
      </w:pPr>
      <w:r w:rsidRPr="00E30800">
        <w:t>Continue to have oversight of the schedule of external non-financial audits.</w:t>
      </w:r>
    </w:p>
    <w:p w:rsidR="00390AAD" w:rsidRDefault="00390AAD">
      <w:pPr>
        <w:spacing w:line="240" w:lineRule="auto"/>
        <w:rPr>
          <w:lang w:val="en-GB"/>
        </w:rPr>
      </w:pPr>
      <w:r>
        <w:rPr>
          <w:lang w:val="en-GB"/>
        </w:rPr>
        <w:br w:type="page"/>
      </w:r>
    </w:p>
    <w:p w:rsidR="00D04317" w:rsidRPr="00E30800" w:rsidRDefault="00912DFF" w:rsidP="00D04317">
      <w:pPr>
        <w:spacing w:before="120" w:after="120" w:line="240" w:lineRule="auto"/>
      </w:pPr>
      <w:r>
        <w:rPr>
          <w:lang w:val="en-GB"/>
        </w:rPr>
        <w:lastRenderedPageBreak/>
        <w:t>Membership comprises:</w:t>
      </w:r>
    </w:p>
    <w:tbl>
      <w:tblPr>
        <w:tblW w:w="9782"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shd w:val="clear" w:color="auto" w:fill="FFFF99"/>
        <w:tblLayout w:type="fixed"/>
        <w:tblCellMar>
          <w:top w:w="57" w:type="dxa"/>
          <w:bottom w:w="57" w:type="dxa"/>
        </w:tblCellMar>
        <w:tblLook w:val="01E0" w:firstRow="1" w:lastRow="1" w:firstColumn="1" w:lastColumn="1" w:noHBand="0" w:noVBand="0"/>
        <w:tblDescription w:val="Risk Management and Audit Committee showing role on committee, position and members name."/>
      </w:tblPr>
      <w:tblGrid>
        <w:gridCol w:w="2268"/>
        <w:gridCol w:w="4962"/>
        <w:gridCol w:w="2552"/>
      </w:tblGrid>
      <w:tr w:rsidR="00D04317" w:rsidRPr="00E30800" w:rsidTr="00DB1CCE">
        <w:trPr>
          <w:trHeight w:val="510"/>
          <w:tblHeader/>
          <w:jc w:val="center"/>
        </w:trPr>
        <w:tc>
          <w:tcPr>
            <w:tcW w:w="2268" w:type="dxa"/>
            <w:shd w:val="clear" w:color="auto" w:fill="018179"/>
            <w:vAlign w:val="center"/>
          </w:tcPr>
          <w:p w:rsidR="00D04317" w:rsidRPr="00E30800" w:rsidRDefault="00D04317" w:rsidP="00DA7B3E">
            <w:pPr>
              <w:pStyle w:val="NoSpacing"/>
              <w:rPr>
                <w:b/>
                <w:color w:val="FFFFFF" w:themeColor="background1"/>
              </w:rPr>
            </w:pPr>
            <w:bookmarkStart w:id="31" w:name="ColumnTitle_2"/>
            <w:r w:rsidRPr="00E30800">
              <w:rPr>
                <w:b/>
                <w:color w:val="FFFFFF" w:themeColor="background1"/>
              </w:rPr>
              <w:t>Role</w:t>
            </w:r>
          </w:p>
        </w:tc>
        <w:tc>
          <w:tcPr>
            <w:tcW w:w="4962" w:type="dxa"/>
            <w:shd w:val="clear" w:color="auto" w:fill="018179"/>
            <w:vAlign w:val="center"/>
          </w:tcPr>
          <w:p w:rsidR="00D04317" w:rsidRPr="00E30800" w:rsidRDefault="00D04317" w:rsidP="00DA7B3E">
            <w:pPr>
              <w:pStyle w:val="NoSpacing"/>
              <w:rPr>
                <w:b/>
                <w:color w:val="FFFFFF" w:themeColor="background1"/>
              </w:rPr>
            </w:pPr>
            <w:r>
              <w:rPr>
                <w:b/>
                <w:color w:val="FFFFFF" w:themeColor="background1"/>
              </w:rPr>
              <w:t>Position</w:t>
            </w:r>
          </w:p>
        </w:tc>
        <w:tc>
          <w:tcPr>
            <w:tcW w:w="2552" w:type="dxa"/>
            <w:shd w:val="clear" w:color="auto" w:fill="018179"/>
            <w:vAlign w:val="center"/>
          </w:tcPr>
          <w:p w:rsidR="00D04317" w:rsidRPr="00E30800" w:rsidRDefault="00D04317" w:rsidP="00DA7B3E">
            <w:pPr>
              <w:pStyle w:val="NoSpacing"/>
              <w:jc w:val="center"/>
              <w:rPr>
                <w:b/>
                <w:bCs/>
                <w:color w:val="FFFFFF" w:themeColor="background1"/>
              </w:rPr>
            </w:pPr>
            <w:r>
              <w:rPr>
                <w:b/>
                <w:bCs/>
                <w:color w:val="FFFFFF" w:themeColor="background1"/>
              </w:rPr>
              <w:t>Name</w:t>
            </w:r>
          </w:p>
        </w:tc>
      </w:tr>
      <w:bookmarkEnd w:id="31"/>
      <w:tr w:rsidR="00D04317" w:rsidRPr="00E30800" w:rsidTr="00DB1CCE">
        <w:trPr>
          <w:trHeight w:val="452"/>
          <w:jc w:val="center"/>
        </w:trPr>
        <w:tc>
          <w:tcPr>
            <w:tcW w:w="2268" w:type="dxa"/>
            <w:shd w:val="clear" w:color="auto" w:fill="auto"/>
            <w:vAlign w:val="center"/>
          </w:tcPr>
          <w:p w:rsidR="00D04317" w:rsidRPr="00E30800" w:rsidRDefault="00D04317" w:rsidP="00DA7B3E">
            <w:pPr>
              <w:pStyle w:val="NoSpacing"/>
              <w:rPr>
                <w:rFonts w:cs="Arial"/>
                <w:color w:val="000000" w:themeColor="text1"/>
              </w:rPr>
            </w:pPr>
            <w:r w:rsidRPr="00E30800">
              <w:rPr>
                <w:rFonts w:cs="Arial"/>
                <w:color w:val="000000" w:themeColor="text1"/>
              </w:rPr>
              <w:t>Independent Chairperson</w:t>
            </w:r>
          </w:p>
        </w:tc>
        <w:tc>
          <w:tcPr>
            <w:tcW w:w="4962" w:type="dxa"/>
            <w:shd w:val="clear" w:color="auto" w:fill="auto"/>
            <w:vAlign w:val="center"/>
          </w:tcPr>
          <w:p w:rsidR="00D04317" w:rsidRPr="00E30800" w:rsidRDefault="00D04317" w:rsidP="00DA7B3E">
            <w:pPr>
              <w:pStyle w:val="NoSpacing"/>
              <w:rPr>
                <w:rFonts w:cs="Arial"/>
                <w:color w:val="000000" w:themeColor="text1"/>
              </w:rPr>
            </w:pPr>
            <w:r>
              <w:rPr>
                <w:rFonts w:cs="Arial"/>
                <w:color w:val="000000" w:themeColor="text1"/>
              </w:rPr>
              <w:t>G</w:t>
            </w:r>
            <w:r w:rsidRPr="00E30800">
              <w:rPr>
                <w:rFonts w:cs="Arial"/>
                <w:color w:val="000000" w:themeColor="text1"/>
              </w:rPr>
              <w:t>overnance consultant and past Auditor</w:t>
            </w:r>
            <w:r>
              <w:rPr>
                <w:rFonts w:cs="Arial"/>
                <w:color w:val="000000" w:themeColor="text1"/>
              </w:rPr>
              <w:t>-</w:t>
            </w:r>
            <w:r w:rsidRPr="00E30800">
              <w:rPr>
                <w:rFonts w:cs="Arial"/>
                <w:color w:val="000000" w:themeColor="text1"/>
              </w:rPr>
              <w:t>General for the Northern Territory (1995-2002)</w:t>
            </w:r>
          </w:p>
        </w:tc>
        <w:tc>
          <w:tcPr>
            <w:tcW w:w="2552" w:type="dxa"/>
            <w:shd w:val="clear" w:color="auto" w:fill="auto"/>
            <w:vAlign w:val="center"/>
          </w:tcPr>
          <w:p w:rsidR="00D04317" w:rsidRPr="00E30800" w:rsidRDefault="00D04317" w:rsidP="00DA7B3E">
            <w:pPr>
              <w:pStyle w:val="NoSpacing"/>
              <w:jc w:val="center"/>
              <w:rPr>
                <w:rFonts w:cs="Arial"/>
                <w:color w:val="000000" w:themeColor="text1"/>
              </w:rPr>
            </w:pPr>
            <w:r w:rsidRPr="00E30800">
              <w:rPr>
                <w:rFonts w:cs="Arial"/>
                <w:color w:val="000000" w:themeColor="text1"/>
              </w:rPr>
              <w:t xml:space="preserve">Iain Summers </w:t>
            </w:r>
          </w:p>
        </w:tc>
      </w:tr>
      <w:tr w:rsidR="00D04317" w:rsidRPr="00E30800" w:rsidTr="00DB1CCE">
        <w:trPr>
          <w:trHeight w:val="255"/>
          <w:jc w:val="center"/>
        </w:trPr>
        <w:tc>
          <w:tcPr>
            <w:tcW w:w="2268" w:type="dxa"/>
            <w:shd w:val="clear" w:color="auto" w:fill="D9D9D9" w:themeFill="background1" w:themeFillShade="D9"/>
            <w:vAlign w:val="center"/>
          </w:tcPr>
          <w:p w:rsidR="00D04317" w:rsidRPr="00E30800" w:rsidRDefault="00D04317" w:rsidP="00DA7B3E">
            <w:pPr>
              <w:pStyle w:val="NoSpacing"/>
              <w:rPr>
                <w:rFonts w:cs="Arial"/>
                <w:color w:val="000000" w:themeColor="text1"/>
              </w:rPr>
            </w:pPr>
            <w:r>
              <w:rPr>
                <w:rFonts w:cs="Arial"/>
                <w:color w:val="000000" w:themeColor="text1"/>
              </w:rPr>
              <w:t>Secretariat</w:t>
            </w:r>
            <w:r w:rsidRPr="00E30800">
              <w:rPr>
                <w:rFonts w:cs="Arial"/>
                <w:color w:val="000000" w:themeColor="text1"/>
              </w:rPr>
              <w:t xml:space="preserve"> </w:t>
            </w:r>
          </w:p>
        </w:tc>
        <w:tc>
          <w:tcPr>
            <w:tcW w:w="4962" w:type="dxa"/>
            <w:shd w:val="clear" w:color="auto" w:fill="D9D9D9" w:themeFill="background1" w:themeFillShade="D9"/>
            <w:vAlign w:val="center"/>
          </w:tcPr>
          <w:p w:rsidR="00D04317" w:rsidRPr="00E30800" w:rsidRDefault="00D04317" w:rsidP="00DA7B3E">
            <w:pPr>
              <w:pStyle w:val="NoSpacing"/>
              <w:rPr>
                <w:rFonts w:cs="Arial"/>
                <w:color w:val="000000" w:themeColor="text1"/>
              </w:rPr>
            </w:pPr>
            <w:r>
              <w:rPr>
                <w:rFonts w:cs="Arial"/>
                <w:color w:val="000000" w:themeColor="text1"/>
              </w:rPr>
              <w:t>Manager Governance</w:t>
            </w:r>
          </w:p>
        </w:tc>
        <w:tc>
          <w:tcPr>
            <w:tcW w:w="2552" w:type="dxa"/>
            <w:shd w:val="clear" w:color="auto" w:fill="D9D9D9" w:themeFill="background1" w:themeFillShade="D9"/>
            <w:vAlign w:val="center"/>
          </w:tcPr>
          <w:p w:rsidR="00D04317" w:rsidRPr="00E30800" w:rsidRDefault="00D04317" w:rsidP="00DA7B3E">
            <w:pPr>
              <w:pStyle w:val="NoSpacing"/>
              <w:jc w:val="center"/>
              <w:rPr>
                <w:rFonts w:cs="Arial"/>
                <w:color w:val="000000" w:themeColor="text1"/>
              </w:rPr>
            </w:pPr>
            <w:r>
              <w:rPr>
                <w:rFonts w:cs="Arial"/>
                <w:color w:val="000000" w:themeColor="text1"/>
              </w:rPr>
              <w:t xml:space="preserve">Anna Collins </w:t>
            </w:r>
          </w:p>
        </w:tc>
      </w:tr>
      <w:tr w:rsidR="00D04317" w:rsidRPr="00E30800" w:rsidTr="00DB1CCE">
        <w:trPr>
          <w:trHeight w:val="255"/>
          <w:jc w:val="center"/>
        </w:trPr>
        <w:tc>
          <w:tcPr>
            <w:tcW w:w="2268" w:type="dxa"/>
            <w:shd w:val="clear" w:color="auto" w:fill="auto"/>
            <w:vAlign w:val="center"/>
          </w:tcPr>
          <w:p w:rsidR="00D04317" w:rsidRPr="00E30800" w:rsidRDefault="00D04317" w:rsidP="00DA7B3E">
            <w:pPr>
              <w:pStyle w:val="NoSpacing"/>
              <w:rPr>
                <w:rFonts w:cs="Arial"/>
                <w:color w:val="000000" w:themeColor="text1"/>
              </w:rPr>
            </w:pPr>
            <w:r w:rsidRPr="00E30800">
              <w:rPr>
                <w:rFonts w:cs="Arial"/>
                <w:color w:val="000000" w:themeColor="text1"/>
              </w:rPr>
              <w:t xml:space="preserve">Member </w:t>
            </w:r>
          </w:p>
        </w:tc>
        <w:tc>
          <w:tcPr>
            <w:tcW w:w="4962" w:type="dxa"/>
            <w:shd w:val="clear" w:color="auto" w:fill="auto"/>
            <w:vAlign w:val="center"/>
          </w:tcPr>
          <w:p w:rsidR="00D04317" w:rsidRPr="00E30800" w:rsidRDefault="00D04317" w:rsidP="00DA7B3E">
            <w:pPr>
              <w:pStyle w:val="NoSpacing"/>
              <w:rPr>
                <w:rFonts w:cs="Arial"/>
                <w:color w:val="000000" w:themeColor="text1"/>
              </w:rPr>
            </w:pPr>
            <w:r w:rsidRPr="00E30800">
              <w:rPr>
                <w:rFonts w:cs="Arial"/>
                <w:color w:val="000000" w:themeColor="text1"/>
              </w:rPr>
              <w:t>A/Executive Director Training NT</w:t>
            </w:r>
          </w:p>
        </w:tc>
        <w:tc>
          <w:tcPr>
            <w:tcW w:w="2552" w:type="dxa"/>
            <w:shd w:val="clear" w:color="auto" w:fill="auto"/>
            <w:vAlign w:val="center"/>
          </w:tcPr>
          <w:p w:rsidR="00D04317" w:rsidRPr="00E30800" w:rsidRDefault="00D04317" w:rsidP="00DA7B3E">
            <w:pPr>
              <w:pStyle w:val="NoSpacing"/>
              <w:jc w:val="center"/>
              <w:rPr>
                <w:rFonts w:cs="Arial"/>
                <w:color w:val="000000" w:themeColor="text1"/>
              </w:rPr>
            </w:pPr>
            <w:r w:rsidRPr="00E30800">
              <w:rPr>
                <w:rFonts w:cs="Arial"/>
                <w:color w:val="000000" w:themeColor="text1"/>
              </w:rPr>
              <w:t xml:space="preserve">Wendi Masters </w:t>
            </w:r>
          </w:p>
        </w:tc>
      </w:tr>
      <w:tr w:rsidR="00D04317" w:rsidRPr="00E30800" w:rsidTr="00DB1CCE">
        <w:trPr>
          <w:trHeight w:val="312"/>
          <w:jc w:val="center"/>
        </w:trPr>
        <w:tc>
          <w:tcPr>
            <w:tcW w:w="2268" w:type="dxa"/>
            <w:shd w:val="clear" w:color="auto" w:fill="D9D9D9" w:themeFill="background1" w:themeFillShade="D9"/>
            <w:vAlign w:val="center"/>
          </w:tcPr>
          <w:p w:rsidR="00D04317" w:rsidRPr="00E30800" w:rsidRDefault="00D04317" w:rsidP="00DA7B3E">
            <w:pPr>
              <w:pStyle w:val="NoSpacing"/>
              <w:rPr>
                <w:rFonts w:cs="Arial"/>
                <w:color w:val="000000" w:themeColor="text1"/>
              </w:rPr>
            </w:pPr>
            <w:r w:rsidRPr="00E30800">
              <w:rPr>
                <w:rFonts w:cs="Arial"/>
                <w:color w:val="000000" w:themeColor="text1"/>
              </w:rPr>
              <w:t xml:space="preserve">Member </w:t>
            </w:r>
          </w:p>
        </w:tc>
        <w:tc>
          <w:tcPr>
            <w:tcW w:w="4962" w:type="dxa"/>
            <w:shd w:val="clear" w:color="auto" w:fill="D9D9D9" w:themeFill="background1" w:themeFillShade="D9"/>
            <w:vAlign w:val="center"/>
          </w:tcPr>
          <w:p w:rsidR="00D04317" w:rsidRPr="0076611F" w:rsidRDefault="00D04317" w:rsidP="00DA7B3E">
            <w:pPr>
              <w:pStyle w:val="NoSpacing"/>
              <w:rPr>
                <w:rFonts w:cs="Arial"/>
                <w:color w:val="000000" w:themeColor="text1"/>
                <w:vertAlign w:val="superscript"/>
              </w:rPr>
            </w:pPr>
            <w:r w:rsidRPr="00E30800">
              <w:rPr>
                <w:rFonts w:cs="Arial"/>
                <w:color w:val="000000" w:themeColor="text1"/>
              </w:rPr>
              <w:t xml:space="preserve">General Manager </w:t>
            </w:r>
            <w:proofErr w:type="spellStart"/>
            <w:r>
              <w:rPr>
                <w:rFonts w:cs="Arial"/>
                <w:color w:val="000000" w:themeColor="text1"/>
              </w:rPr>
              <w:t>OAETI</w:t>
            </w:r>
            <w:proofErr w:type="spellEnd"/>
            <w:r>
              <w:rPr>
                <w:rFonts w:cs="Arial"/>
                <w:color w:val="000000" w:themeColor="text1"/>
                <w:vertAlign w:val="superscript"/>
              </w:rPr>
              <w:t xml:space="preserve"> 1</w:t>
            </w:r>
          </w:p>
        </w:tc>
        <w:tc>
          <w:tcPr>
            <w:tcW w:w="2552" w:type="dxa"/>
            <w:shd w:val="clear" w:color="auto" w:fill="D9D9D9" w:themeFill="background1" w:themeFillShade="D9"/>
            <w:vAlign w:val="center"/>
          </w:tcPr>
          <w:p w:rsidR="00D04317" w:rsidRPr="00E30800" w:rsidRDefault="00D04317" w:rsidP="00DA7B3E">
            <w:pPr>
              <w:pStyle w:val="NoSpacing"/>
              <w:jc w:val="center"/>
              <w:rPr>
                <w:rFonts w:cs="Arial"/>
                <w:color w:val="000000" w:themeColor="text1"/>
              </w:rPr>
            </w:pPr>
            <w:r w:rsidRPr="00E30800">
              <w:rPr>
                <w:rFonts w:cs="Arial"/>
                <w:color w:val="000000" w:themeColor="text1"/>
              </w:rPr>
              <w:t xml:space="preserve">Jeff Stewart </w:t>
            </w:r>
          </w:p>
        </w:tc>
      </w:tr>
      <w:tr w:rsidR="00D04317" w:rsidRPr="00E30800" w:rsidTr="00DB1CCE">
        <w:trPr>
          <w:trHeight w:val="255"/>
          <w:jc w:val="center"/>
        </w:trPr>
        <w:tc>
          <w:tcPr>
            <w:tcW w:w="2268" w:type="dxa"/>
            <w:shd w:val="clear" w:color="auto" w:fill="auto"/>
            <w:vAlign w:val="center"/>
          </w:tcPr>
          <w:p w:rsidR="00D04317" w:rsidRPr="00E30800" w:rsidRDefault="00D04317" w:rsidP="00DA7B3E">
            <w:pPr>
              <w:pStyle w:val="NoSpacing"/>
              <w:rPr>
                <w:rFonts w:cs="Arial"/>
                <w:color w:val="000000" w:themeColor="text1"/>
              </w:rPr>
            </w:pPr>
            <w:r w:rsidRPr="00E30800">
              <w:rPr>
                <w:rFonts w:cs="Arial"/>
                <w:color w:val="000000" w:themeColor="text1"/>
              </w:rPr>
              <w:t xml:space="preserve">Member </w:t>
            </w:r>
          </w:p>
        </w:tc>
        <w:tc>
          <w:tcPr>
            <w:tcW w:w="4962" w:type="dxa"/>
            <w:shd w:val="clear" w:color="auto" w:fill="auto"/>
            <w:vAlign w:val="center"/>
          </w:tcPr>
          <w:p w:rsidR="00D04317" w:rsidRPr="0076611F" w:rsidRDefault="00D04317" w:rsidP="00DA7B3E">
            <w:pPr>
              <w:pStyle w:val="NoSpacing"/>
              <w:rPr>
                <w:rFonts w:cs="Arial"/>
                <w:color w:val="000000" w:themeColor="text1"/>
                <w:vertAlign w:val="superscript"/>
              </w:rPr>
            </w:pPr>
            <w:r w:rsidRPr="00E30800">
              <w:rPr>
                <w:rFonts w:cs="Arial"/>
                <w:color w:val="000000" w:themeColor="text1"/>
              </w:rPr>
              <w:t xml:space="preserve">Senior Director Alcohol Policy </w:t>
            </w:r>
            <w:r>
              <w:rPr>
                <w:rFonts w:cs="Arial"/>
                <w:color w:val="000000" w:themeColor="text1"/>
                <w:vertAlign w:val="superscript"/>
              </w:rPr>
              <w:t>1</w:t>
            </w:r>
          </w:p>
        </w:tc>
        <w:tc>
          <w:tcPr>
            <w:tcW w:w="2552" w:type="dxa"/>
            <w:shd w:val="clear" w:color="auto" w:fill="auto"/>
            <w:vAlign w:val="center"/>
          </w:tcPr>
          <w:p w:rsidR="00D04317" w:rsidRPr="00E30800" w:rsidRDefault="00D04317" w:rsidP="00DA7B3E">
            <w:pPr>
              <w:pStyle w:val="NoSpacing"/>
              <w:jc w:val="center"/>
              <w:rPr>
                <w:rFonts w:cs="Arial"/>
                <w:color w:val="000000" w:themeColor="text1"/>
              </w:rPr>
            </w:pPr>
            <w:r w:rsidRPr="00E30800">
              <w:rPr>
                <w:rFonts w:cs="Arial"/>
                <w:color w:val="000000" w:themeColor="text1"/>
              </w:rPr>
              <w:t xml:space="preserve">Jane Alley </w:t>
            </w:r>
          </w:p>
        </w:tc>
      </w:tr>
      <w:tr w:rsidR="00D04317" w:rsidRPr="00E30800" w:rsidTr="00DB1CCE">
        <w:trPr>
          <w:trHeight w:val="255"/>
          <w:jc w:val="center"/>
        </w:trPr>
        <w:tc>
          <w:tcPr>
            <w:tcW w:w="2268" w:type="dxa"/>
            <w:shd w:val="clear" w:color="auto" w:fill="D9D9D9" w:themeFill="background1" w:themeFillShade="D9"/>
            <w:vAlign w:val="center"/>
          </w:tcPr>
          <w:p w:rsidR="00D04317" w:rsidRPr="00E30800" w:rsidRDefault="00D04317" w:rsidP="00DA7B3E">
            <w:pPr>
              <w:pStyle w:val="NoSpacing"/>
              <w:rPr>
                <w:rFonts w:cs="Arial"/>
                <w:color w:val="000000" w:themeColor="text1"/>
              </w:rPr>
            </w:pPr>
            <w:r w:rsidRPr="00E30800">
              <w:rPr>
                <w:rFonts w:cs="Arial"/>
                <w:color w:val="000000" w:themeColor="text1"/>
              </w:rPr>
              <w:t xml:space="preserve">Member </w:t>
            </w:r>
          </w:p>
        </w:tc>
        <w:tc>
          <w:tcPr>
            <w:tcW w:w="4962" w:type="dxa"/>
            <w:shd w:val="clear" w:color="auto" w:fill="D9D9D9" w:themeFill="background1" w:themeFillShade="D9"/>
            <w:vAlign w:val="center"/>
          </w:tcPr>
          <w:p w:rsidR="00D04317" w:rsidRPr="00E30800" w:rsidRDefault="00D04317" w:rsidP="00DA7B3E">
            <w:pPr>
              <w:pStyle w:val="NoSpacing"/>
              <w:rPr>
                <w:rFonts w:cs="Arial"/>
                <w:color w:val="000000" w:themeColor="text1"/>
              </w:rPr>
            </w:pPr>
            <w:r w:rsidRPr="00E30800">
              <w:rPr>
                <w:rFonts w:cs="Arial"/>
                <w:color w:val="000000" w:themeColor="text1"/>
              </w:rPr>
              <w:t>Deputy Chief Executive Officer</w:t>
            </w:r>
          </w:p>
        </w:tc>
        <w:tc>
          <w:tcPr>
            <w:tcW w:w="2552" w:type="dxa"/>
            <w:shd w:val="clear" w:color="auto" w:fill="D9D9D9" w:themeFill="background1" w:themeFillShade="D9"/>
            <w:vAlign w:val="center"/>
          </w:tcPr>
          <w:p w:rsidR="00D04317" w:rsidRPr="00E30800" w:rsidRDefault="00D04317" w:rsidP="00DA7B3E">
            <w:pPr>
              <w:pStyle w:val="NoSpacing"/>
              <w:jc w:val="center"/>
              <w:rPr>
                <w:rFonts w:cs="Arial"/>
                <w:color w:val="000000" w:themeColor="text1"/>
              </w:rPr>
            </w:pPr>
            <w:r w:rsidRPr="00E30800">
              <w:rPr>
                <w:rFonts w:cs="Arial"/>
                <w:color w:val="000000" w:themeColor="text1"/>
              </w:rPr>
              <w:t xml:space="preserve">Andy Cowan </w:t>
            </w:r>
          </w:p>
        </w:tc>
      </w:tr>
      <w:tr w:rsidR="00D04317" w:rsidRPr="00E30800" w:rsidTr="00DB1CCE">
        <w:trPr>
          <w:trHeight w:val="255"/>
          <w:jc w:val="center"/>
        </w:trPr>
        <w:tc>
          <w:tcPr>
            <w:tcW w:w="2268" w:type="dxa"/>
            <w:shd w:val="clear" w:color="auto" w:fill="auto"/>
            <w:vAlign w:val="center"/>
          </w:tcPr>
          <w:p w:rsidR="00D04317" w:rsidRPr="00E30800" w:rsidRDefault="00D04317" w:rsidP="00DA7B3E">
            <w:pPr>
              <w:pStyle w:val="NoSpacing"/>
              <w:rPr>
                <w:rFonts w:cs="Arial"/>
                <w:color w:val="000000" w:themeColor="text1"/>
              </w:rPr>
            </w:pPr>
            <w:r w:rsidRPr="00E30800">
              <w:rPr>
                <w:rFonts w:cs="Arial"/>
                <w:color w:val="000000" w:themeColor="text1"/>
              </w:rPr>
              <w:t>Member</w:t>
            </w:r>
          </w:p>
        </w:tc>
        <w:tc>
          <w:tcPr>
            <w:tcW w:w="4962" w:type="dxa"/>
            <w:shd w:val="clear" w:color="auto" w:fill="auto"/>
            <w:vAlign w:val="center"/>
          </w:tcPr>
          <w:p w:rsidR="00D04317" w:rsidRPr="00E30800" w:rsidRDefault="00D04317" w:rsidP="00DA7B3E">
            <w:pPr>
              <w:pStyle w:val="NoSpacing"/>
              <w:rPr>
                <w:rFonts w:cs="Arial"/>
                <w:color w:val="000000" w:themeColor="text1"/>
              </w:rPr>
            </w:pPr>
            <w:r w:rsidRPr="00E30800">
              <w:rPr>
                <w:rFonts w:cs="Arial"/>
                <w:color w:val="000000" w:themeColor="text1"/>
              </w:rPr>
              <w:t>Director Central Australia</w:t>
            </w:r>
          </w:p>
        </w:tc>
        <w:tc>
          <w:tcPr>
            <w:tcW w:w="2552" w:type="dxa"/>
            <w:shd w:val="clear" w:color="auto" w:fill="auto"/>
            <w:vAlign w:val="center"/>
          </w:tcPr>
          <w:p w:rsidR="00D04317" w:rsidRPr="00E30800" w:rsidRDefault="00D04317" w:rsidP="00DA7B3E">
            <w:pPr>
              <w:pStyle w:val="NoSpacing"/>
              <w:jc w:val="center"/>
              <w:rPr>
                <w:rFonts w:cs="Arial"/>
                <w:color w:val="000000" w:themeColor="text1"/>
              </w:rPr>
            </w:pPr>
            <w:r w:rsidRPr="00E30800">
              <w:rPr>
                <w:rFonts w:cs="Arial"/>
                <w:color w:val="000000" w:themeColor="text1"/>
              </w:rPr>
              <w:t xml:space="preserve">Julie Rannard </w:t>
            </w:r>
          </w:p>
        </w:tc>
      </w:tr>
      <w:tr w:rsidR="00D04317" w:rsidRPr="00E30800" w:rsidTr="00DB1CCE">
        <w:trPr>
          <w:trHeight w:val="255"/>
          <w:jc w:val="center"/>
        </w:trPr>
        <w:tc>
          <w:tcPr>
            <w:tcW w:w="2268" w:type="dxa"/>
            <w:shd w:val="clear" w:color="auto" w:fill="D9D9D9" w:themeFill="background1" w:themeFillShade="D9"/>
            <w:vAlign w:val="center"/>
          </w:tcPr>
          <w:p w:rsidR="00D04317" w:rsidRPr="00E30800" w:rsidRDefault="00D04317" w:rsidP="00DA7B3E">
            <w:pPr>
              <w:pStyle w:val="NoSpacing"/>
              <w:rPr>
                <w:rFonts w:cs="Arial"/>
                <w:color w:val="000000" w:themeColor="text1"/>
              </w:rPr>
            </w:pPr>
            <w:r w:rsidRPr="00E30800">
              <w:rPr>
                <w:rFonts w:cs="Arial"/>
                <w:color w:val="000000" w:themeColor="text1"/>
              </w:rPr>
              <w:t xml:space="preserve">Member </w:t>
            </w:r>
          </w:p>
        </w:tc>
        <w:tc>
          <w:tcPr>
            <w:tcW w:w="4962" w:type="dxa"/>
            <w:shd w:val="clear" w:color="auto" w:fill="D9D9D9" w:themeFill="background1" w:themeFillShade="D9"/>
            <w:vAlign w:val="center"/>
          </w:tcPr>
          <w:p w:rsidR="00D04317" w:rsidRPr="0076611F" w:rsidRDefault="00D04317" w:rsidP="00DA7B3E">
            <w:pPr>
              <w:pStyle w:val="NoSpacing"/>
              <w:rPr>
                <w:rFonts w:cs="Arial"/>
                <w:color w:val="000000" w:themeColor="text1"/>
                <w:vertAlign w:val="superscript"/>
              </w:rPr>
            </w:pPr>
            <w:r w:rsidRPr="00E30800">
              <w:rPr>
                <w:rFonts w:cs="Arial"/>
                <w:color w:val="000000" w:themeColor="text1"/>
              </w:rPr>
              <w:t>Executive Director Procurement NT</w:t>
            </w:r>
            <w:r>
              <w:rPr>
                <w:rFonts w:cs="Arial"/>
                <w:color w:val="000000" w:themeColor="text1"/>
              </w:rPr>
              <w:t xml:space="preserve"> </w:t>
            </w:r>
            <w:r>
              <w:rPr>
                <w:rFonts w:cs="Arial"/>
                <w:color w:val="000000" w:themeColor="text1"/>
                <w:vertAlign w:val="superscript"/>
              </w:rPr>
              <w:t>2</w:t>
            </w:r>
          </w:p>
        </w:tc>
        <w:tc>
          <w:tcPr>
            <w:tcW w:w="2552" w:type="dxa"/>
            <w:shd w:val="clear" w:color="auto" w:fill="D9D9D9" w:themeFill="background1" w:themeFillShade="D9"/>
            <w:vAlign w:val="center"/>
          </w:tcPr>
          <w:p w:rsidR="00D04317" w:rsidRPr="00E30800" w:rsidRDefault="00D04317" w:rsidP="00DA7B3E">
            <w:pPr>
              <w:pStyle w:val="NoSpacing"/>
              <w:jc w:val="center"/>
              <w:rPr>
                <w:rFonts w:cs="Arial"/>
                <w:color w:val="000000" w:themeColor="text1"/>
              </w:rPr>
            </w:pPr>
            <w:r w:rsidRPr="00E30800">
              <w:rPr>
                <w:rFonts w:cs="Arial"/>
                <w:color w:val="000000" w:themeColor="text1"/>
              </w:rPr>
              <w:t xml:space="preserve">Jason Bingham </w:t>
            </w:r>
          </w:p>
        </w:tc>
      </w:tr>
      <w:tr w:rsidR="00D04317" w:rsidRPr="00E30800" w:rsidTr="00DB1CCE">
        <w:trPr>
          <w:trHeight w:val="213"/>
          <w:jc w:val="center"/>
        </w:trPr>
        <w:tc>
          <w:tcPr>
            <w:tcW w:w="2268" w:type="dxa"/>
            <w:shd w:val="clear" w:color="auto" w:fill="auto"/>
            <w:vAlign w:val="center"/>
          </w:tcPr>
          <w:p w:rsidR="00D04317" w:rsidRPr="00E30800" w:rsidRDefault="00D04317" w:rsidP="00DA7B3E">
            <w:pPr>
              <w:pStyle w:val="NoSpacing"/>
              <w:rPr>
                <w:rFonts w:cs="Arial"/>
                <w:color w:val="000000" w:themeColor="text1"/>
              </w:rPr>
            </w:pPr>
            <w:r w:rsidRPr="00E30800">
              <w:rPr>
                <w:rFonts w:cs="Arial"/>
                <w:color w:val="000000" w:themeColor="text1"/>
              </w:rPr>
              <w:t>Member</w:t>
            </w:r>
          </w:p>
        </w:tc>
        <w:tc>
          <w:tcPr>
            <w:tcW w:w="4962" w:type="dxa"/>
            <w:shd w:val="clear" w:color="auto" w:fill="auto"/>
            <w:vAlign w:val="center"/>
          </w:tcPr>
          <w:p w:rsidR="00D04317" w:rsidRPr="0076611F" w:rsidRDefault="00D04317" w:rsidP="00DA7B3E">
            <w:pPr>
              <w:pStyle w:val="NoSpacing"/>
              <w:rPr>
                <w:rFonts w:cs="Arial"/>
                <w:color w:val="000000" w:themeColor="text1"/>
                <w:vertAlign w:val="superscript"/>
              </w:rPr>
            </w:pPr>
            <w:r>
              <w:rPr>
                <w:rFonts w:cs="Arial"/>
                <w:color w:val="000000" w:themeColor="text1"/>
              </w:rPr>
              <w:t>Director-</w:t>
            </w:r>
            <w:r w:rsidRPr="00E30800">
              <w:rPr>
                <w:rFonts w:cs="Arial"/>
                <w:color w:val="000000" w:themeColor="text1"/>
              </w:rPr>
              <w:t xml:space="preserve">General </w:t>
            </w:r>
            <w:proofErr w:type="spellStart"/>
            <w:r>
              <w:rPr>
                <w:rFonts w:cs="Arial"/>
                <w:color w:val="000000" w:themeColor="text1"/>
              </w:rPr>
              <w:t>OAETI</w:t>
            </w:r>
            <w:proofErr w:type="spellEnd"/>
            <w:r>
              <w:rPr>
                <w:rFonts w:cs="Arial"/>
                <w:color w:val="000000" w:themeColor="text1"/>
              </w:rPr>
              <w:t xml:space="preserve"> </w:t>
            </w:r>
            <w:r>
              <w:rPr>
                <w:rFonts w:cs="Arial"/>
                <w:color w:val="000000" w:themeColor="text1"/>
                <w:vertAlign w:val="superscript"/>
              </w:rPr>
              <w:t>2</w:t>
            </w:r>
          </w:p>
        </w:tc>
        <w:tc>
          <w:tcPr>
            <w:tcW w:w="2552" w:type="dxa"/>
            <w:shd w:val="clear" w:color="auto" w:fill="auto"/>
            <w:vAlign w:val="center"/>
          </w:tcPr>
          <w:p w:rsidR="00D04317" w:rsidRPr="00E30800" w:rsidRDefault="00D04317" w:rsidP="00DA7B3E">
            <w:pPr>
              <w:pStyle w:val="NoSpacing"/>
              <w:jc w:val="center"/>
              <w:rPr>
                <w:rFonts w:cs="Arial"/>
                <w:color w:val="000000" w:themeColor="text1"/>
              </w:rPr>
            </w:pPr>
            <w:r>
              <w:rPr>
                <w:rFonts w:cs="Arial"/>
                <w:color w:val="000000" w:themeColor="text1"/>
              </w:rPr>
              <w:t xml:space="preserve">Jeff McAlister </w:t>
            </w:r>
          </w:p>
        </w:tc>
      </w:tr>
    </w:tbl>
    <w:p w:rsidR="00D04317" w:rsidRPr="00445E32" w:rsidRDefault="00D04317" w:rsidP="00DB6B01">
      <w:pPr>
        <w:pStyle w:val="ListParagraph"/>
        <w:numPr>
          <w:ilvl w:val="0"/>
          <w:numId w:val="112"/>
        </w:numPr>
        <w:ind w:left="851"/>
        <w:rPr>
          <w:sz w:val="18"/>
          <w:szCs w:val="18"/>
        </w:rPr>
      </w:pPr>
      <w:r w:rsidRPr="00445E32">
        <w:rPr>
          <w:sz w:val="18"/>
          <w:szCs w:val="18"/>
        </w:rPr>
        <w:t>Left the Committee during 2015-16.</w:t>
      </w:r>
    </w:p>
    <w:p w:rsidR="00D04317" w:rsidRPr="00445E32" w:rsidRDefault="00D04317" w:rsidP="00DB6B01">
      <w:pPr>
        <w:pStyle w:val="ListParagraph"/>
        <w:numPr>
          <w:ilvl w:val="0"/>
          <w:numId w:val="112"/>
        </w:numPr>
        <w:ind w:left="851"/>
        <w:rPr>
          <w:sz w:val="18"/>
          <w:szCs w:val="18"/>
        </w:rPr>
      </w:pPr>
      <w:r w:rsidRPr="00445E32">
        <w:rPr>
          <w:sz w:val="18"/>
          <w:szCs w:val="18"/>
        </w:rPr>
        <w:t>Joined the Committee during 2015-16.</w:t>
      </w:r>
    </w:p>
    <w:p w:rsidR="005C55DA" w:rsidRPr="00E30800" w:rsidRDefault="005C55DA" w:rsidP="00E30800">
      <w:pPr>
        <w:pStyle w:val="Heading4"/>
      </w:pPr>
      <w:r w:rsidRPr="00E30800">
        <w:t>Information Management Committee</w:t>
      </w:r>
    </w:p>
    <w:p w:rsidR="005C55DA" w:rsidRPr="00E30800" w:rsidRDefault="005C55DA" w:rsidP="002F15FC">
      <w:pPr>
        <w:spacing w:before="120" w:after="120" w:line="240" w:lineRule="auto"/>
        <w:rPr>
          <w:rFonts w:eastAsia="Times New Roman"/>
        </w:rPr>
      </w:pPr>
      <w:r w:rsidRPr="00E30800">
        <w:rPr>
          <w:rFonts w:eastAsia="Times New Roman"/>
        </w:rPr>
        <w:t>The Information Management Committee (IMC) implements and monitors the department’s Information Communication and Technology (ICT) policies, strategies and performance.</w:t>
      </w:r>
    </w:p>
    <w:p w:rsidR="005C55DA" w:rsidRPr="00E30800" w:rsidRDefault="005C55DA" w:rsidP="002F15FC">
      <w:pPr>
        <w:spacing w:before="120" w:after="120" w:line="240" w:lineRule="auto"/>
      </w:pPr>
      <w:r w:rsidRPr="00E30800">
        <w:rPr>
          <w:rFonts w:eastAsia="Times New Roman"/>
        </w:rPr>
        <w:t xml:space="preserve">The Committee ensures integration and alignment of ICT architecture and business objectives across the </w:t>
      </w:r>
      <w:r w:rsidR="006B4B35">
        <w:rPr>
          <w:rFonts w:eastAsia="Times New Roman"/>
        </w:rPr>
        <w:t>department</w:t>
      </w:r>
      <w:r w:rsidRPr="00E30800">
        <w:rPr>
          <w:rFonts w:eastAsia="Times New Roman"/>
        </w:rPr>
        <w:t xml:space="preserve"> and </w:t>
      </w:r>
      <w:r w:rsidR="006C5E9B">
        <w:rPr>
          <w:rFonts w:eastAsia="Times New Roman"/>
        </w:rPr>
        <w:t>NT Government</w:t>
      </w:r>
      <w:r w:rsidRPr="00E30800">
        <w:rPr>
          <w:rFonts w:eastAsia="Times New Roman"/>
        </w:rPr>
        <w:t xml:space="preserve">, </w:t>
      </w:r>
      <w:r w:rsidRPr="00E30800">
        <w:t xml:space="preserve">ensuring oversight of </w:t>
      </w:r>
      <w:r w:rsidR="006B4B35">
        <w:t>department</w:t>
      </w:r>
      <w:r w:rsidRPr="00E30800">
        <w:t xml:space="preserve"> ICT projects and compliance with the </w:t>
      </w:r>
      <w:r w:rsidR="006C5E9B">
        <w:t>NT Government</w:t>
      </w:r>
      <w:r w:rsidRPr="00E30800">
        <w:t xml:space="preserve"> ICT Governance Framework</w:t>
      </w:r>
      <w:r w:rsidR="00AB6E0B">
        <w:t xml:space="preserve"> and Treasurer’s Directions.</w:t>
      </w:r>
    </w:p>
    <w:p w:rsidR="005C55DA" w:rsidRPr="00E30800" w:rsidRDefault="005C55DA" w:rsidP="002F15FC">
      <w:pPr>
        <w:spacing w:before="120" w:after="120" w:line="240" w:lineRule="auto"/>
      </w:pPr>
      <w:r w:rsidRPr="00E30800">
        <w:t xml:space="preserve">The ongoing review and reporting of ICT activities ensures consistency with </w:t>
      </w:r>
      <w:r w:rsidR="006C5E9B">
        <w:t>NT Government</w:t>
      </w:r>
      <w:r w:rsidRPr="00E30800">
        <w:t xml:space="preserve"> policy and the strategic objectives of</w:t>
      </w:r>
      <w:r w:rsidRPr="00E30800">
        <w:rPr>
          <w:i/>
        </w:rPr>
        <w:t xml:space="preserve"> </w:t>
      </w:r>
      <w:r w:rsidRPr="00E30800">
        <w:t>the department</w:t>
      </w:r>
      <w:r w:rsidR="00D15725">
        <w:t>,</w:t>
      </w:r>
      <w:r w:rsidRPr="00E30800">
        <w:t xml:space="preserve"> creating cost efficiencies and consistency in decision-making.</w:t>
      </w:r>
    </w:p>
    <w:p w:rsidR="005C55DA" w:rsidRPr="00E30800" w:rsidRDefault="005C55DA" w:rsidP="002F15FC">
      <w:pPr>
        <w:spacing w:before="120" w:after="120" w:line="240" w:lineRule="auto"/>
      </w:pPr>
      <w:r w:rsidRPr="00E30800">
        <w:t xml:space="preserve">The IMC </w:t>
      </w:r>
      <w:r w:rsidR="00A82AEB">
        <w:t>met three times during the 2015-</w:t>
      </w:r>
      <w:r w:rsidRPr="00E30800">
        <w:t xml:space="preserve">16 year. </w:t>
      </w:r>
    </w:p>
    <w:p w:rsidR="005C55DA" w:rsidRPr="00E30800" w:rsidRDefault="005C55DA" w:rsidP="007C21BB">
      <w:pPr>
        <w:pStyle w:val="Heading5"/>
      </w:pPr>
      <w:r w:rsidRPr="00E30800">
        <w:t>Summary of work performed during 2015-16</w:t>
      </w:r>
    </w:p>
    <w:p w:rsidR="005C55DA" w:rsidRPr="00E30800" w:rsidRDefault="005C55DA" w:rsidP="00DB6B01">
      <w:pPr>
        <w:pStyle w:val="ListParagraph"/>
        <w:numPr>
          <w:ilvl w:val="0"/>
          <w:numId w:val="15"/>
        </w:numPr>
      </w:pPr>
      <w:r w:rsidRPr="00E30800">
        <w:t>Reviewed and updated the Committee Terms of Reference.</w:t>
      </w:r>
    </w:p>
    <w:p w:rsidR="005A4278" w:rsidRPr="00E30800" w:rsidRDefault="005C55DA" w:rsidP="00DB6B01">
      <w:pPr>
        <w:pStyle w:val="ListParagraph"/>
        <w:numPr>
          <w:ilvl w:val="0"/>
          <w:numId w:val="15"/>
        </w:numPr>
      </w:pPr>
      <w:r w:rsidRPr="00E30800">
        <w:t>Revi</w:t>
      </w:r>
      <w:r w:rsidR="007719FD">
        <w:t>sed</w:t>
      </w:r>
      <w:r w:rsidRPr="00E30800">
        <w:t xml:space="preserve"> committee membership to </w:t>
      </w:r>
      <w:r w:rsidR="007719FD">
        <w:t xml:space="preserve">ensure suitability and </w:t>
      </w:r>
      <w:r w:rsidR="005A4278">
        <w:t xml:space="preserve">align </w:t>
      </w:r>
      <w:r w:rsidR="005A4278" w:rsidRPr="00E30800">
        <w:t>with Terms of Reference</w:t>
      </w:r>
      <w:r w:rsidR="005A4278">
        <w:t>.</w:t>
      </w:r>
    </w:p>
    <w:p w:rsidR="005C55DA" w:rsidRPr="00E30800" w:rsidRDefault="005C55DA" w:rsidP="00DB6B01">
      <w:pPr>
        <w:pStyle w:val="ListParagraph"/>
        <w:numPr>
          <w:ilvl w:val="0"/>
          <w:numId w:val="15"/>
        </w:numPr>
      </w:pPr>
      <w:r w:rsidRPr="00E30800">
        <w:t xml:space="preserve">Developed and implemented the ICT Project Approval Framework. </w:t>
      </w:r>
    </w:p>
    <w:p w:rsidR="005C55DA" w:rsidRPr="007C21BB" w:rsidRDefault="005C55DA" w:rsidP="007C21BB">
      <w:pPr>
        <w:pStyle w:val="Heading5"/>
      </w:pPr>
      <w:r w:rsidRPr="007C21BB">
        <w:t>Priorities for 2016-17</w:t>
      </w:r>
    </w:p>
    <w:p w:rsidR="005C55DA" w:rsidRPr="00E30800" w:rsidRDefault="005C55DA" w:rsidP="00DB6B01">
      <w:pPr>
        <w:pStyle w:val="ListParagraph"/>
        <w:numPr>
          <w:ilvl w:val="0"/>
          <w:numId w:val="15"/>
        </w:numPr>
      </w:pPr>
      <w:r w:rsidRPr="00E30800">
        <w:t>Ensure alignment of key improvement initiatives with the long term strategic vision of the ICT Strategic Plan.</w:t>
      </w:r>
    </w:p>
    <w:p w:rsidR="005C55DA" w:rsidRPr="00E30800" w:rsidRDefault="005C55DA" w:rsidP="00DB6B01">
      <w:pPr>
        <w:pStyle w:val="ListParagraph"/>
        <w:numPr>
          <w:ilvl w:val="0"/>
          <w:numId w:val="15"/>
        </w:numPr>
      </w:pPr>
      <w:r w:rsidRPr="00E30800">
        <w:t>Ove</w:t>
      </w:r>
      <w:r w:rsidR="00705E10">
        <w:t>rsee the implementation of the d</w:t>
      </w:r>
      <w:r w:rsidRPr="00E30800">
        <w:t>epartment</w:t>
      </w:r>
      <w:r w:rsidR="0053759B">
        <w:t>’</w:t>
      </w:r>
      <w:r w:rsidRPr="00E30800">
        <w:t>s Customer Relationship Management System and Licensing and Compliance System.</w:t>
      </w:r>
    </w:p>
    <w:p w:rsidR="005C55DA" w:rsidRPr="00E30800" w:rsidRDefault="005C55DA" w:rsidP="00DB6B01">
      <w:pPr>
        <w:pStyle w:val="ListParagraph"/>
        <w:numPr>
          <w:ilvl w:val="0"/>
          <w:numId w:val="15"/>
        </w:numPr>
      </w:pPr>
      <w:r w:rsidRPr="00E30800">
        <w:t xml:space="preserve">Continue to improve accountability in line with the Treasurer’s Directions through policy development and project approval/oversight. </w:t>
      </w:r>
    </w:p>
    <w:p w:rsidR="00912DFF" w:rsidRDefault="00912DFF" w:rsidP="00DB6B01">
      <w:pPr>
        <w:pStyle w:val="ListParagraph"/>
        <w:numPr>
          <w:ilvl w:val="0"/>
          <w:numId w:val="15"/>
        </w:numPr>
      </w:pPr>
      <w:r>
        <w:t>Oversee the ICT Systems Audit.</w:t>
      </w:r>
    </w:p>
    <w:p w:rsidR="005C55DA" w:rsidRPr="00E30800" w:rsidRDefault="005C55DA" w:rsidP="00DB6B01">
      <w:pPr>
        <w:pStyle w:val="ListParagraph"/>
        <w:numPr>
          <w:ilvl w:val="0"/>
          <w:numId w:val="15"/>
        </w:numPr>
      </w:pPr>
      <w:r w:rsidRPr="00E30800">
        <w:t>Oversee the development of an ICT Systems Architecture.</w:t>
      </w:r>
    </w:p>
    <w:p w:rsidR="00390AAD" w:rsidRDefault="00390AAD">
      <w:pPr>
        <w:spacing w:line="240" w:lineRule="auto"/>
      </w:pPr>
      <w:r>
        <w:br w:type="page"/>
      </w:r>
    </w:p>
    <w:p w:rsidR="005C55DA" w:rsidRDefault="005C55DA" w:rsidP="00572549">
      <w:pPr>
        <w:spacing w:before="120" w:after="120"/>
      </w:pPr>
      <w:r w:rsidRPr="00E30800">
        <w:lastRenderedPageBreak/>
        <w:t>Membership comprises:</w:t>
      </w:r>
    </w:p>
    <w:tbl>
      <w:tblPr>
        <w:tblW w:w="0" w:type="auto"/>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0" w:type="dxa"/>
          <w:bottom w:w="57" w:type="dxa"/>
          <w:right w:w="0" w:type="dxa"/>
        </w:tblCellMar>
        <w:tblLook w:val="04A0" w:firstRow="1" w:lastRow="0" w:firstColumn="1" w:lastColumn="0" w:noHBand="0" w:noVBand="1"/>
        <w:tblDescription w:val="Information Management Committee showing role on committee, position and name."/>
      </w:tblPr>
      <w:tblGrid>
        <w:gridCol w:w="2097"/>
        <w:gridCol w:w="5076"/>
        <w:gridCol w:w="2552"/>
      </w:tblGrid>
      <w:tr w:rsidR="005C55DA" w:rsidRPr="00E30800" w:rsidTr="00DB1CCE">
        <w:trPr>
          <w:trHeight w:val="283"/>
          <w:tblHeader/>
          <w:jc w:val="center"/>
        </w:trPr>
        <w:tc>
          <w:tcPr>
            <w:tcW w:w="2097" w:type="dxa"/>
            <w:shd w:val="clear" w:color="auto" w:fill="018179"/>
            <w:vAlign w:val="center"/>
          </w:tcPr>
          <w:p w:rsidR="005C55DA" w:rsidRPr="00E30800" w:rsidRDefault="00DB1CCE" w:rsidP="005C55DA">
            <w:pPr>
              <w:pStyle w:val="NoSpacing"/>
              <w:ind w:left="103"/>
              <w:rPr>
                <w:b/>
                <w:color w:val="FFFFFF" w:themeColor="background1"/>
              </w:rPr>
            </w:pPr>
            <w:bookmarkStart w:id="32" w:name="ColumnTitle_3"/>
            <w:r>
              <w:rPr>
                <w:b/>
                <w:color w:val="FFFFFF" w:themeColor="background1"/>
              </w:rPr>
              <w:t>Role</w:t>
            </w:r>
          </w:p>
        </w:tc>
        <w:tc>
          <w:tcPr>
            <w:tcW w:w="5076" w:type="dxa"/>
            <w:shd w:val="clear" w:color="auto" w:fill="018179"/>
            <w:tcMar>
              <w:top w:w="0" w:type="dxa"/>
              <w:left w:w="108" w:type="dxa"/>
              <w:bottom w:w="0" w:type="dxa"/>
              <w:right w:w="108" w:type="dxa"/>
            </w:tcMar>
            <w:vAlign w:val="center"/>
            <w:hideMark/>
          </w:tcPr>
          <w:p w:rsidR="005C55DA" w:rsidRPr="00E30800" w:rsidRDefault="005C55DA" w:rsidP="005C55DA">
            <w:pPr>
              <w:pStyle w:val="NoSpacing"/>
              <w:rPr>
                <w:b/>
                <w:color w:val="FFFFFF" w:themeColor="background1"/>
              </w:rPr>
            </w:pPr>
            <w:r w:rsidRPr="00E30800">
              <w:rPr>
                <w:b/>
                <w:color w:val="FFFFFF" w:themeColor="background1"/>
              </w:rPr>
              <w:t>Position</w:t>
            </w:r>
          </w:p>
        </w:tc>
        <w:tc>
          <w:tcPr>
            <w:tcW w:w="2552" w:type="dxa"/>
            <w:shd w:val="clear" w:color="auto" w:fill="018179"/>
            <w:vAlign w:val="center"/>
          </w:tcPr>
          <w:p w:rsidR="005C55DA" w:rsidRPr="00E30800" w:rsidRDefault="005C55DA" w:rsidP="005C55DA">
            <w:pPr>
              <w:pStyle w:val="NoSpacing"/>
              <w:ind w:left="103"/>
              <w:rPr>
                <w:b/>
                <w:color w:val="FFFFFF" w:themeColor="background1"/>
              </w:rPr>
            </w:pPr>
            <w:r w:rsidRPr="00E30800">
              <w:rPr>
                <w:b/>
                <w:color w:val="FFFFFF" w:themeColor="background1"/>
              </w:rPr>
              <w:t>Name</w:t>
            </w:r>
          </w:p>
        </w:tc>
      </w:tr>
      <w:bookmarkEnd w:id="32"/>
      <w:tr w:rsidR="005C55DA" w:rsidRPr="00E30800" w:rsidTr="00DB1CCE">
        <w:trPr>
          <w:trHeight w:val="283"/>
          <w:jc w:val="center"/>
        </w:trPr>
        <w:tc>
          <w:tcPr>
            <w:tcW w:w="2097" w:type="dxa"/>
            <w:shd w:val="clear" w:color="auto" w:fill="FFFFFF" w:themeFill="background1"/>
            <w:vAlign w:val="center"/>
          </w:tcPr>
          <w:p w:rsidR="005C55DA" w:rsidRPr="00E30800" w:rsidRDefault="005C55DA" w:rsidP="005C55DA">
            <w:pPr>
              <w:pStyle w:val="NoSpacing"/>
              <w:ind w:left="103"/>
            </w:pPr>
            <w:r w:rsidRPr="00E30800">
              <w:t>Chair</w:t>
            </w:r>
          </w:p>
        </w:tc>
        <w:tc>
          <w:tcPr>
            <w:tcW w:w="5076" w:type="dxa"/>
            <w:shd w:val="clear" w:color="auto" w:fill="FFFFFF" w:themeFill="background1"/>
            <w:tcMar>
              <w:top w:w="0" w:type="dxa"/>
              <w:left w:w="108" w:type="dxa"/>
              <w:bottom w:w="0" w:type="dxa"/>
              <w:right w:w="108" w:type="dxa"/>
            </w:tcMar>
            <w:vAlign w:val="center"/>
            <w:hideMark/>
          </w:tcPr>
          <w:p w:rsidR="005C55DA" w:rsidRPr="00E30800" w:rsidRDefault="005C55DA" w:rsidP="005C55DA">
            <w:pPr>
              <w:pStyle w:val="NoSpacing"/>
            </w:pPr>
            <w:r w:rsidRPr="00E30800">
              <w:t>Deputy Chief Executive Officer</w:t>
            </w:r>
          </w:p>
        </w:tc>
        <w:tc>
          <w:tcPr>
            <w:tcW w:w="2552" w:type="dxa"/>
            <w:shd w:val="clear" w:color="auto" w:fill="FFFFFF" w:themeFill="background1"/>
            <w:vAlign w:val="center"/>
          </w:tcPr>
          <w:p w:rsidR="005C55DA" w:rsidRPr="00E30800" w:rsidRDefault="005C55DA" w:rsidP="005C55DA">
            <w:pPr>
              <w:pStyle w:val="NoSpacing"/>
              <w:ind w:left="103"/>
            </w:pPr>
            <w:r w:rsidRPr="00E30800">
              <w:t>Andy Cowan</w:t>
            </w:r>
          </w:p>
        </w:tc>
      </w:tr>
      <w:tr w:rsidR="005C55DA" w:rsidRPr="00E30800" w:rsidTr="00DB1CCE">
        <w:trPr>
          <w:trHeight w:val="283"/>
          <w:jc w:val="center"/>
        </w:trPr>
        <w:tc>
          <w:tcPr>
            <w:tcW w:w="2097" w:type="dxa"/>
            <w:shd w:val="clear" w:color="auto" w:fill="D9D9D9" w:themeFill="background1" w:themeFillShade="D9"/>
            <w:vAlign w:val="center"/>
          </w:tcPr>
          <w:p w:rsidR="005C55DA" w:rsidRPr="00E30800" w:rsidRDefault="005C55DA" w:rsidP="005C55DA">
            <w:pPr>
              <w:pStyle w:val="NoSpacing"/>
              <w:ind w:left="103"/>
            </w:pPr>
            <w:r w:rsidRPr="00E30800">
              <w:t>Secretariat</w:t>
            </w:r>
          </w:p>
        </w:tc>
        <w:tc>
          <w:tcPr>
            <w:tcW w:w="5076" w:type="dxa"/>
            <w:shd w:val="clear" w:color="auto" w:fill="D9D9D9" w:themeFill="background1" w:themeFillShade="D9"/>
            <w:tcMar>
              <w:top w:w="0" w:type="dxa"/>
              <w:left w:w="108" w:type="dxa"/>
              <w:bottom w:w="0" w:type="dxa"/>
              <w:right w:w="108" w:type="dxa"/>
            </w:tcMar>
            <w:vAlign w:val="center"/>
            <w:hideMark/>
          </w:tcPr>
          <w:p w:rsidR="005C55DA" w:rsidRPr="00E30800" w:rsidRDefault="00C737AB" w:rsidP="005C55DA">
            <w:pPr>
              <w:pStyle w:val="NoSpacing"/>
            </w:pPr>
            <w:r w:rsidRPr="00C737AB">
              <w:t>ICT Manager, Information and Business Systems</w:t>
            </w:r>
          </w:p>
        </w:tc>
        <w:tc>
          <w:tcPr>
            <w:tcW w:w="2552" w:type="dxa"/>
            <w:shd w:val="clear" w:color="auto" w:fill="D9D9D9" w:themeFill="background1" w:themeFillShade="D9"/>
            <w:vAlign w:val="center"/>
          </w:tcPr>
          <w:p w:rsidR="005C55DA" w:rsidRPr="00E30800" w:rsidRDefault="005C55DA" w:rsidP="005C55DA">
            <w:pPr>
              <w:pStyle w:val="NoSpacing"/>
              <w:ind w:left="103"/>
            </w:pPr>
            <w:r w:rsidRPr="00E30800">
              <w:t>William Chin</w:t>
            </w:r>
          </w:p>
        </w:tc>
      </w:tr>
      <w:tr w:rsidR="005C55DA" w:rsidRPr="00E30800" w:rsidTr="00DB1CCE">
        <w:trPr>
          <w:trHeight w:val="283"/>
          <w:jc w:val="center"/>
        </w:trPr>
        <w:tc>
          <w:tcPr>
            <w:tcW w:w="2097" w:type="dxa"/>
            <w:shd w:val="clear" w:color="auto" w:fill="FFFFFF" w:themeFill="background1"/>
            <w:vAlign w:val="center"/>
          </w:tcPr>
          <w:p w:rsidR="005C55DA" w:rsidRPr="00E30800" w:rsidRDefault="005C55DA" w:rsidP="005C55DA">
            <w:pPr>
              <w:pStyle w:val="NoSpacing"/>
              <w:ind w:left="103"/>
            </w:pPr>
            <w:r w:rsidRPr="00E30800">
              <w:t>Member</w:t>
            </w:r>
          </w:p>
        </w:tc>
        <w:tc>
          <w:tcPr>
            <w:tcW w:w="5076" w:type="dxa"/>
            <w:shd w:val="clear" w:color="auto" w:fill="FFFFFF" w:themeFill="background1"/>
            <w:tcMar>
              <w:top w:w="0" w:type="dxa"/>
              <w:left w:w="108" w:type="dxa"/>
              <w:bottom w:w="0" w:type="dxa"/>
              <w:right w:w="108" w:type="dxa"/>
            </w:tcMar>
            <w:vAlign w:val="center"/>
            <w:hideMark/>
          </w:tcPr>
          <w:p w:rsidR="005C55DA" w:rsidRPr="00E30800" w:rsidRDefault="005C55DA" w:rsidP="005C55DA">
            <w:pPr>
              <w:pStyle w:val="NoSpacing"/>
            </w:pPr>
            <w:r w:rsidRPr="00E30800">
              <w:t>Director Corporate Communications</w:t>
            </w:r>
          </w:p>
        </w:tc>
        <w:tc>
          <w:tcPr>
            <w:tcW w:w="2552" w:type="dxa"/>
            <w:shd w:val="clear" w:color="auto" w:fill="FFFFFF" w:themeFill="background1"/>
            <w:vAlign w:val="center"/>
          </w:tcPr>
          <w:p w:rsidR="005C55DA" w:rsidRPr="00E30800" w:rsidRDefault="005C55DA" w:rsidP="005C55DA">
            <w:pPr>
              <w:pStyle w:val="NoSpacing"/>
              <w:ind w:left="103"/>
            </w:pPr>
            <w:r w:rsidRPr="00E30800">
              <w:t>Wendy Pritchard</w:t>
            </w:r>
          </w:p>
        </w:tc>
      </w:tr>
      <w:tr w:rsidR="005C55DA" w:rsidRPr="00E30800" w:rsidTr="00DB1CCE">
        <w:trPr>
          <w:trHeight w:val="283"/>
          <w:jc w:val="center"/>
        </w:trPr>
        <w:tc>
          <w:tcPr>
            <w:tcW w:w="2097" w:type="dxa"/>
            <w:shd w:val="clear" w:color="auto" w:fill="D9D9D9" w:themeFill="background1" w:themeFillShade="D9"/>
            <w:vAlign w:val="center"/>
          </w:tcPr>
          <w:p w:rsidR="005C55DA" w:rsidRPr="00E30800" w:rsidRDefault="005C55DA" w:rsidP="005C55DA">
            <w:pPr>
              <w:pStyle w:val="NoSpacing"/>
              <w:ind w:left="103"/>
            </w:pPr>
            <w:r w:rsidRPr="00E30800">
              <w:t>Member</w:t>
            </w:r>
          </w:p>
        </w:tc>
        <w:tc>
          <w:tcPr>
            <w:tcW w:w="5076" w:type="dxa"/>
            <w:shd w:val="clear" w:color="auto" w:fill="D9D9D9" w:themeFill="background1" w:themeFillShade="D9"/>
            <w:tcMar>
              <w:top w:w="0" w:type="dxa"/>
              <w:left w:w="108" w:type="dxa"/>
              <w:bottom w:w="0" w:type="dxa"/>
              <w:right w:w="108" w:type="dxa"/>
            </w:tcMar>
            <w:vAlign w:val="center"/>
          </w:tcPr>
          <w:p w:rsidR="005C55DA" w:rsidRPr="00E30800" w:rsidRDefault="005C55DA" w:rsidP="00C737AB">
            <w:pPr>
              <w:pStyle w:val="NoSpacing"/>
            </w:pPr>
            <w:r w:rsidRPr="00E30800">
              <w:t>Director Industry and Innovation (</w:t>
            </w:r>
            <w:proofErr w:type="spellStart"/>
            <w:r w:rsidR="00C737AB">
              <w:t>OAETI</w:t>
            </w:r>
            <w:proofErr w:type="spellEnd"/>
            <w:r w:rsidRPr="00E30800">
              <w:t>)</w:t>
            </w:r>
          </w:p>
        </w:tc>
        <w:tc>
          <w:tcPr>
            <w:tcW w:w="2552" w:type="dxa"/>
            <w:shd w:val="clear" w:color="auto" w:fill="D9D9D9" w:themeFill="background1" w:themeFillShade="D9"/>
            <w:vAlign w:val="center"/>
          </w:tcPr>
          <w:p w:rsidR="005C55DA" w:rsidRPr="00E30800" w:rsidRDefault="005C55DA" w:rsidP="005C55DA">
            <w:pPr>
              <w:pStyle w:val="NoSpacing"/>
              <w:ind w:left="103"/>
            </w:pPr>
            <w:r w:rsidRPr="00E30800">
              <w:t>Chris Howard</w:t>
            </w:r>
          </w:p>
        </w:tc>
      </w:tr>
      <w:tr w:rsidR="005C55DA" w:rsidRPr="00E30800" w:rsidTr="00DB1CCE">
        <w:trPr>
          <w:trHeight w:val="283"/>
          <w:jc w:val="center"/>
        </w:trPr>
        <w:tc>
          <w:tcPr>
            <w:tcW w:w="2097" w:type="dxa"/>
            <w:shd w:val="clear" w:color="auto" w:fill="FFFFFF" w:themeFill="background1"/>
            <w:vAlign w:val="center"/>
          </w:tcPr>
          <w:p w:rsidR="005C55DA" w:rsidRPr="00E30800" w:rsidRDefault="005C55DA" w:rsidP="005C55DA">
            <w:pPr>
              <w:pStyle w:val="NoSpacing"/>
              <w:ind w:left="103"/>
            </w:pPr>
            <w:r w:rsidRPr="00E30800">
              <w:t>Member</w:t>
            </w:r>
          </w:p>
        </w:tc>
        <w:tc>
          <w:tcPr>
            <w:tcW w:w="5076" w:type="dxa"/>
            <w:shd w:val="clear" w:color="auto" w:fill="FFFFFF" w:themeFill="background1"/>
            <w:tcMar>
              <w:top w:w="0" w:type="dxa"/>
              <w:left w:w="108" w:type="dxa"/>
              <w:bottom w:w="0" w:type="dxa"/>
              <w:right w:w="108" w:type="dxa"/>
            </w:tcMar>
            <w:vAlign w:val="center"/>
            <w:hideMark/>
          </w:tcPr>
          <w:p w:rsidR="005C55DA" w:rsidRPr="00E30800" w:rsidRDefault="005C55DA" w:rsidP="005C55DA">
            <w:pPr>
              <w:pStyle w:val="NoSpacing"/>
            </w:pPr>
            <w:r w:rsidRPr="00E30800">
              <w:t>Director Information and Business Systems</w:t>
            </w:r>
          </w:p>
        </w:tc>
        <w:tc>
          <w:tcPr>
            <w:tcW w:w="2552" w:type="dxa"/>
            <w:shd w:val="clear" w:color="auto" w:fill="FFFFFF" w:themeFill="background1"/>
            <w:vAlign w:val="center"/>
          </w:tcPr>
          <w:p w:rsidR="005C55DA" w:rsidRPr="00E30800" w:rsidRDefault="005C55DA" w:rsidP="005C55DA">
            <w:pPr>
              <w:pStyle w:val="NoSpacing"/>
              <w:ind w:left="103"/>
            </w:pPr>
            <w:r w:rsidRPr="00E30800">
              <w:t>Helen Perry</w:t>
            </w:r>
          </w:p>
        </w:tc>
      </w:tr>
      <w:tr w:rsidR="005C55DA" w:rsidRPr="00E30800" w:rsidTr="00DB1CCE">
        <w:trPr>
          <w:trHeight w:val="283"/>
          <w:jc w:val="center"/>
        </w:trPr>
        <w:tc>
          <w:tcPr>
            <w:tcW w:w="2097" w:type="dxa"/>
            <w:shd w:val="clear" w:color="auto" w:fill="D9D9D9" w:themeFill="background1" w:themeFillShade="D9"/>
            <w:vAlign w:val="center"/>
          </w:tcPr>
          <w:p w:rsidR="005C55DA" w:rsidRPr="00E30800" w:rsidRDefault="005C55DA" w:rsidP="005C55DA">
            <w:pPr>
              <w:pStyle w:val="NoSpacing"/>
              <w:ind w:left="103"/>
            </w:pPr>
            <w:r w:rsidRPr="00E30800">
              <w:t>Member</w:t>
            </w:r>
          </w:p>
        </w:tc>
        <w:tc>
          <w:tcPr>
            <w:tcW w:w="5076" w:type="dxa"/>
            <w:shd w:val="clear" w:color="auto" w:fill="D9D9D9" w:themeFill="background1" w:themeFillShade="D9"/>
            <w:tcMar>
              <w:top w:w="0" w:type="dxa"/>
              <w:left w:w="108" w:type="dxa"/>
              <w:bottom w:w="0" w:type="dxa"/>
              <w:right w:w="108" w:type="dxa"/>
            </w:tcMar>
            <w:vAlign w:val="center"/>
            <w:hideMark/>
          </w:tcPr>
          <w:p w:rsidR="005C55DA" w:rsidRPr="00E30800" w:rsidRDefault="00C737AB" w:rsidP="005C55DA">
            <w:pPr>
              <w:pStyle w:val="NoSpacing"/>
            </w:pPr>
            <w:r>
              <w:t>A/</w:t>
            </w:r>
            <w:r w:rsidR="005C55DA" w:rsidRPr="00E30800">
              <w:t>Executive Director Business NT</w:t>
            </w:r>
          </w:p>
        </w:tc>
        <w:tc>
          <w:tcPr>
            <w:tcW w:w="2552" w:type="dxa"/>
            <w:shd w:val="clear" w:color="auto" w:fill="D9D9D9" w:themeFill="background1" w:themeFillShade="D9"/>
            <w:vAlign w:val="center"/>
          </w:tcPr>
          <w:p w:rsidR="005C55DA" w:rsidRPr="00E30800" w:rsidRDefault="005C55DA" w:rsidP="005C55DA">
            <w:pPr>
              <w:pStyle w:val="NoSpacing"/>
              <w:ind w:left="103"/>
            </w:pPr>
            <w:r w:rsidRPr="00E30800">
              <w:t>Craig O’Halloran</w:t>
            </w:r>
          </w:p>
        </w:tc>
      </w:tr>
      <w:tr w:rsidR="005C55DA" w:rsidRPr="00E30800" w:rsidTr="00DB1CCE">
        <w:trPr>
          <w:trHeight w:val="283"/>
          <w:jc w:val="center"/>
        </w:trPr>
        <w:tc>
          <w:tcPr>
            <w:tcW w:w="2097" w:type="dxa"/>
            <w:shd w:val="clear" w:color="auto" w:fill="FFFFFF" w:themeFill="background1"/>
            <w:vAlign w:val="center"/>
          </w:tcPr>
          <w:p w:rsidR="005C55DA" w:rsidRPr="00E30800" w:rsidRDefault="005C55DA" w:rsidP="005C55DA">
            <w:pPr>
              <w:pStyle w:val="NoSpacing"/>
              <w:ind w:left="103"/>
            </w:pPr>
            <w:r w:rsidRPr="00E30800">
              <w:t>Ex Officio Member</w:t>
            </w:r>
          </w:p>
        </w:tc>
        <w:tc>
          <w:tcPr>
            <w:tcW w:w="5076" w:type="dxa"/>
            <w:shd w:val="clear" w:color="auto" w:fill="FFFFFF" w:themeFill="background1"/>
            <w:tcMar>
              <w:top w:w="0" w:type="dxa"/>
              <w:left w:w="108" w:type="dxa"/>
              <w:bottom w:w="0" w:type="dxa"/>
              <w:right w:w="108" w:type="dxa"/>
            </w:tcMar>
            <w:vAlign w:val="center"/>
            <w:hideMark/>
          </w:tcPr>
          <w:p w:rsidR="005C55DA" w:rsidRPr="00E30800" w:rsidRDefault="005C55DA" w:rsidP="005C55DA">
            <w:pPr>
              <w:pStyle w:val="NoSpacing"/>
            </w:pPr>
            <w:r w:rsidRPr="00E30800">
              <w:t>Director ICT Service Delivery and Contract Management (DCIS)</w:t>
            </w:r>
          </w:p>
        </w:tc>
        <w:tc>
          <w:tcPr>
            <w:tcW w:w="2552" w:type="dxa"/>
            <w:shd w:val="clear" w:color="auto" w:fill="FFFFFF" w:themeFill="background1"/>
            <w:vAlign w:val="center"/>
          </w:tcPr>
          <w:p w:rsidR="005C55DA" w:rsidRPr="00E30800" w:rsidRDefault="005C55DA" w:rsidP="005C55DA">
            <w:pPr>
              <w:pStyle w:val="NoSpacing"/>
              <w:ind w:left="103"/>
            </w:pPr>
            <w:r w:rsidRPr="00E30800">
              <w:t>Ken Conway</w:t>
            </w:r>
          </w:p>
        </w:tc>
      </w:tr>
    </w:tbl>
    <w:p w:rsidR="005C55DA" w:rsidRPr="00E30800" w:rsidRDefault="005C55DA" w:rsidP="00E30800">
      <w:pPr>
        <w:pStyle w:val="Heading4"/>
      </w:pPr>
      <w:r w:rsidRPr="00E30800">
        <w:t xml:space="preserve">Work Health and Safety </w:t>
      </w:r>
      <w:r w:rsidR="00E531ED">
        <w:t xml:space="preserve">Management </w:t>
      </w:r>
      <w:r w:rsidRPr="00E30800">
        <w:t>Committee</w:t>
      </w:r>
    </w:p>
    <w:p w:rsidR="005C55DA" w:rsidRPr="00E30800" w:rsidRDefault="005C55DA" w:rsidP="00DB7F02">
      <w:pPr>
        <w:spacing w:before="120" w:after="120" w:line="240" w:lineRule="auto"/>
      </w:pPr>
      <w:r w:rsidRPr="00E30800">
        <w:t xml:space="preserve">The Work Health and Safety Management Committee </w:t>
      </w:r>
      <w:proofErr w:type="gramStart"/>
      <w:r w:rsidRPr="00E30800">
        <w:t>assists</w:t>
      </w:r>
      <w:proofErr w:type="gramEnd"/>
      <w:r w:rsidRPr="00E30800">
        <w:t xml:space="preserve"> the Chief Executive Officer </w:t>
      </w:r>
      <w:r w:rsidR="00D15725">
        <w:t xml:space="preserve">to </w:t>
      </w:r>
      <w:r w:rsidRPr="00E30800">
        <w:t xml:space="preserve">meet the department’s obligations under the </w:t>
      </w:r>
      <w:r w:rsidRPr="00166D41">
        <w:rPr>
          <w:rFonts w:cs="Arial"/>
          <w:i/>
          <w:iCs/>
        </w:rPr>
        <w:t>Work Health and Safety Act</w:t>
      </w:r>
      <w:r w:rsidRPr="00E30800">
        <w:rPr>
          <w:rFonts w:cs="Arial"/>
          <w:iCs/>
        </w:rPr>
        <w:t>.</w:t>
      </w:r>
      <w:r w:rsidRPr="00E30800">
        <w:t xml:space="preserve"> </w:t>
      </w:r>
    </w:p>
    <w:p w:rsidR="005C55DA" w:rsidRPr="00E30800" w:rsidRDefault="005C55DA" w:rsidP="00DB7F02">
      <w:pPr>
        <w:spacing w:before="120" w:after="120" w:line="240" w:lineRule="auto"/>
      </w:pPr>
      <w:r w:rsidRPr="00E30800">
        <w:t xml:space="preserve">The Committee ensures the department is engaging </w:t>
      </w:r>
      <w:r w:rsidR="0032489F">
        <w:t>employees</w:t>
      </w:r>
      <w:r w:rsidRPr="00E30800">
        <w:t xml:space="preserve"> to identify and manage workplace risks through the support of </w:t>
      </w:r>
      <w:r w:rsidR="00B14B50">
        <w:t>w</w:t>
      </w:r>
      <w:r w:rsidRPr="00E30800">
        <w:t xml:space="preserve">orkplace </w:t>
      </w:r>
      <w:r w:rsidR="00B14B50">
        <w:t>c</w:t>
      </w:r>
      <w:r w:rsidRPr="00E30800">
        <w:t>ommittees.</w:t>
      </w:r>
    </w:p>
    <w:p w:rsidR="00D9778E" w:rsidRDefault="005C55DA" w:rsidP="00D9778E">
      <w:pPr>
        <w:spacing w:after="120"/>
      </w:pPr>
      <w:r w:rsidRPr="00E30800">
        <w:t xml:space="preserve">The composition of the Committee </w:t>
      </w:r>
      <w:r w:rsidR="00D9778E">
        <w:t xml:space="preserve">was adjusted during 2015-16 to align with the reviewed terms of reference. The previous </w:t>
      </w:r>
      <w:r w:rsidR="00B14B50">
        <w:t>C</w:t>
      </w:r>
      <w:r w:rsidR="00D9778E">
        <w:t>ommittee structure includ</w:t>
      </w:r>
      <w:r w:rsidR="00B14B50">
        <w:t>ed representation from all work</w:t>
      </w:r>
      <w:r w:rsidR="00D9778E">
        <w:t>place committees, with an Executive Director as Chair, and met twice during the 2015-16 financial year.</w:t>
      </w:r>
    </w:p>
    <w:p w:rsidR="00140CF8" w:rsidRDefault="00B14B50" w:rsidP="00D9778E">
      <w:pPr>
        <w:spacing w:after="120"/>
      </w:pPr>
      <w:r>
        <w:t>The new C</w:t>
      </w:r>
      <w:r w:rsidR="00D9778E">
        <w:t xml:space="preserve">ommittee </w:t>
      </w:r>
      <w:r w:rsidR="005C55DA" w:rsidRPr="00E30800">
        <w:t xml:space="preserve">includes representation from </w:t>
      </w:r>
      <w:r w:rsidR="004C5F50">
        <w:t>s</w:t>
      </w:r>
      <w:r w:rsidR="005C55DA" w:rsidRPr="00E30800">
        <w:t xml:space="preserve">enior </w:t>
      </w:r>
      <w:r w:rsidR="004C5F50">
        <w:t>m</w:t>
      </w:r>
      <w:r w:rsidR="005C55DA" w:rsidRPr="00E30800">
        <w:t xml:space="preserve">anagement and key </w:t>
      </w:r>
      <w:r w:rsidR="006B4B35">
        <w:t>department</w:t>
      </w:r>
      <w:r w:rsidR="005C55DA" w:rsidRPr="00E30800">
        <w:t xml:space="preserve"> stakeholders who review and monitor compliance with work health and safety legislation.</w:t>
      </w:r>
      <w:r w:rsidR="00E531ED">
        <w:t xml:space="preserve"> </w:t>
      </w:r>
      <w:r w:rsidR="006A5640" w:rsidRPr="006A5640">
        <w:t xml:space="preserve">Workers are included in the department’s management of </w:t>
      </w:r>
      <w:r w:rsidR="0053759B">
        <w:t>w</w:t>
      </w:r>
      <w:r w:rsidR="006A5640">
        <w:t xml:space="preserve">ork </w:t>
      </w:r>
      <w:r w:rsidR="0053759B">
        <w:t>h</w:t>
      </w:r>
      <w:r w:rsidR="006A5640">
        <w:t xml:space="preserve">ealth and </w:t>
      </w:r>
      <w:r w:rsidR="0053759B">
        <w:t>s</w:t>
      </w:r>
      <w:r w:rsidR="006A5640">
        <w:t>afety</w:t>
      </w:r>
      <w:r w:rsidR="006A5640" w:rsidRPr="006A5640">
        <w:t xml:space="preserve"> through a representative from the workplace committees attending meetings on a rotating basis.</w:t>
      </w:r>
      <w:r w:rsidR="00D9778E">
        <w:t xml:space="preserve"> The revised Committee met twice during 2015-16.</w:t>
      </w:r>
    </w:p>
    <w:p w:rsidR="005C55DA" w:rsidRDefault="005C55DA" w:rsidP="00DB7F02">
      <w:pPr>
        <w:spacing w:before="120" w:after="120" w:line="240" w:lineRule="auto"/>
      </w:pPr>
      <w:r w:rsidRPr="00E30800">
        <w:t xml:space="preserve">The Committee reports to the Executive Management Group on the cost and impact of workplace incidents including </w:t>
      </w:r>
      <w:r w:rsidR="0053759B">
        <w:t>w</w:t>
      </w:r>
      <w:r w:rsidRPr="00E30800">
        <w:t xml:space="preserve">orkers </w:t>
      </w:r>
      <w:r w:rsidR="0053759B">
        <w:t>c</w:t>
      </w:r>
      <w:r w:rsidRPr="00E30800">
        <w:t xml:space="preserve">ompensation claims and other workplace incidents reported through the online incident reporting system. </w:t>
      </w:r>
    </w:p>
    <w:p w:rsidR="005C55DA" w:rsidRPr="00E30800" w:rsidRDefault="005C55DA" w:rsidP="007C21BB">
      <w:pPr>
        <w:pStyle w:val="Heading5"/>
      </w:pPr>
      <w:r w:rsidRPr="00E30800">
        <w:t>Summary of work performed during 2015-16</w:t>
      </w:r>
    </w:p>
    <w:p w:rsidR="005C55DA" w:rsidRPr="00E30800" w:rsidRDefault="005C55DA" w:rsidP="00DB6B01">
      <w:pPr>
        <w:pStyle w:val="ListParagraph"/>
        <w:numPr>
          <w:ilvl w:val="0"/>
          <w:numId w:val="16"/>
        </w:numPr>
      </w:pPr>
      <w:r w:rsidRPr="00E30800">
        <w:t>Updated and issued the Work Health and Safety Policy</w:t>
      </w:r>
      <w:r w:rsidR="00D15725">
        <w:t>.</w:t>
      </w:r>
    </w:p>
    <w:p w:rsidR="005C55DA" w:rsidRPr="00E30800" w:rsidRDefault="005C55DA" w:rsidP="00DB6B01">
      <w:pPr>
        <w:pStyle w:val="ListParagraph"/>
        <w:numPr>
          <w:ilvl w:val="0"/>
          <w:numId w:val="16"/>
        </w:numPr>
      </w:pPr>
      <w:r w:rsidRPr="00E30800">
        <w:t>Updated and issued the Work Health and Safety Framework</w:t>
      </w:r>
      <w:r w:rsidR="00D15725">
        <w:t>.</w:t>
      </w:r>
    </w:p>
    <w:p w:rsidR="005C55DA" w:rsidRPr="00E30800" w:rsidRDefault="005C55DA" w:rsidP="00DB6B01">
      <w:pPr>
        <w:pStyle w:val="ListParagraph"/>
        <w:numPr>
          <w:ilvl w:val="0"/>
          <w:numId w:val="16"/>
        </w:numPr>
      </w:pPr>
      <w:r w:rsidRPr="00E30800">
        <w:t>Developed and issued Work Health and Safety</w:t>
      </w:r>
      <w:r w:rsidR="00D15725">
        <w:t xml:space="preserve"> Workplace Committee guidelines.</w:t>
      </w:r>
    </w:p>
    <w:p w:rsidR="005C55DA" w:rsidRPr="00E30800" w:rsidRDefault="005C55DA" w:rsidP="00DB6B01">
      <w:pPr>
        <w:pStyle w:val="ListParagraph"/>
        <w:numPr>
          <w:ilvl w:val="0"/>
          <w:numId w:val="16"/>
        </w:numPr>
      </w:pPr>
      <w:r w:rsidRPr="00E30800">
        <w:t>Updated and issued Work Health and Safety Management Committee Terms of Reference</w:t>
      </w:r>
      <w:r w:rsidR="00D15725">
        <w:t>.</w:t>
      </w:r>
    </w:p>
    <w:p w:rsidR="005C55DA" w:rsidRPr="00E30800" w:rsidRDefault="005C55DA" w:rsidP="00DB6B01">
      <w:pPr>
        <w:pStyle w:val="ListParagraph"/>
        <w:numPr>
          <w:ilvl w:val="0"/>
          <w:numId w:val="16"/>
        </w:numPr>
      </w:pPr>
      <w:r w:rsidRPr="00E30800">
        <w:t>Revised W</w:t>
      </w:r>
      <w:r w:rsidR="00D15725">
        <w:t xml:space="preserve">ork </w:t>
      </w:r>
      <w:r w:rsidRPr="00E30800">
        <w:t>H</w:t>
      </w:r>
      <w:r w:rsidR="00D15725">
        <w:t xml:space="preserve">ealth and </w:t>
      </w:r>
      <w:r w:rsidRPr="00E30800">
        <w:t>S</w:t>
      </w:r>
      <w:r w:rsidR="00D15725">
        <w:t xml:space="preserve">afety </w:t>
      </w:r>
      <w:r w:rsidRPr="00E30800">
        <w:t>M</w:t>
      </w:r>
      <w:r w:rsidR="00D15725">
        <w:t xml:space="preserve">anagement </w:t>
      </w:r>
      <w:r w:rsidRPr="00E30800">
        <w:t>C</w:t>
      </w:r>
      <w:r w:rsidR="00D15725">
        <w:t>ommittee</w:t>
      </w:r>
      <w:r w:rsidRPr="00E30800">
        <w:t xml:space="preserve"> membership to align with Terms of Reference</w:t>
      </w:r>
      <w:r w:rsidR="00D15725">
        <w:t>.</w:t>
      </w:r>
    </w:p>
    <w:p w:rsidR="005C55DA" w:rsidRPr="00E30800" w:rsidRDefault="005C55DA" w:rsidP="00DB6B01">
      <w:pPr>
        <w:pStyle w:val="ListParagraph"/>
        <w:numPr>
          <w:ilvl w:val="0"/>
          <w:numId w:val="16"/>
        </w:numPr>
      </w:pPr>
      <w:r w:rsidRPr="00E30800">
        <w:t>Monitored and reported on the number and cost of new and existing Workers Compensation claims</w:t>
      </w:r>
      <w:r w:rsidR="00D15725">
        <w:t>.</w:t>
      </w:r>
    </w:p>
    <w:p w:rsidR="005C55DA" w:rsidRPr="00E30800" w:rsidRDefault="005C55DA" w:rsidP="00DB6B01">
      <w:pPr>
        <w:pStyle w:val="ListParagraph"/>
        <w:numPr>
          <w:ilvl w:val="0"/>
          <w:numId w:val="16"/>
        </w:numPr>
      </w:pPr>
      <w:r w:rsidRPr="00E30800">
        <w:t>Monitored and reported on the number of workplace incidents recorded in the online incident reporting system</w:t>
      </w:r>
      <w:r w:rsidR="00D15725">
        <w:t>.</w:t>
      </w:r>
    </w:p>
    <w:p w:rsidR="005C55DA" w:rsidRPr="00E30800" w:rsidRDefault="005C55DA" w:rsidP="00DB6B01">
      <w:pPr>
        <w:pStyle w:val="ListParagraph"/>
        <w:numPr>
          <w:ilvl w:val="0"/>
          <w:numId w:val="16"/>
        </w:numPr>
      </w:pPr>
      <w:r w:rsidRPr="00E30800">
        <w:t xml:space="preserve">Commenced a review of </w:t>
      </w:r>
      <w:r w:rsidR="0032489F">
        <w:t>employee</w:t>
      </w:r>
      <w:r w:rsidRPr="00E30800">
        <w:t xml:space="preserve"> induction processes to incorporate self-guided W</w:t>
      </w:r>
      <w:r w:rsidR="00D15725">
        <w:t xml:space="preserve">ork </w:t>
      </w:r>
      <w:r w:rsidRPr="00E30800">
        <w:t>H</w:t>
      </w:r>
      <w:r w:rsidR="00D15725">
        <w:t xml:space="preserve">ealth and </w:t>
      </w:r>
      <w:r w:rsidRPr="00E30800">
        <w:t>S</w:t>
      </w:r>
      <w:r w:rsidR="00D15725">
        <w:t>afety</w:t>
      </w:r>
      <w:r w:rsidRPr="00E30800">
        <w:t xml:space="preserve"> awareness.</w:t>
      </w:r>
    </w:p>
    <w:p w:rsidR="00912DFF" w:rsidRDefault="00912DFF">
      <w:pPr>
        <w:spacing w:line="240" w:lineRule="auto"/>
        <w:rPr>
          <w:rFonts w:eastAsia="Calibri" w:cs="Times New Roman"/>
          <w:b/>
          <w:color w:val="008080"/>
          <w:szCs w:val="22"/>
          <w:lang w:eastAsia="en-AU" w:bidi="en-US"/>
        </w:rPr>
      </w:pPr>
      <w:r>
        <w:br w:type="page"/>
      </w:r>
    </w:p>
    <w:p w:rsidR="005C55DA" w:rsidRPr="00E30800" w:rsidRDefault="005C55DA" w:rsidP="007C21BB">
      <w:pPr>
        <w:pStyle w:val="Heading5"/>
      </w:pPr>
      <w:r w:rsidRPr="00E30800">
        <w:lastRenderedPageBreak/>
        <w:t>Priorities for 2016-17</w:t>
      </w:r>
    </w:p>
    <w:p w:rsidR="005C55DA" w:rsidRPr="00E30800" w:rsidRDefault="005C55DA" w:rsidP="00DB6B01">
      <w:pPr>
        <w:pStyle w:val="ListParagraph"/>
        <w:numPr>
          <w:ilvl w:val="0"/>
          <w:numId w:val="17"/>
        </w:numPr>
      </w:pPr>
      <w:r w:rsidRPr="00E30800">
        <w:t xml:space="preserve">Continue to develop and implement a comprehensive </w:t>
      </w:r>
      <w:r w:rsidR="0032489F">
        <w:t>employee</w:t>
      </w:r>
      <w:r w:rsidRPr="00E30800">
        <w:t xml:space="preserve"> W</w:t>
      </w:r>
      <w:r w:rsidR="00C85F04">
        <w:t xml:space="preserve">ork </w:t>
      </w:r>
      <w:r w:rsidRPr="00E30800">
        <w:t>H</w:t>
      </w:r>
      <w:r w:rsidR="00C85F04">
        <w:t xml:space="preserve">ealth and </w:t>
      </w:r>
      <w:r w:rsidRPr="00E30800">
        <w:t>S</w:t>
      </w:r>
      <w:r w:rsidR="00C85F04">
        <w:t>afety</w:t>
      </w:r>
      <w:r w:rsidRPr="00E30800">
        <w:t xml:space="preserve"> induction process</w:t>
      </w:r>
      <w:r w:rsidR="00C85F04">
        <w:t>.</w:t>
      </w:r>
    </w:p>
    <w:p w:rsidR="005C55DA" w:rsidRPr="00E30800" w:rsidRDefault="005C55DA" w:rsidP="00DB6B01">
      <w:pPr>
        <w:pStyle w:val="ListParagraph"/>
        <w:numPr>
          <w:ilvl w:val="0"/>
          <w:numId w:val="17"/>
        </w:numPr>
      </w:pPr>
      <w:r w:rsidRPr="00E30800">
        <w:t>Continue to ensure the department complies with its requirements under the Act</w:t>
      </w:r>
      <w:r w:rsidR="00C85F04">
        <w:t>.</w:t>
      </w:r>
    </w:p>
    <w:p w:rsidR="005C55DA" w:rsidRPr="00E30800" w:rsidRDefault="005C55DA" w:rsidP="00DB6B01">
      <w:pPr>
        <w:pStyle w:val="ListParagraph"/>
        <w:numPr>
          <w:ilvl w:val="0"/>
          <w:numId w:val="17"/>
        </w:numPr>
      </w:pPr>
      <w:r w:rsidRPr="00E30800">
        <w:t xml:space="preserve">Continue to increase </w:t>
      </w:r>
      <w:r w:rsidR="0032489F">
        <w:t>employee</w:t>
      </w:r>
      <w:r w:rsidRPr="00E30800">
        <w:t xml:space="preserve"> awareness of W</w:t>
      </w:r>
      <w:r w:rsidR="00C85F04">
        <w:t xml:space="preserve">ork </w:t>
      </w:r>
      <w:r w:rsidRPr="00E30800">
        <w:t>H</w:t>
      </w:r>
      <w:r w:rsidR="00C85F04">
        <w:t xml:space="preserve">ealth and </w:t>
      </w:r>
      <w:r w:rsidRPr="00E30800">
        <w:t>S</w:t>
      </w:r>
      <w:r w:rsidR="00C85F04">
        <w:t>afety</w:t>
      </w:r>
      <w:r w:rsidRPr="00E30800">
        <w:t xml:space="preserve"> requirements through active workplace committees</w:t>
      </w:r>
      <w:r w:rsidR="00C85F04">
        <w:t>.</w:t>
      </w:r>
    </w:p>
    <w:p w:rsidR="005C55DA" w:rsidRPr="00E30800" w:rsidRDefault="005C55DA" w:rsidP="00DB6B01">
      <w:pPr>
        <w:pStyle w:val="ListParagraph"/>
        <w:numPr>
          <w:ilvl w:val="0"/>
          <w:numId w:val="17"/>
        </w:numPr>
      </w:pPr>
      <w:r w:rsidRPr="00E30800">
        <w:t>Develop and implement health and wellbeing strategy including mental health awareness plan.</w:t>
      </w:r>
    </w:p>
    <w:p w:rsidR="005C55DA" w:rsidRPr="00E30800" w:rsidRDefault="005C55DA" w:rsidP="00DB7F02">
      <w:pPr>
        <w:spacing w:before="120" w:after="120" w:line="240" w:lineRule="auto"/>
      </w:pPr>
      <w:r w:rsidRPr="00E30800">
        <w:t>Membership comprises:</w:t>
      </w:r>
    </w:p>
    <w:tbl>
      <w:tblPr>
        <w:tblW w:w="0" w:type="auto"/>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0" w:type="dxa"/>
          <w:bottom w:w="57" w:type="dxa"/>
          <w:right w:w="0" w:type="dxa"/>
        </w:tblCellMar>
        <w:tblLook w:val="04A0" w:firstRow="1" w:lastRow="0" w:firstColumn="1" w:lastColumn="0" w:noHBand="0" w:noVBand="1"/>
        <w:tblDescription w:val="Work Health and Safety Committee showing role on committee, position and member name."/>
      </w:tblPr>
      <w:tblGrid>
        <w:gridCol w:w="3222"/>
        <w:gridCol w:w="3969"/>
        <w:gridCol w:w="2592"/>
      </w:tblGrid>
      <w:tr w:rsidR="005C55DA" w:rsidRPr="00E30800" w:rsidTr="00DB1CCE">
        <w:trPr>
          <w:trHeight w:val="340"/>
          <w:tblHeader/>
          <w:jc w:val="center"/>
        </w:trPr>
        <w:tc>
          <w:tcPr>
            <w:tcW w:w="3222" w:type="dxa"/>
            <w:shd w:val="clear" w:color="auto" w:fill="018179"/>
            <w:vAlign w:val="center"/>
          </w:tcPr>
          <w:p w:rsidR="005C55DA" w:rsidRPr="00E30800" w:rsidRDefault="003F430D" w:rsidP="005C55DA">
            <w:pPr>
              <w:pStyle w:val="NoSpacing"/>
              <w:ind w:left="114"/>
              <w:rPr>
                <w:b/>
                <w:color w:val="FFFFFF" w:themeColor="background1"/>
              </w:rPr>
            </w:pPr>
            <w:bookmarkStart w:id="33" w:name="ColumnTitle_4"/>
            <w:r>
              <w:rPr>
                <w:b/>
                <w:color w:val="FFFFFF" w:themeColor="background1"/>
              </w:rPr>
              <w:t>Role</w:t>
            </w:r>
          </w:p>
        </w:tc>
        <w:tc>
          <w:tcPr>
            <w:tcW w:w="3969" w:type="dxa"/>
            <w:shd w:val="clear" w:color="auto" w:fill="018179"/>
            <w:tcMar>
              <w:top w:w="0" w:type="dxa"/>
              <w:left w:w="108" w:type="dxa"/>
              <w:bottom w:w="0" w:type="dxa"/>
              <w:right w:w="108" w:type="dxa"/>
            </w:tcMar>
            <w:vAlign w:val="center"/>
            <w:hideMark/>
          </w:tcPr>
          <w:p w:rsidR="005C55DA" w:rsidRPr="00E30800" w:rsidRDefault="005C55DA" w:rsidP="005C55DA">
            <w:pPr>
              <w:pStyle w:val="NoSpacing"/>
              <w:rPr>
                <w:b/>
                <w:color w:val="FFFFFF" w:themeColor="background1"/>
              </w:rPr>
            </w:pPr>
            <w:r w:rsidRPr="00E30800">
              <w:rPr>
                <w:b/>
                <w:color w:val="FFFFFF" w:themeColor="background1"/>
              </w:rPr>
              <w:t>Position</w:t>
            </w:r>
          </w:p>
        </w:tc>
        <w:tc>
          <w:tcPr>
            <w:tcW w:w="2592" w:type="dxa"/>
            <w:shd w:val="clear" w:color="auto" w:fill="018179"/>
            <w:tcMar>
              <w:top w:w="0" w:type="dxa"/>
              <w:left w:w="108" w:type="dxa"/>
              <w:bottom w:w="0" w:type="dxa"/>
              <w:right w:w="108" w:type="dxa"/>
            </w:tcMar>
            <w:vAlign w:val="center"/>
            <w:hideMark/>
          </w:tcPr>
          <w:p w:rsidR="005C55DA" w:rsidRPr="00E30800" w:rsidRDefault="005C55DA" w:rsidP="005C55DA">
            <w:pPr>
              <w:pStyle w:val="NoSpacing"/>
              <w:rPr>
                <w:b/>
                <w:color w:val="FFFFFF" w:themeColor="background1"/>
              </w:rPr>
            </w:pPr>
            <w:r w:rsidRPr="00E30800">
              <w:rPr>
                <w:b/>
                <w:color w:val="FFFFFF" w:themeColor="background1"/>
              </w:rPr>
              <w:t>Member</w:t>
            </w:r>
          </w:p>
        </w:tc>
      </w:tr>
      <w:bookmarkEnd w:id="33"/>
      <w:tr w:rsidR="005C55DA" w:rsidRPr="00E30800" w:rsidTr="00DB1CCE">
        <w:trPr>
          <w:jc w:val="center"/>
        </w:trPr>
        <w:tc>
          <w:tcPr>
            <w:tcW w:w="3222" w:type="dxa"/>
            <w:shd w:val="clear" w:color="auto" w:fill="auto"/>
            <w:vAlign w:val="center"/>
          </w:tcPr>
          <w:p w:rsidR="005C55DA" w:rsidRPr="00E30800" w:rsidRDefault="005C55DA" w:rsidP="005C55DA">
            <w:pPr>
              <w:pStyle w:val="NoSpacing"/>
              <w:ind w:left="114"/>
              <w:rPr>
                <w:rFonts w:cs="Arial"/>
                <w:color w:val="000000" w:themeColor="text1"/>
              </w:rPr>
            </w:pPr>
            <w:r w:rsidRPr="00E30800">
              <w:rPr>
                <w:rFonts w:cs="Arial"/>
                <w:color w:val="000000" w:themeColor="text1"/>
              </w:rPr>
              <w:t>Chair</w:t>
            </w:r>
          </w:p>
        </w:tc>
        <w:tc>
          <w:tcPr>
            <w:tcW w:w="3969" w:type="dxa"/>
            <w:shd w:val="clear" w:color="auto" w:fill="auto"/>
            <w:tcMar>
              <w:top w:w="0" w:type="dxa"/>
              <w:left w:w="108" w:type="dxa"/>
              <w:bottom w:w="0" w:type="dxa"/>
              <w:right w:w="108" w:type="dxa"/>
            </w:tcMar>
            <w:vAlign w:val="center"/>
            <w:hideMark/>
          </w:tcPr>
          <w:p w:rsidR="005C55DA" w:rsidRPr="00E30800" w:rsidRDefault="005C55DA" w:rsidP="005C55DA">
            <w:pPr>
              <w:pStyle w:val="NoSpacing"/>
              <w:rPr>
                <w:rFonts w:cs="Arial"/>
                <w:color w:val="000000" w:themeColor="text1"/>
              </w:rPr>
            </w:pPr>
            <w:r w:rsidRPr="00E30800">
              <w:rPr>
                <w:rFonts w:cs="Arial"/>
                <w:color w:val="000000" w:themeColor="text1"/>
              </w:rPr>
              <w:t>Executive Director Strategic Services</w:t>
            </w:r>
          </w:p>
        </w:tc>
        <w:tc>
          <w:tcPr>
            <w:tcW w:w="2592" w:type="dxa"/>
            <w:shd w:val="clear" w:color="auto" w:fill="auto"/>
            <w:tcMar>
              <w:top w:w="0" w:type="dxa"/>
              <w:left w:w="108" w:type="dxa"/>
              <w:bottom w:w="0" w:type="dxa"/>
              <w:right w:w="108" w:type="dxa"/>
            </w:tcMar>
            <w:vAlign w:val="center"/>
            <w:hideMark/>
          </w:tcPr>
          <w:p w:rsidR="005C55DA" w:rsidRPr="00E30800" w:rsidRDefault="005C55DA" w:rsidP="005C55DA">
            <w:pPr>
              <w:pStyle w:val="NoSpacing"/>
            </w:pPr>
            <w:r w:rsidRPr="00E30800">
              <w:t>Gail Humble</w:t>
            </w:r>
          </w:p>
        </w:tc>
      </w:tr>
      <w:tr w:rsidR="005C55DA" w:rsidRPr="00E30800" w:rsidTr="00DB1CCE">
        <w:trPr>
          <w:jc w:val="center"/>
        </w:trPr>
        <w:tc>
          <w:tcPr>
            <w:tcW w:w="3222" w:type="dxa"/>
            <w:shd w:val="clear" w:color="auto" w:fill="D9D9D9" w:themeFill="background1" w:themeFillShade="D9"/>
            <w:vAlign w:val="center"/>
          </w:tcPr>
          <w:p w:rsidR="005C55DA" w:rsidRPr="00E30800" w:rsidRDefault="007719FD" w:rsidP="005C55DA">
            <w:pPr>
              <w:pStyle w:val="NoSpacing"/>
              <w:ind w:left="114"/>
              <w:rPr>
                <w:rFonts w:cs="Arial"/>
                <w:color w:val="000000" w:themeColor="text1"/>
              </w:rPr>
            </w:pPr>
            <w:r>
              <w:rPr>
                <w:rFonts w:cs="Arial"/>
                <w:color w:val="000000" w:themeColor="text1"/>
              </w:rPr>
              <w:t>Secretariat</w:t>
            </w:r>
          </w:p>
        </w:tc>
        <w:tc>
          <w:tcPr>
            <w:tcW w:w="3969" w:type="dxa"/>
            <w:shd w:val="clear" w:color="auto" w:fill="D9D9D9" w:themeFill="background1" w:themeFillShade="D9"/>
            <w:tcMar>
              <w:top w:w="0" w:type="dxa"/>
              <w:left w:w="108" w:type="dxa"/>
              <w:bottom w:w="0" w:type="dxa"/>
              <w:right w:w="108" w:type="dxa"/>
            </w:tcMar>
            <w:vAlign w:val="center"/>
          </w:tcPr>
          <w:p w:rsidR="005C55DA" w:rsidRPr="00E30800" w:rsidRDefault="005C55DA" w:rsidP="005C55DA">
            <w:pPr>
              <w:pStyle w:val="NoSpacing"/>
              <w:rPr>
                <w:rFonts w:cs="Arial"/>
                <w:color w:val="000000" w:themeColor="text1"/>
              </w:rPr>
            </w:pPr>
            <w:r w:rsidRPr="00E30800">
              <w:rPr>
                <w:rFonts w:cs="Arial"/>
                <w:color w:val="000000" w:themeColor="text1"/>
              </w:rPr>
              <w:t>Executive Assistant</w:t>
            </w:r>
          </w:p>
        </w:tc>
        <w:tc>
          <w:tcPr>
            <w:tcW w:w="2592" w:type="dxa"/>
            <w:shd w:val="clear" w:color="auto" w:fill="D9D9D9" w:themeFill="background1" w:themeFillShade="D9"/>
            <w:tcMar>
              <w:top w:w="0" w:type="dxa"/>
              <w:left w:w="108" w:type="dxa"/>
              <w:bottom w:w="0" w:type="dxa"/>
              <w:right w:w="108" w:type="dxa"/>
            </w:tcMar>
            <w:vAlign w:val="center"/>
          </w:tcPr>
          <w:p w:rsidR="005C55DA" w:rsidRPr="00E30800" w:rsidRDefault="005C55DA" w:rsidP="005C55DA">
            <w:pPr>
              <w:pStyle w:val="NoSpacing"/>
            </w:pPr>
            <w:r w:rsidRPr="00E30800">
              <w:t>Caitlin Hatzivalsamis</w:t>
            </w:r>
          </w:p>
        </w:tc>
      </w:tr>
      <w:tr w:rsidR="005C55DA" w:rsidRPr="00E30800" w:rsidTr="00DB1CCE">
        <w:trPr>
          <w:trHeight w:val="312"/>
          <w:jc w:val="center"/>
        </w:trPr>
        <w:tc>
          <w:tcPr>
            <w:tcW w:w="3222" w:type="dxa"/>
            <w:shd w:val="clear" w:color="auto" w:fill="auto"/>
            <w:vAlign w:val="center"/>
          </w:tcPr>
          <w:p w:rsidR="005C55DA" w:rsidRPr="00E30800" w:rsidRDefault="005C55DA" w:rsidP="005C55DA">
            <w:pPr>
              <w:pStyle w:val="NoSpacing"/>
              <w:ind w:left="114"/>
              <w:rPr>
                <w:rFonts w:cs="Arial"/>
                <w:color w:val="000000" w:themeColor="text1"/>
              </w:rPr>
            </w:pPr>
            <w:r w:rsidRPr="00E30800">
              <w:rPr>
                <w:rFonts w:cs="Arial"/>
                <w:color w:val="000000" w:themeColor="text1"/>
              </w:rPr>
              <w:t>Member</w:t>
            </w:r>
          </w:p>
        </w:tc>
        <w:tc>
          <w:tcPr>
            <w:tcW w:w="3969" w:type="dxa"/>
            <w:shd w:val="clear" w:color="auto" w:fill="auto"/>
            <w:tcMar>
              <w:top w:w="0" w:type="dxa"/>
              <w:left w:w="108" w:type="dxa"/>
              <w:bottom w:w="0" w:type="dxa"/>
              <w:right w:w="108" w:type="dxa"/>
            </w:tcMar>
            <w:vAlign w:val="center"/>
            <w:hideMark/>
          </w:tcPr>
          <w:p w:rsidR="005C55DA" w:rsidRPr="00E30800" w:rsidRDefault="005C55DA" w:rsidP="000E3AD2">
            <w:pPr>
              <w:pStyle w:val="NoSpacing"/>
              <w:rPr>
                <w:rFonts w:cs="Arial"/>
                <w:color w:val="000000" w:themeColor="text1"/>
              </w:rPr>
            </w:pPr>
            <w:r w:rsidRPr="00E30800">
              <w:rPr>
                <w:rFonts w:cs="Arial"/>
                <w:color w:val="000000" w:themeColor="text1"/>
              </w:rPr>
              <w:t xml:space="preserve">Director Human Resources </w:t>
            </w:r>
          </w:p>
        </w:tc>
        <w:tc>
          <w:tcPr>
            <w:tcW w:w="2592" w:type="dxa"/>
            <w:shd w:val="clear" w:color="auto" w:fill="auto"/>
            <w:tcMar>
              <w:top w:w="0" w:type="dxa"/>
              <w:left w:w="108" w:type="dxa"/>
              <w:bottom w:w="0" w:type="dxa"/>
              <w:right w:w="108" w:type="dxa"/>
            </w:tcMar>
            <w:vAlign w:val="center"/>
            <w:hideMark/>
          </w:tcPr>
          <w:p w:rsidR="005C55DA" w:rsidRPr="00E30800" w:rsidRDefault="005C55DA" w:rsidP="005C55DA">
            <w:pPr>
              <w:pStyle w:val="NoSpacing"/>
            </w:pPr>
            <w:r w:rsidRPr="00E30800">
              <w:t>Shirley Wilkshire</w:t>
            </w:r>
          </w:p>
        </w:tc>
      </w:tr>
      <w:tr w:rsidR="005C55DA" w:rsidRPr="00E30800" w:rsidTr="00DB1CCE">
        <w:trPr>
          <w:jc w:val="center"/>
        </w:trPr>
        <w:tc>
          <w:tcPr>
            <w:tcW w:w="3222" w:type="dxa"/>
            <w:shd w:val="clear" w:color="auto" w:fill="D9D9D9" w:themeFill="background1" w:themeFillShade="D9"/>
            <w:vAlign w:val="center"/>
          </w:tcPr>
          <w:p w:rsidR="005C55DA" w:rsidRPr="00E30800" w:rsidRDefault="005C55DA" w:rsidP="005C55DA">
            <w:pPr>
              <w:pStyle w:val="NoSpacing"/>
              <w:ind w:left="114"/>
              <w:rPr>
                <w:rFonts w:cs="Arial"/>
                <w:color w:val="000000" w:themeColor="text1"/>
              </w:rPr>
            </w:pPr>
            <w:r w:rsidRPr="00E30800">
              <w:rPr>
                <w:rFonts w:cs="Arial"/>
                <w:color w:val="000000" w:themeColor="text1"/>
              </w:rPr>
              <w:t>Member</w:t>
            </w:r>
          </w:p>
        </w:tc>
        <w:tc>
          <w:tcPr>
            <w:tcW w:w="3969" w:type="dxa"/>
            <w:shd w:val="clear" w:color="auto" w:fill="D9D9D9" w:themeFill="background1" w:themeFillShade="D9"/>
            <w:tcMar>
              <w:top w:w="0" w:type="dxa"/>
              <w:left w:w="108" w:type="dxa"/>
              <w:bottom w:w="0" w:type="dxa"/>
              <w:right w:w="108" w:type="dxa"/>
            </w:tcMar>
            <w:vAlign w:val="center"/>
            <w:hideMark/>
          </w:tcPr>
          <w:p w:rsidR="005C55DA" w:rsidRPr="00E30800" w:rsidRDefault="005C55DA" w:rsidP="005C55DA">
            <w:pPr>
              <w:pStyle w:val="NoSpacing"/>
              <w:rPr>
                <w:rFonts w:cs="Arial"/>
                <w:color w:val="000000" w:themeColor="text1"/>
              </w:rPr>
            </w:pPr>
            <w:r w:rsidRPr="00E30800">
              <w:rPr>
                <w:rFonts w:cs="Arial"/>
                <w:color w:val="000000" w:themeColor="text1"/>
              </w:rPr>
              <w:t xml:space="preserve">Director Central Australia </w:t>
            </w:r>
          </w:p>
        </w:tc>
        <w:tc>
          <w:tcPr>
            <w:tcW w:w="2592" w:type="dxa"/>
            <w:shd w:val="clear" w:color="auto" w:fill="D9D9D9" w:themeFill="background1" w:themeFillShade="D9"/>
            <w:tcMar>
              <w:top w:w="0" w:type="dxa"/>
              <w:left w:w="108" w:type="dxa"/>
              <w:bottom w:w="0" w:type="dxa"/>
              <w:right w:w="108" w:type="dxa"/>
            </w:tcMar>
            <w:vAlign w:val="center"/>
            <w:hideMark/>
          </w:tcPr>
          <w:p w:rsidR="005C55DA" w:rsidRPr="00E30800" w:rsidRDefault="005C55DA" w:rsidP="005C55DA">
            <w:pPr>
              <w:pStyle w:val="NoSpacing"/>
            </w:pPr>
            <w:r w:rsidRPr="00E30800">
              <w:t>Julie Rannard</w:t>
            </w:r>
          </w:p>
        </w:tc>
      </w:tr>
      <w:tr w:rsidR="005C55DA" w:rsidRPr="00E30800" w:rsidTr="00DB1CCE">
        <w:trPr>
          <w:jc w:val="center"/>
        </w:trPr>
        <w:tc>
          <w:tcPr>
            <w:tcW w:w="3222" w:type="dxa"/>
            <w:shd w:val="clear" w:color="auto" w:fill="auto"/>
            <w:vAlign w:val="center"/>
          </w:tcPr>
          <w:p w:rsidR="005C55DA" w:rsidRPr="00E30800" w:rsidRDefault="005C55DA" w:rsidP="005C55DA">
            <w:pPr>
              <w:pStyle w:val="NoSpacing"/>
              <w:ind w:left="114"/>
              <w:rPr>
                <w:rFonts w:cs="Arial"/>
                <w:color w:val="000000" w:themeColor="text1"/>
              </w:rPr>
            </w:pPr>
            <w:r w:rsidRPr="00E30800">
              <w:rPr>
                <w:rFonts w:cs="Arial"/>
                <w:color w:val="000000" w:themeColor="text1"/>
              </w:rPr>
              <w:t>Member</w:t>
            </w:r>
          </w:p>
        </w:tc>
        <w:tc>
          <w:tcPr>
            <w:tcW w:w="3969" w:type="dxa"/>
            <w:shd w:val="clear" w:color="auto" w:fill="auto"/>
            <w:tcMar>
              <w:top w:w="0" w:type="dxa"/>
              <w:left w:w="108" w:type="dxa"/>
              <w:bottom w:w="0" w:type="dxa"/>
              <w:right w:w="108" w:type="dxa"/>
            </w:tcMar>
            <w:vAlign w:val="center"/>
            <w:hideMark/>
          </w:tcPr>
          <w:p w:rsidR="005C55DA" w:rsidRPr="00E30800" w:rsidRDefault="005C55DA" w:rsidP="005C55DA">
            <w:pPr>
              <w:pStyle w:val="NoSpacing"/>
              <w:rPr>
                <w:rFonts w:cs="Arial"/>
                <w:color w:val="000000" w:themeColor="text1"/>
              </w:rPr>
            </w:pPr>
            <w:r w:rsidRPr="00E30800">
              <w:rPr>
                <w:rFonts w:cs="Arial"/>
                <w:color w:val="000000" w:themeColor="text1"/>
              </w:rPr>
              <w:t>Director Policy and Strategic Planning (Licensing NT)</w:t>
            </w:r>
          </w:p>
        </w:tc>
        <w:tc>
          <w:tcPr>
            <w:tcW w:w="2592" w:type="dxa"/>
            <w:shd w:val="clear" w:color="auto" w:fill="auto"/>
            <w:tcMar>
              <w:top w:w="0" w:type="dxa"/>
              <w:left w:w="108" w:type="dxa"/>
              <w:bottom w:w="0" w:type="dxa"/>
              <w:right w:w="108" w:type="dxa"/>
            </w:tcMar>
            <w:vAlign w:val="center"/>
            <w:hideMark/>
          </w:tcPr>
          <w:p w:rsidR="005C55DA" w:rsidRPr="00E30800" w:rsidRDefault="005C55DA" w:rsidP="005C55DA">
            <w:pPr>
              <w:pStyle w:val="NoSpacing"/>
            </w:pPr>
            <w:r w:rsidRPr="00E30800">
              <w:t>Anna McGill</w:t>
            </w:r>
          </w:p>
        </w:tc>
      </w:tr>
      <w:tr w:rsidR="005C55DA" w:rsidRPr="00E30800" w:rsidTr="00DB1CCE">
        <w:trPr>
          <w:jc w:val="center"/>
        </w:trPr>
        <w:tc>
          <w:tcPr>
            <w:tcW w:w="3222" w:type="dxa"/>
            <w:shd w:val="clear" w:color="auto" w:fill="D9D9D9" w:themeFill="background1" w:themeFillShade="D9"/>
            <w:vAlign w:val="center"/>
          </w:tcPr>
          <w:p w:rsidR="005C55DA" w:rsidRPr="00E30800" w:rsidRDefault="005C55DA" w:rsidP="005C55DA">
            <w:pPr>
              <w:pStyle w:val="NoSpacing"/>
              <w:ind w:left="114"/>
              <w:rPr>
                <w:rFonts w:cs="Arial"/>
                <w:color w:val="000000" w:themeColor="text1"/>
              </w:rPr>
            </w:pPr>
            <w:r w:rsidRPr="00E30800">
              <w:rPr>
                <w:rFonts w:cs="Arial"/>
                <w:color w:val="000000" w:themeColor="text1"/>
              </w:rPr>
              <w:t>Member</w:t>
            </w:r>
          </w:p>
        </w:tc>
        <w:tc>
          <w:tcPr>
            <w:tcW w:w="3969" w:type="dxa"/>
            <w:shd w:val="clear" w:color="auto" w:fill="D9D9D9" w:themeFill="background1" w:themeFillShade="D9"/>
            <w:tcMar>
              <w:top w:w="0" w:type="dxa"/>
              <w:left w:w="108" w:type="dxa"/>
              <w:bottom w:w="0" w:type="dxa"/>
              <w:right w:w="108" w:type="dxa"/>
            </w:tcMar>
            <w:vAlign w:val="center"/>
            <w:hideMark/>
          </w:tcPr>
          <w:p w:rsidR="005C55DA" w:rsidRPr="00E30800" w:rsidRDefault="005C55DA" w:rsidP="005C55DA">
            <w:pPr>
              <w:pStyle w:val="NoSpacing"/>
              <w:rPr>
                <w:rFonts w:cs="Arial"/>
                <w:color w:val="000000" w:themeColor="text1"/>
              </w:rPr>
            </w:pPr>
            <w:r w:rsidRPr="00E30800">
              <w:rPr>
                <w:rFonts w:cs="Arial"/>
                <w:color w:val="000000" w:themeColor="text1"/>
              </w:rPr>
              <w:t xml:space="preserve">Director Asian Engagement </w:t>
            </w:r>
            <w:r w:rsidR="00C737AB">
              <w:rPr>
                <w:rFonts w:cs="Arial"/>
                <w:color w:val="000000" w:themeColor="text1"/>
              </w:rPr>
              <w:t>(</w:t>
            </w:r>
            <w:proofErr w:type="spellStart"/>
            <w:r w:rsidR="00C737AB">
              <w:rPr>
                <w:rFonts w:cs="Arial"/>
                <w:color w:val="000000" w:themeColor="text1"/>
              </w:rPr>
              <w:t>OAETI</w:t>
            </w:r>
            <w:proofErr w:type="spellEnd"/>
            <w:r w:rsidR="00C737AB">
              <w:rPr>
                <w:rFonts w:cs="Arial"/>
                <w:color w:val="000000" w:themeColor="text1"/>
              </w:rPr>
              <w:t>)</w:t>
            </w:r>
          </w:p>
        </w:tc>
        <w:tc>
          <w:tcPr>
            <w:tcW w:w="2592" w:type="dxa"/>
            <w:shd w:val="clear" w:color="auto" w:fill="D9D9D9" w:themeFill="background1" w:themeFillShade="D9"/>
            <w:tcMar>
              <w:top w:w="0" w:type="dxa"/>
              <w:left w:w="108" w:type="dxa"/>
              <w:bottom w:w="0" w:type="dxa"/>
              <w:right w:w="108" w:type="dxa"/>
            </w:tcMar>
            <w:vAlign w:val="center"/>
            <w:hideMark/>
          </w:tcPr>
          <w:p w:rsidR="005C55DA" w:rsidRPr="00E30800" w:rsidRDefault="005C55DA" w:rsidP="005C55DA">
            <w:pPr>
              <w:pStyle w:val="NoSpacing"/>
            </w:pPr>
            <w:r w:rsidRPr="00E30800">
              <w:t>Kate Walker</w:t>
            </w:r>
          </w:p>
        </w:tc>
      </w:tr>
      <w:tr w:rsidR="005C55DA" w:rsidRPr="00E30800" w:rsidTr="00DB1CCE">
        <w:trPr>
          <w:jc w:val="center"/>
        </w:trPr>
        <w:tc>
          <w:tcPr>
            <w:tcW w:w="3222" w:type="dxa"/>
            <w:shd w:val="clear" w:color="auto" w:fill="auto"/>
            <w:vAlign w:val="center"/>
          </w:tcPr>
          <w:p w:rsidR="005C55DA" w:rsidRPr="00E30800" w:rsidRDefault="005C55DA" w:rsidP="005C55DA">
            <w:pPr>
              <w:pStyle w:val="NoSpacing"/>
              <w:ind w:left="114"/>
              <w:rPr>
                <w:rFonts w:cs="Arial"/>
                <w:color w:val="000000" w:themeColor="text1"/>
              </w:rPr>
            </w:pPr>
            <w:r w:rsidRPr="00E30800">
              <w:rPr>
                <w:rFonts w:cs="Arial"/>
                <w:color w:val="000000" w:themeColor="text1"/>
              </w:rPr>
              <w:t>Member</w:t>
            </w:r>
          </w:p>
        </w:tc>
        <w:tc>
          <w:tcPr>
            <w:tcW w:w="3969" w:type="dxa"/>
            <w:shd w:val="clear" w:color="auto" w:fill="auto"/>
            <w:tcMar>
              <w:top w:w="0" w:type="dxa"/>
              <w:left w:w="108" w:type="dxa"/>
              <w:bottom w:w="0" w:type="dxa"/>
              <w:right w:w="108" w:type="dxa"/>
            </w:tcMar>
            <w:vAlign w:val="center"/>
          </w:tcPr>
          <w:p w:rsidR="005C55DA" w:rsidRPr="00E30800" w:rsidRDefault="005C55DA" w:rsidP="005C55DA">
            <w:pPr>
              <w:pStyle w:val="NoSpacing"/>
              <w:rPr>
                <w:rFonts w:cs="Arial"/>
                <w:color w:val="000000" w:themeColor="text1"/>
              </w:rPr>
            </w:pPr>
            <w:r w:rsidRPr="00E30800">
              <w:rPr>
                <w:rFonts w:cs="Arial"/>
                <w:color w:val="000000" w:themeColor="text1"/>
              </w:rPr>
              <w:t xml:space="preserve">Director Regulatory Reform </w:t>
            </w:r>
          </w:p>
          <w:p w:rsidR="005C55DA" w:rsidRPr="00E30800" w:rsidRDefault="005C55DA" w:rsidP="005C55DA">
            <w:pPr>
              <w:pStyle w:val="NoSpacing"/>
              <w:rPr>
                <w:rFonts w:cs="Arial"/>
                <w:color w:val="000000" w:themeColor="text1"/>
              </w:rPr>
            </w:pPr>
            <w:r w:rsidRPr="00E30800">
              <w:rPr>
                <w:rFonts w:cs="Arial"/>
                <w:color w:val="000000" w:themeColor="text1"/>
              </w:rPr>
              <w:t>(NT WorkSafe)</w:t>
            </w:r>
          </w:p>
        </w:tc>
        <w:tc>
          <w:tcPr>
            <w:tcW w:w="2592" w:type="dxa"/>
            <w:shd w:val="clear" w:color="auto" w:fill="auto"/>
            <w:tcMar>
              <w:top w:w="0" w:type="dxa"/>
              <w:left w:w="108" w:type="dxa"/>
              <w:bottom w:w="0" w:type="dxa"/>
              <w:right w:w="108" w:type="dxa"/>
            </w:tcMar>
            <w:vAlign w:val="center"/>
          </w:tcPr>
          <w:p w:rsidR="005C55DA" w:rsidRPr="00E30800" w:rsidRDefault="005C55DA" w:rsidP="005C55DA">
            <w:pPr>
              <w:pStyle w:val="NoSpacing"/>
            </w:pPr>
            <w:r w:rsidRPr="00E30800">
              <w:t>Chris Wicks</w:t>
            </w:r>
          </w:p>
        </w:tc>
      </w:tr>
      <w:tr w:rsidR="005C55DA" w:rsidRPr="00E30800" w:rsidTr="00DB1CCE">
        <w:trPr>
          <w:jc w:val="center"/>
        </w:trPr>
        <w:tc>
          <w:tcPr>
            <w:tcW w:w="3222" w:type="dxa"/>
            <w:shd w:val="pct15" w:color="auto" w:fill="auto"/>
            <w:vAlign w:val="center"/>
          </w:tcPr>
          <w:p w:rsidR="005C55DA" w:rsidRPr="00E30800" w:rsidRDefault="00E531ED" w:rsidP="00E531ED">
            <w:pPr>
              <w:pStyle w:val="NoSpacing"/>
              <w:ind w:left="114"/>
              <w:rPr>
                <w:rFonts w:cs="Arial"/>
                <w:color w:val="000000" w:themeColor="text1"/>
              </w:rPr>
            </w:pPr>
            <w:r>
              <w:rPr>
                <w:rFonts w:cs="Arial"/>
                <w:color w:val="000000" w:themeColor="text1"/>
              </w:rPr>
              <w:t>Member</w:t>
            </w:r>
          </w:p>
        </w:tc>
        <w:tc>
          <w:tcPr>
            <w:tcW w:w="3969" w:type="dxa"/>
            <w:shd w:val="pct15" w:color="auto" w:fill="auto"/>
            <w:tcMar>
              <w:top w:w="0" w:type="dxa"/>
              <w:left w:w="108" w:type="dxa"/>
              <w:bottom w:w="0" w:type="dxa"/>
              <w:right w:w="108" w:type="dxa"/>
            </w:tcMar>
            <w:vAlign w:val="center"/>
          </w:tcPr>
          <w:p w:rsidR="005C55DA" w:rsidRPr="00E30800" w:rsidRDefault="005C55DA" w:rsidP="005C55DA">
            <w:pPr>
              <w:pStyle w:val="NoSpacing"/>
              <w:rPr>
                <w:rFonts w:cs="Arial"/>
                <w:color w:val="000000" w:themeColor="text1"/>
              </w:rPr>
            </w:pPr>
            <w:r w:rsidRPr="00E30800">
              <w:rPr>
                <w:rFonts w:cs="Arial"/>
                <w:color w:val="000000" w:themeColor="text1"/>
              </w:rPr>
              <w:t xml:space="preserve">Manager Governance </w:t>
            </w:r>
          </w:p>
          <w:p w:rsidR="005C55DA" w:rsidRPr="00E30800" w:rsidRDefault="005C55DA" w:rsidP="005C55DA">
            <w:pPr>
              <w:pStyle w:val="NoSpacing"/>
              <w:rPr>
                <w:rFonts w:cs="Arial"/>
                <w:color w:val="000000" w:themeColor="text1"/>
              </w:rPr>
            </w:pPr>
            <w:r w:rsidRPr="00E30800">
              <w:rPr>
                <w:rFonts w:cs="Arial"/>
                <w:color w:val="000000" w:themeColor="text1"/>
              </w:rPr>
              <w:t xml:space="preserve">(Strategic Services) </w:t>
            </w:r>
          </w:p>
        </w:tc>
        <w:tc>
          <w:tcPr>
            <w:tcW w:w="2592" w:type="dxa"/>
            <w:shd w:val="pct15" w:color="auto" w:fill="auto"/>
            <w:tcMar>
              <w:top w:w="0" w:type="dxa"/>
              <w:left w:w="108" w:type="dxa"/>
              <w:bottom w:w="0" w:type="dxa"/>
              <w:right w:w="108" w:type="dxa"/>
            </w:tcMar>
            <w:vAlign w:val="center"/>
          </w:tcPr>
          <w:p w:rsidR="005C55DA" w:rsidRPr="00E30800" w:rsidRDefault="005C55DA" w:rsidP="005C55DA">
            <w:pPr>
              <w:pStyle w:val="NoSpacing"/>
            </w:pPr>
            <w:r w:rsidRPr="00E30800">
              <w:t>Anna Collins</w:t>
            </w:r>
          </w:p>
        </w:tc>
      </w:tr>
    </w:tbl>
    <w:p w:rsidR="00670F99" w:rsidRDefault="00670F99" w:rsidP="004A473A"/>
    <w:p w:rsidR="00670F99" w:rsidRDefault="00670F99" w:rsidP="00DB1CCE">
      <w:pPr>
        <w:rPr>
          <w:lang w:eastAsia="en-AU"/>
        </w:rPr>
      </w:pPr>
      <w:r>
        <w:br w:type="page"/>
      </w:r>
    </w:p>
    <w:p w:rsidR="005C55DA" w:rsidRPr="00DB1CCE" w:rsidRDefault="005C55DA" w:rsidP="00DB1CCE">
      <w:pPr>
        <w:pStyle w:val="Heading2"/>
      </w:pPr>
      <w:bookmarkStart w:id="34" w:name="_Toc462329796"/>
      <w:r w:rsidRPr="00DB1CCE">
        <w:lastRenderedPageBreak/>
        <w:t>Business Advisory Council</w:t>
      </w:r>
      <w:bookmarkEnd w:id="34"/>
      <w:r w:rsidRPr="00DB1CCE">
        <w:t xml:space="preserve"> </w:t>
      </w:r>
    </w:p>
    <w:p w:rsidR="005C55DA" w:rsidRPr="00E30800" w:rsidRDefault="005C55DA" w:rsidP="00DB7F02">
      <w:pPr>
        <w:spacing w:before="120" w:after="120" w:line="240" w:lineRule="auto"/>
        <w:rPr>
          <w:szCs w:val="22"/>
        </w:rPr>
      </w:pPr>
      <w:r w:rsidRPr="00E30800">
        <w:rPr>
          <w:szCs w:val="22"/>
        </w:rPr>
        <w:t xml:space="preserve">The Business Advisory Council </w:t>
      </w:r>
      <w:r w:rsidR="00DA7B3E">
        <w:rPr>
          <w:szCs w:val="22"/>
        </w:rPr>
        <w:t xml:space="preserve">is non-statutory and was created by the Minister to </w:t>
      </w:r>
      <w:r w:rsidRPr="00E30800">
        <w:rPr>
          <w:szCs w:val="22"/>
        </w:rPr>
        <w:t>provide</w:t>
      </w:r>
      <w:r w:rsidRPr="00E30800">
        <w:rPr>
          <w:rFonts w:cs="Arial"/>
          <w:szCs w:val="22"/>
          <w:lang w:val="en"/>
        </w:rPr>
        <w:t xml:space="preserve"> strategic advice on business issues and emerging trends</w:t>
      </w:r>
      <w:r w:rsidR="002B2F32" w:rsidRPr="002B2F32">
        <w:rPr>
          <w:szCs w:val="22"/>
        </w:rPr>
        <w:t xml:space="preserve">. </w:t>
      </w:r>
      <w:r w:rsidR="00DA7B3E" w:rsidRPr="002B2F32">
        <w:rPr>
          <w:szCs w:val="22"/>
        </w:rPr>
        <w:t>I</w:t>
      </w:r>
      <w:r w:rsidRPr="002B2F32">
        <w:rPr>
          <w:szCs w:val="22"/>
        </w:rPr>
        <w:t>t has significant influence on the development of policy within the department and is included in this report for transparency.</w:t>
      </w:r>
    </w:p>
    <w:p w:rsidR="005C55DA" w:rsidRPr="00E30800" w:rsidRDefault="004029DF" w:rsidP="00390AAD">
      <w:r>
        <w:t xml:space="preserve">The council provides advice on the services and functions </w:t>
      </w:r>
      <w:r w:rsidR="00390AAD">
        <w:t>of the department and promotes the expectations of the business community to the department and across government.</w:t>
      </w:r>
    </w:p>
    <w:p w:rsidR="005C55DA" w:rsidRPr="00E30800" w:rsidRDefault="005C55DA" w:rsidP="00DB7F02">
      <w:pPr>
        <w:spacing w:before="120" w:after="120" w:line="240" w:lineRule="auto"/>
        <w:rPr>
          <w:szCs w:val="22"/>
        </w:rPr>
      </w:pPr>
      <w:r w:rsidRPr="00E30800">
        <w:rPr>
          <w:szCs w:val="22"/>
        </w:rPr>
        <w:t>Members are business people representing a diverse range of industries and business types. Current membership includes representation from across the Territory.</w:t>
      </w:r>
    </w:p>
    <w:p w:rsidR="005C55DA" w:rsidRPr="00E30800" w:rsidRDefault="005C55DA" w:rsidP="00DB7F02">
      <w:pPr>
        <w:spacing w:before="120" w:after="120" w:line="240" w:lineRule="auto"/>
        <w:rPr>
          <w:szCs w:val="22"/>
        </w:rPr>
      </w:pPr>
      <w:r w:rsidRPr="00E30800">
        <w:rPr>
          <w:szCs w:val="22"/>
        </w:rPr>
        <w:t xml:space="preserve">The council met six times during the 2015-16 financial year. </w:t>
      </w:r>
    </w:p>
    <w:p w:rsidR="005C55DA" w:rsidRPr="00E30800" w:rsidRDefault="005C55DA" w:rsidP="00DB7F02">
      <w:pPr>
        <w:spacing w:before="120" w:after="120" w:line="240" w:lineRule="auto"/>
        <w:rPr>
          <w:szCs w:val="22"/>
        </w:rPr>
      </w:pPr>
      <w:r w:rsidRPr="00E30800">
        <w:rPr>
          <w:szCs w:val="22"/>
        </w:rPr>
        <w:t>As well as establishing frameworks and priorities for the conduct of the council, key achievements in 2015</w:t>
      </w:r>
      <w:r w:rsidRPr="00E30800">
        <w:rPr>
          <w:szCs w:val="22"/>
        </w:rPr>
        <w:noBreakHyphen/>
        <w:t>16 included providing oversight and input to:</w:t>
      </w:r>
    </w:p>
    <w:p w:rsidR="005C55DA" w:rsidRPr="00E30800" w:rsidRDefault="005C55DA" w:rsidP="00DB6B01">
      <w:pPr>
        <w:pStyle w:val="ListParagraph"/>
        <w:numPr>
          <w:ilvl w:val="0"/>
          <w:numId w:val="9"/>
        </w:numPr>
      </w:pPr>
      <w:r w:rsidRPr="00E30800">
        <w:t>business confidence</w:t>
      </w:r>
    </w:p>
    <w:p w:rsidR="005C55DA" w:rsidRPr="00E30800" w:rsidRDefault="005C55DA" w:rsidP="00DB6B01">
      <w:pPr>
        <w:pStyle w:val="ListParagraph"/>
        <w:numPr>
          <w:ilvl w:val="0"/>
          <w:numId w:val="9"/>
        </w:numPr>
      </w:pPr>
      <w:r w:rsidRPr="00E30800">
        <w:t>procurement reform</w:t>
      </w:r>
    </w:p>
    <w:p w:rsidR="005C55DA" w:rsidRPr="00E30800" w:rsidRDefault="005C55DA" w:rsidP="00DB6B01">
      <w:pPr>
        <w:pStyle w:val="ListParagraph"/>
        <w:numPr>
          <w:ilvl w:val="0"/>
          <w:numId w:val="9"/>
        </w:numPr>
      </w:pPr>
      <w:r w:rsidRPr="00E30800">
        <w:t xml:space="preserve">the development of the department’s </w:t>
      </w:r>
      <w:r w:rsidR="00834BB6">
        <w:t>S</w:t>
      </w:r>
      <w:r w:rsidRPr="00E30800">
        <w:t xml:space="preserve">trategic </w:t>
      </w:r>
      <w:r w:rsidR="00834BB6">
        <w:t>P</w:t>
      </w:r>
      <w:r w:rsidRPr="00E30800">
        <w:t>lan</w:t>
      </w:r>
    </w:p>
    <w:p w:rsidR="005C55DA" w:rsidRPr="00E30800" w:rsidRDefault="005C55DA" w:rsidP="00DB6B01">
      <w:pPr>
        <w:pStyle w:val="ListParagraph"/>
        <w:numPr>
          <w:ilvl w:val="0"/>
          <w:numId w:val="9"/>
        </w:numPr>
      </w:pPr>
      <w:r w:rsidRPr="00E30800">
        <w:t>the economic growth of the Northern Territory</w:t>
      </w:r>
    </w:p>
    <w:p w:rsidR="005C55DA" w:rsidRDefault="005C55DA" w:rsidP="00DB6B01">
      <w:pPr>
        <w:pStyle w:val="ListParagraph"/>
        <w:numPr>
          <w:ilvl w:val="0"/>
          <w:numId w:val="9"/>
        </w:numPr>
      </w:pPr>
      <w:proofErr w:type="gramStart"/>
      <w:r w:rsidRPr="00E30800">
        <w:t>major</w:t>
      </w:r>
      <w:proofErr w:type="gramEnd"/>
      <w:r w:rsidRPr="00E30800">
        <w:t xml:space="preserve"> projects in the Northern Territory.</w:t>
      </w:r>
    </w:p>
    <w:p w:rsidR="000E3AD2" w:rsidRPr="00912DFF" w:rsidRDefault="00912DFF" w:rsidP="00912DFF">
      <w:pPr>
        <w:spacing w:before="120" w:after="120" w:line="240" w:lineRule="auto"/>
        <w:rPr>
          <w:szCs w:val="22"/>
        </w:rPr>
      </w:pPr>
      <w:r>
        <w:t xml:space="preserve">Membership </w:t>
      </w:r>
      <w:r w:rsidR="00E35558">
        <w:t>c</w:t>
      </w:r>
      <w:r>
        <w:t>omprises:</w:t>
      </w:r>
    </w:p>
    <w:tbl>
      <w:tblPr>
        <w:tblW w:w="0" w:type="auto"/>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0" w:type="dxa"/>
          <w:bottom w:w="57" w:type="dxa"/>
          <w:right w:w="0" w:type="dxa"/>
        </w:tblCellMar>
        <w:tblLook w:val="04A0" w:firstRow="1" w:lastRow="0" w:firstColumn="1" w:lastColumn="0" w:noHBand="0" w:noVBand="1"/>
        <w:tblDescription w:val="Business Advisory Council membership showing role on committee and member name."/>
      </w:tblPr>
      <w:tblGrid>
        <w:gridCol w:w="4395"/>
        <w:gridCol w:w="4767"/>
      </w:tblGrid>
      <w:tr w:rsidR="00EF7804" w:rsidRPr="00390AAD" w:rsidTr="00DB1CCE">
        <w:trPr>
          <w:trHeight w:val="340"/>
          <w:tblHeader/>
          <w:jc w:val="center"/>
        </w:trPr>
        <w:tc>
          <w:tcPr>
            <w:tcW w:w="4395" w:type="dxa"/>
            <w:shd w:val="clear" w:color="auto" w:fill="018179"/>
            <w:vAlign w:val="center"/>
          </w:tcPr>
          <w:p w:rsidR="000E3AD2" w:rsidRPr="00390AAD" w:rsidRDefault="000E3AD2" w:rsidP="00390AAD">
            <w:pPr>
              <w:spacing w:line="240" w:lineRule="auto"/>
              <w:ind w:left="46"/>
              <w:rPr>
                <w:b/>
                <w:color w:val="FFFFFF" w:themeColor="background1"/>
                <w:szCs w:val="22"/>
              </w:rPr>
            </w:pPr>
            <w:r w:rsidRPr="00390AAD">
              <w:rPr>
                <w:b/>
                <w:color w:val="FFFFFF" w:themeColor="background1"/>
                <w:szCs w:val="22"/>
              </w:rPr>
              <w:t xml:space="preserve">Role </w:t>
            </w:r>
          </w:p>
        </w:tc>
        <w:tc>
          <w:tcPr>
            <w:tcW w:w="4767" w:type="dxa"/>
            <w:shd w:val="clear" w:color="auto" w:fill="018179"/>
            <w:tcMar>
              <w:top w:w="0" w:type="dxa"/>
              <w:left w:w="108" w:type="dxa"/>
              <w:bottom w:w="0" w:type="dxa"/>
              <w:right w:w="108" w:type="dxa"/>
            </w:tcMar>
            <w:vAlign w:val="center"/>
            <w:hideMark/>
          </w:tcPr>
          <w:p w:rsidR="000E3AD2" w:rsidRPr="00390AAD" w:rsidRDefault="000E3AD2" w:rsidP="00390AAD">
            <w:pPr>
              <w:spacing w:line="240" w:lineRule="auto"/>
              <w:rPr>
                <w:b/>
                <w:color w:val="FFFFFF" w:themeColor="background1"/>
                <w:szCs w:val="22"/>
              </w:rPr>
            </w:pPr>
            <w:r w:rsidRPr="00390AAD">
              <w:rPr>
                <w:b/>
                <w:color w:val="FFFFFF" w:themeColor="background1"/>
                <w:szCs w:val="22"/>
              </w:rPr>
              <w:t>Name</w:t>
            </w:r>
          </w:p>
        </w:tc>
      </w:tr>
      <w:tr w:rsidR="000E3AD2" w:rsidRPr="00E30800" w:rsidTr="00DB1CCE">
        <w:trPr>
          <w:jc w:val="center"/>
        </w:trPr>
        <w:tc>
          <w:tcPr>
            <w:tcW w:w="4395" w:type="dxa"/>
            <w:shd w:val="clear" w:color="auto" w:fill="FFFFFF" w:themeFill="background1"/>
            <w:vAlign w:val="center"/>
          </w:tcPr>
          <w:p w:rsidR="000E3AD2" w:rsidRPr="00E30800" w:rsidRDefault="000E3AD2" w:rsidP="00DA7B3E">
            <w:pPr>
              <w:pStyle w:val="NoSpacing"/>
              <w:ind w:left="114"/>
              <w:rPr>
                <w:rFonts w:cs="Arial"/>
                <w:color w:val="000000" w:themeColor="text1"/>
              </w:rPr>
            </w:pPr>
            <w:r w:rsidRPr="00E30800">
              <w:rPr>
                <w:rFonts w:cs="Arial"/>
                <w:color w:val="000000" w:themeColor="text1"/>
              </w:rPr>
              <w:t>Chair</w:t>
            </w:r>
          </w:p>
        </w:tc>
        <w:tc>
          <w:tcPr>
            <w:tcW w:w="4767" w:type="dxa"/>
            <w:shd w:val="clear" w:color="auto" w:fill="FFFFFF" w:themeFill="background1"/>
            <w:tcMar>
              <w:top w:w="0" w:type="dxa"/>
              <w:left w:w="108" w:type="dxa"/>
              <w:bottom w:w="0" w:type="dxa"/>
              <w:right w:w="108" w:type="dxa"/>
            </w:tcMar>
            <w:vAlign w:val="center"/>
          </w:tcPr>
          <w:p w:rsidR="000E3AD2" w:rsidRPr="00E30800" w:rsidRDefault="000E3AD2" w:rsidP="00DA7B3E">
            <w:pPr>
              <w:pStyle w:val="NoSpacing"/>
              <w:rPr>
                <w:rFonts w:cs="Arial"/>
                <w:color w:val="000000" w:themeColor="text1"/>
              </w:rPr>
            </w:pPr>
            <w:r>
              <w:rPr>
                <w:rFonts w:cs="Arial"/>
                <w:color w:val="000000" w:themeColor="text1"/>
              </w:rPr>
              <w:t>Rachel Beaumont-Smith</w:t>
            </w:r>
          </w:p>
        </w:tc>
      </w:tr>
      <w:tr w:rsidR="00AB6E0B" w:rsidRPr="00E30800" w:rsidTr="00DB1CCE">
        <w:trPr>
          <w:jc w:val="center"/>
        </w:trPr>
        <w:tc>
          <w:tcPr>
            <w:tcW w:w="4395" w:type="dxa"/>
            <w:shd w:val="clear" w:color="auto" w:fill="D9D9D9" w:themeFill="background1" w:themeFillShade="D9"/>
            <w:vAlign w:val="center"/>
          </w:tcPr>
          <w:p w:rsidR="00AB6E0B" w:rsidRPr="00E30800" w:rsidRDefault="00AB6E0B" w:rsidP="00CF15BC">
            <w:pPr>
              <w:pStyle w:val="NoSpacing"/>
              <w:ind w:left="114"/>
              <w:rPr>
                <w:rFonts w:cs="Arial"/>
                <w:color w:val="000000" w:themeColor="text1"/>
              </w:rPr>
            </w:pPr>
            <w:r w:rsidRPr="00E30800">
              <w:rPr>
                <w:rFonts w:cs="Arial"/>
                <w:color w:val="000000" w:themeColor="text1"/>
              </w:rPr>
              <w:t>Member</w:t>
            </w:r>
          </w:p>
        </w:tc>
        <w:tc>
          <w:tcPr>
            <w:tcW w:w="4767" w:type="dxa"/>
            <w:shd w:val="clear" w:color="auto" w:fill="D9D9D9" w:themeFill="background1" w:themeFillShade="D9"/>
            <w:tcMar>
              <w:top w:w="0" w:type="dxa"/>
              <w:left w:w="108" w:type="dxa"/>
              <w:bottom w:w="0" w:type="dxa"/>
              <w:right w:w="108" w:type="dxa"/>
            </w:tcMar>
            <w:vAlign w:val="center"/>
          </w:tcPr>
          <w:p w:rsidR="00AB6E0B" w:rsidRPr="00E30800" w:rsidRDefault="00AB6E0B" w:rsidP="00CF15BC">
            <w:pPr>
              <w:pStyle w:val="NoSpacing"/>
              <w:rPr>
                <w:rFonts w:cs="Arial"/>
                <w:color w:val="000000" w:themeColor="text1"/>
              </w:rPr>
            </w:pPr>
            <w:r>
              <w:rPr>
                <w:rFonts w:cs="Arial"/>
                <w:color w:val="000000" w:themeColor="text1"/>
              </w:rPr>
              <w:t>Jared Baldwin</w:t>
            </w:r>
          </w:p>
        </w:tc>
      </w:tr>
      <w:tr w:rsidR="00AB6E0B" w:rsidRPr="00E30800" w:rsidTr="00DB1CCE">
        <w:trPr>
          <w:jc w:val="center"/>
        </w:trPr>
        <w:tc>
          <w:tcPr>
            <w:tcW w:w="4395" w:type="dxa"/>
            <w:shd w:val="clear" w:color="auto" w:fill="FFFFFF" w:themeFill="background1"/>
            <w:vAlign w:val="center"/>
          </w:tcPr>
          <w:p w:rsidR="00AB6E0B" w:rsidRPr="00E30800" w:rsidRDefault="00AB6E0B" w:rsidP="00CF15BC">
            <w:pPr>
              <w:pStyle w:val="NoSpacing"/>
              <w:ind w:left="114"/>
              <w:rPr>
                <w:rFonts w:cs="Arial"/>
                <w:color w:val="000000" w:themeColor="text1"/>
              </w:rPr>
            </w:pPr>
            <w:r w:rsidRPr="00E30800">
              <w:rPr>
                <w:rFonts w:cs="Arial"/>
                <w:color w:val="000000" w:themeColor="text1"/>
              </w:rPr>
              <w:t>Member</w:t>
            </w:r>
          </w:p>
        </w:tc>
        <w:tc>
          <w:tcPr>
            <w:tcW w:w="4767" w:type="dxa"/>
            <w:shd w:val="clear" w:color="auto" w:fill="FFFFFF" w:themeFill="background1"/>
            <w:tcMar>
              <w:top w:w="0" w:type="dxa"/>
              <w:left w:w="108" w:type="dxa"/>
              <w:bottom w:w="0" w:type="dxa"/>
              <w:right w:w="108" w:type="dxa"/>
            </w:tcMar>
            <w:vAlign w:val="center"/>
          </w:tcPr>
          <w:p w:rsidR="00AB6E0B" w:rsidRPr="00E30800" w:rsidRDefault="00AB6E0B" w:rsidP="00CF15BC">
            <w:pPr>
              <w:pStyle w:val="NoSpacing"/>
              <w:rPr>
                <w:rFonts w:cs="Arial"/>
                <w:color w:val="000000" w:themeColor="text1"/>
              </w:rPr>
            </w:pPr>
            <w:r>
              <w:rPr>
                <w:rFonts w:cs="Arial"/>
                <w:color w:val="000000" w:themeColor="text1"/>
              </w:rPr>
              <w:t xml:space="preserve">Steve </w:t>
            </w:r>
            <w:proofErr w:type="spellStart"/>
            <w:r>
              <w:rPr>
                <w:rFonts w:cs="Arial"/>
                <w:color w:val="000000" w:themeColor="text1"/>
              </w:rPr>
              <w:t>Brouwer</w:t>
            </w:r>
            <w:proofErr w:type="spellEnd"/>
          </w:p>
        </w:tc>
      </w:tr>
      <w:tr w:rsidR="00AB6E0B" w:rsidRPr="00E30800" w:rsidTr="00DB1CCE">
        <w:trPr>
          <w:jc w:val="center"/>
        </w:trPr>
        <w:tc>
          <w:tcPr>
            <w:tcW w:w="4395" w:type="dxa"/>
            <w:shd w:val="clear" w:color="auto" w:fill="D9D9D9" w:themeFill="background1" w:themeFillShade="D9"/>
            <w:vAlign w:val="center"/>
          </w:tcPr>
          <w:p w:rsidR="00AB6E0B" w:rsidRPr="00E30800" w:rsidRDefault="00AB6E0B" w:rsidP="00CF15BC">
            <w:pPr>
              <w:pStyle w:val="NoSpacing"/>
              <w:ind w:left="114"/>
              <w:rPr>
                <w:rFonts w:cs="Arial"/>
                <w:color w:val="000000" w:themeColor="text1"/>
              </w:rPr>
            </w:pPr>
            <w:r w:rsidRPr="00E30800">
              <w:rPr>
                <w:rFonts w:cs="Arial"/>
                <w:color w:val="000000" w:themeColor="text1"/>
              </w:rPr>
              <w:t>Member</w:t>
            </w:r>
          </w:p>
        </w:tc>
        <w:tc>
          <w:tcPr>
            <w:tcW w:w="4767" w:type="dxa"/>
            <w:shd w:val="clear" w:color="auto" w:fill="D9D9D9" w:themeFill="background1" w:themeFillShade="D9"/>
            <w:tcMar>
              <w:top w:w="0" w:type="dxa"/>
              <w:left w:w="108" w:type="dxa"/>
              <w:bottom w:w="0" w:type="dxa"/>
              <w:right w:w="108" w:type="dxa"/>
            </w:tcMar>
            <w:vAlign w:val="center"/>
          </w:tcPr>
          <w:p w:rsidR="00AB6E0B" w:rsidRPr="00E30800" w:rsidRDefault="00AB6E0B" w:rsidP="00CF15BC">
            <w:pPr>
              <w:pStyle w:val="NoSpacing"/>
              <w:rPr>
                <w:rFonts w:cs="Arial"/>
                <w:color w:val="000000" w:themeColor="text1"/>
              </w:rPr>
            </w:pPr>
            <w:r>
              <w:rPr>
                <w:rFonts w:cs="Arial"/>
                <w:color w:val="000000" w:themeColor="text1"/>
              </w:rPr>
              <w:t>Darren Clark</w:t>
            </w:r>
          </w:p>
        </w:tc>
      </w:tr>
      <w:tr w:rsidR="00AB6E0B" w:rsidRPr="00E30800" w:rsidTr="00DB1CCE">
        <w:trPr>
          <w:jc w:val="center"/>
        </w:trPr>
        <w:tc>
          <w:tcPr>
            <w:tcW w:w="4395" w:type="dxa"/>
            <w:shd w:val="clear" w:color="auto" w:fill="FFFFFF" w:themeFill="background1"/>
            <w:vAlign w:val="center"/>
          </w:tcPr>
          <w:p w:rsidR="00AB6E0B" w:rsidRPr="00E30800" w:rsidRDefault="00AB6E0B" w:rsidP="00CF15BC">
            <w:pPr>
              <w:pStyle w:val="NoSpacing"/>
              <w:ind w:left="114"/>
              <w:rPr>
                <w:rFonts w:cs="Arial"/>
                <w:color w:val="000000" w:themeColor="text1"/>
              </w:rPr>
            </w:pPr>
            <w:r>
              <w:rPr>
                <w:rFonts w:cs="Arial"/>
                <w:color w:val="000000" w:themeColor="text1"/>
              </w:rPr>
              <w:t>Member</w:t>
            </w:r>
          </w:p>
        </w:tc>
        <w:tc>
          <w:tcPr>
            <w:tcW w:w="4767" w:type="dxa"/>
            <w:shd w:val="clear" w:color="auto" w:fill="FFFFFF" w:themeFill="background1"/>
            <w:tcMar>
              <w:top w:w="0" w:type="dxa"/>
              <w:left w:w="108" w:type="dxa"/>
              <w:bottom w:w="0" w:type="dxa"/>
              <w:right w:w="108" w:type="dxa"/>
            </w:tcMar>
            <w:vAlign w:val="center"/>
          </w:tcPr>
          <w:p w:rsidR="00AB6E0B" w:rsidRPr="00E30800" w:rsidRDefault="00AB6E0B" w:rsidP="00CF15BC">
            <w:pPr>
              <w:pStyle w:val="NoSpacing"/>
              <w:rPr>
                <w:rFonts w:cs="Arial"/>
                <w:color w:val="000000" w:themeColor="text1"/>
              </w:rPr>
            </w:pPr>
            <w:r>
              <w:rPr>
                <w:rFonts w:cs="Arial"/>
                <w:color w:val="000000" w:themeColor="text1"/>
              </w:rPr>
              <w:t xml:space="preserve">Jason </w:t>
            </w:r>
            <w:proofErr w:type="spellStart"/>
            <w:r>
              <w:rPr>
                <w:rFonts w:cs="Arial"/>
                <w:color w:val="000000" w:themeColor="text1"/>
              </w:rPr>
              <w:t>Elsegood</w:t>
            </w:r>
            <w:proofErr w:type="spellEnd"/>
          </w:p>
        </w:tc>
      </w:tr>
      <w:tr w:rsidR="00AB6E0B" w:rsidRPr="00E30800" w:rsidTr="00DB1CCE">
        <w:trPr>
          <w:trHeight w:val="312"/>
          <w:jc w:val="center"/>
        </w:trPr>
        <w:tc>
          <w:tcPr>
            <w:tcW w:w="4395" w:type="dxa"/>
            <w:shd w:val="clear" w:color="auto" w:fill="D9D9D9" w:themeFill="background1" w:themeFillShade="D9"/>
            <w:vAlign w:val="center"/>
          </w:tcPr>
          <w:p w:rsidR="00AB6E0B" w:rsidRPr="00E30800" w:rsidRDefault="00AB6E0B" w:rsidP="00CF15BC">
            <w:pPr>
              <w:pStyle w:val="NoSpacing"/>
              <w:ind w:left="114"/>
              <w:rPr>
                <w:rFonts w:cs="Arial"/>
                <w:color w:val="000000" w:themeColor="text1"/>
              </w:rPr>
            </w:pPr>
            <w:r w:rsidRPr="00E30800">
              <w:rPr>
                <w:rFonts w:cs="Arial"/>
                <w:color w:val="000000" w:themeColor="text1"/>
              </w:rPr>
              <w:t>Member</w:t>
            </w:r>
          </w:p>
        </w:tc>
        <w:tc>
          <w:tcPr>
            <w:tcW w:w="4767" w:type="dxa"/>
            <w:shd w:val="clear" w:color="auto" w:fill="D9D9D9" w:themeFill="background1" w:themeFillShade="D9"/>
            <w:tcMar>
              <w:top w:w="0" w:type="dxa"/>
              <w:left w:w="108" w:type="dxa"/>
              <w:bottom w:w="0" w:type="dxa"/>
              <w:right w:w="108" w:type="dxa"/>
            </w:tcMar>
            <w:vAlign w:val="center"/>
          </w:tcPr>
          <w:p w:rsidR="00AB6E0B" w:rsidRPr="00E30800" w:rsidRDefault="00AB6E0B" w:rsidP="00CF15BC">
            <w:pPr>
              <w:pStyle w:val="NoSpacing"/>
              <w:rPr>
                <w:rFonts w:cs="Arial"/>
                <w:color w:val="000000" w:themeColor="text1"/>
              </w:rPr>
            </w:pPr>
            <w:r>
              <w:rPr>
                <w:rFonts w:cs="Arial"/>
                <w:color w:val="000000" w:themeColor="text1"/>
              </w:rPr>
              <w:t xml:space="preserve">Bruce </w:t>
            </w:r>
            <w:proofErr w:type="spellStart"/>
            <w:r>
              <w:rPr>
                <w:rFonts w:cs="Arial"/>
                <w:color w:val="000000" w:themeColor="text1"/>
              </w:rPr>
              <w:t>Fadelli</w:t>
            </w:r>
            <w:proofErr w:type="spellEnd"/>
          </w:p>
        </w:tc>
      </w:tr>
      <w:tr w:rsidR="00AB6E0B" w:rsidRPr="00E30800" w:rsidTr="00DB1CCE">
        <w:trPr>
          <w:jc w:val="center"/>
        </w:trPr>
        <w:tc>
          <w:tcPr>
            <w:tcW w:w="4395" w:type="dxa"/>
            <w:shd w:val="clear" w:color="auto" w:fill="FFFFFF" w:themeFill="background1"/>
            <w:vAlign w:val="center"/>
          </w:tcPr>
          <w:p w:rsidR="00AB6E0B" w:rsidRPr="00E30800" w:rsidRDefault="00AB6E0B" w:rsidP="00CF15BC">
            <w:pPr>
              <w:pStyle w:val="NoSpacing"/>
              <w:ind w:left="114"/>
              <w:rPr>
                <w:rFonts w:cs="Arial"/>
                <w:color w:val="000000" w:themeColor="text1"/>
              </w:rPr>
            </w:pPr>
            <w:r>
              <w:rPr>
                <w:rFonts w:cs="Arial"/>
                <w:color w:val="000000" w:themeColor="text1"/>
              </w:rPr>
              <w:t>Member</w:t>
            </w:r>
          </w:p>
        </w:tc>
        <w:tc>
          <w:tcPr>
            <w:tcW w:w="4767" w:type="dxa"/>
            <w:shd w:val="clear" w:color="auto" w:fill="FFFFFF" w:themeFill="background1"/>
            <w:tcMar>
              <w:top w:w="0" w:type="dxa"/>
              <w:left w:w="108" w:type="dxa"/>
              <w:bottom w:w="0" w:type="dxa"/>
              <w:right w:w="108" w:type="dxa"/>
            </w:tcMar>
            <w:vAlign w:val="center"/>
          </w:tcPr>
          <w:p w:rsidR="00AB6E0B" w:rsidRPr="00E30800" w:rsidRDefault="00AB6E0B" w:rsidP="00CF15BC">
            <w:pPr>
              <w:pStyle w:val="NoSpacing"/>
              <w:rPr>
                <w:rFonts w:cs="Arial"/>
                <w:color w:val="000000" w:themeColor="text1"/>
              </w:rPr>
            </w:pPr>
            <w:r>
              <w:rPr>
                <w:rFonts w:cs="Arial"/>
                <w:color w:val="000000" w:themeColor="text1"/>
              </w:rPr>
              <w:t>Karen Green</w:t>
            </w:r>
          </w:p>
        </w:tc>
      </w:tr>
      <w:tr w:rsidR="00AB6E0B" w:rsidRPr="00E30800" w:rsidTr="00DB1CCE">
        <w:trPr>
          <w:jc w:val="center"/>
        </w:trPr>
        <w:tc>
          <w:tcPr>
            <w:tcW w:w="4395" w:type="dxa"/>
            <w:shd w:val="clear" w:color="auto" w:fill="D9D9D9" w:themeFill="background1" w:themeFillShade="D9"/>
            <w:vAlign w:val="center"/>
          </w:tcPr>
          <w:p w:rsidR="00AB6E0B" w:rsidRPr="00E30800" w:rsidRDefault="00AB6E0B" w:rsidP="00CF15BC">
            <w:pPr>
              <w:pStyle w:val="NoSpacing"/>
              <w:ind w:left="114"/>
              <w:rPr>
                <w:rFonts w:cs="Arial"/>
                <w:color w:val="000000" w:themeColor="text1"/>
              </w:rPr>
            </w:pPr>
            <w:r>
              <w:rPr>
                <w:rFonts w:cs="Arial"/>
                <w:color w:val="000000" w:themeColor="text1"/>
              </w:rPr>
              <w:t>Member</w:t>
            </w:r>
          </w:p>
        </w:tc>
        <w:tc>
          <w:tcPr>
            <w:tcW w:w="4767" w:type="dxa"/>
            <w:shd w:val="clear" w:color="auto" w:fill="D9D9D9" w:themeFill="background1" w:themeFillShade="D9"/>
            <w:tcMar>
              <w:top w:w="0" w:type="dxa"/>
              <w:left w:w="108" w:type="dxa"/>
              <w:bottom w:w="0" w:type="dxa"/>
              <w:right w:w="108" w:type="dxa"/>
            </w:tcMar>
            <w:vAlign w:val="center"/>
          </w:tcPr>
          <w:p w:rsidR="00AB6E0B" w:rsidRPr="00E30800" w:rsidRDefault="00AB6E0B" w:rsidP="00CF15BC">
            <w:pPr>
              <w:pStyle w:val="NoSpacing"/>
              <w:rPr>
                <w:rFonts w:cs="Arial"/>
                <w:color w:val="000000" w:themeColor="text1"/>
              </w:rPr>
            </w:pPr>
            <w:r>
              <w:rPr>
                <w:rFonts w:cs="Arial"/>
                <w:color w:val="000000" w:themeColor="text1"/>
              </w:rPr>
              <w:t>Paul Graham</w:t>
            </w:r>
          </w:p>
        </w:tc>
      </w:tr>
      <w:tr w:rsidR="000E3AD2" w:rsidRPr="00E30800" w:rsidTr="00DB1CCE">
        <w:trPr>
          <w:jc w:val="center"/>
        </w:trPr>
        <w:tc>
          <w:tcPr>
            <w:tcW w:w="4395" w:type="dxa"/>
            <w:shd w:val="clear" w:color="auto" w:fill="FFFFFF" w:themeFill="background1"/>
            <w:vAlign w:val="center"/>
          </w:tcPr>
          <w:p w:rsidR="000E3AD2" w:rsidRPr="00E30800" w:rsidRDefault="000E3AD2" w:rsidP="00DA7B3E">
            <w:pPr>
              <w:pStyle w:val="NoSpacing"/>
              <w:ind w:left="114"/>
              <w:rPr>
                <w:rFonts w:cs="Arial"/>
                <w:color w:val="000000" w:themeColor="text1"/>
              </w:rPr>
            </w:pPr>
            <w:r>
              <w:rPr>
                <w:rFonts w:cs="Arial"/>
                <w:color w:val="000000" w:themeColor="text1"/>
              </w:rPr>
              <w:t>Member</w:t>
            </w:r>
          </w:p>
        </w:tc>
        <w:tc>
          <w:tcPr>
            <w:tcW w:w="4767" w:type="dxa"/>
            <w:shd w:val="clear" w:color="auto" w:fill="FFFFFF" w:themeFill="background1"/>
            <w:tcMar>
              <w:top w:w="0" w:type="dxa"/>
              <w:left w:w="108" w:type="dxa"/>
              <w:bottom w:w="0" w:type="dxa"/>
              <w:right w:w="108" w:type="dxa"/>
            </w:tcMar>
            <w:vAlign w:val="center"/>
          </w:tcPr>
          <w:p w:rsidR="000E3AD2" w:rsidRPr="00E30800" w:rsidRDefault="000E3AD2" w:rsidP="00DA7B3E">
            <w:pPr>
              <w:pStyle w:val="NoSpacing"/>
              <w:rPr>
                <w:rFonts w:cs="Arial"/>
                <w:color w:val="000000" w:themeColor="text1"/>
              </w:rPr>
            </w:pPr>
            <w:r>
              <w:rPr>
                <w:rFonts w:cs="Arial"/>
                <w:color w:val="000000" w:themeColor="text1"/>
              </w:rPr>
              <w:t>Arthur Hamilton</w:t>
            </w:r>
          </w:p>
        </w:tc>
      </w:tr>
      <w:tr w:rsidR="00AB6E0B" w:rsidRPr="00E30800" w:rsidTr="00DB1CCE">
        <w:trPr>
          <w:jc w:val="center"/>
        </w:trPr>
        <w:tc>
          <w:tcPr>
            <w:tcW w:w="4395" w:type="dxa"/>
            <w:shd w:val="clear" w:color="auto" w:fill="D9D9D9" w:themeFill="background1" w:themeFillShade="D9"/>
            <w:vAlign w:val="center"/>
          </w:tcPr>
          <w:p w:rsidR="00AB6E0B" w:rsidRPr="00E30800" w:rsidRDefault="00AB6E0B" w:rsidP="00CF15BC">
            <w:pPr>
              <w:pStyle w:val="NoSpacing"/>
              <w:ind w:left="114"/>
              <w:rPr>
                <w:rFonts w:cs="Arial"/>
                <w:color w:val="000000" w:themeColor="text1"/>
              </w:rPr>
            </w:pPr>
            <w:r w:rsidRPr="00E30800">
              <w:rPr>
                <w:rFonts w:cs="Arial"/>
                <w:color w:val="000000" w:themeColor="text1"/>
              </w:rPr>
              <w:t>Member</w:t>
            </w:r>
          </w:p>
        </w:tc>
        <w:tc>
          <w:tcPr>
            <w:tcW w:w="4767" w:type="dxa"/>
            <w:shd w:val="clear" w:color="auto" w:fill="D9D9D9" w:themeFill="background1" w:themeFillShade="D9"/>
            <w:tcMar>
              <w:top w:w="0" w:type="dxa"/>
              <w:left w:w="108" w:type="dxa"/>
              <w:bottom w:w="0" w:type="dxa"/>
              <w:right w:w="108" w:type="dxa"/>
            </w:tcMar>
            <w:vAlign w:val="center"/>
          </w:tcPr>
          <w:p w:rsidR="00AB6E0B" w:rsidRPr="00E30800" w:rsidRDefault="00AB6E0B" w:rsidP="00CF15BC">
            <w:pPr>
              <w:pStyle w:val="NoSpacing"/>
              <w:rPr>
                <w:rFonts w:cs="Arial"/>
                <w:color w:val="000000" w:themeColor="text1"/>
              </w:rPr>
            </w:pPr>
            <w:r>
              <w:rPr>
                <w:rFonts w:cs="Arial"/>
                <w:color w:val="000000" w:themeColor="text1"/>
              </w:rPr>
              <w:t xml:space="preserve">Michael </w:t>
            </w:r>
            <w:proofErr w:type="spellStart"/>
            <w:r>
              <w:rPr>
                <w:rFonts w:cs="Arial"/>
                <w:color w:val="000000" w:themeColor="text1"/>
              </w:rPr>
              <w:t>Milatos</w:t>
            </w:r>
            <w:proofErr w:type="spellEnd"/>
          </w:p>
        </w:tc>
      </w:tr>
      <w:tr w:rsidR="00AB6E0B" w:rsidRPr="00E30800" w:rsidTr="00DB1CCE">
        <w:trPr>
          <w:jc w:val="center"/>
        </w:trPr>
        <w:tc>
          <w:tcPr>
            <w:tcW w:w="4395" w:type="dxa"/>
            <w:shd w:val="clear" w:color="auto" w:fill="FFFFFF" w:themeFill="background1"/>
            <w:vAlign w:val="center"/>
          </w:tcPr>
          <w:p w:rsidR="00AB6E0B" w:rsidRPr="00E30800" w:rsidRDefault="00AB6E0B" w:rsidP="00CF15BC">
            <w:pPr>
              <w:pStyle w:val="NoSpacing"/>
              <w:ind w:left="114"/>
              <w:rPr>
                <w:rFonts w:cs="Arial"/>
                <w:color w:val="000000" w:themeColor="text1"/>
              </w:rPr>
            </w:pPr>
            <w:r w:rsidRPr="00E30800">
              <w:rPr>
                <w:rFonts w:cs="Arial"/>
                <w:color w:val="000000" w:themeColor="text1"/>
              </w:rPr>
              <w:t>Member</w:t>
            </w:r>
          </w:p>
        </w:tc>
        <w:tc>
          <w:tcPr>
            <w:tcW w:w="4767" w:type="dxa"/>
            <w:shd w:val="clear" w:color="auto" w:fill="FFFFFF" w:themeFill="background1"/>
            <w:tcMar>
              <w:top w:w="0" w:type="dxa"/>
              <w:left w:w="108" w:type="dxa"/>
              <w:bottom w:w="0" w:type="dxa"/>
              <w:right w:w="108" w:type="dxa"/>
            </w:tcMar>
            <w:vAlign w:val="center"/>
          </w:tcPr>
          <w:p w:rsidR="00AB6E0B" w:rsidRPr="00E30800" w:rsidRDefault="00AB6E0B" w:rsidP="00CF15BC">
            <w:pPr>
              <w:pStyle w:val="NoSpacing"/>
              <w:rPr>
                <w:rFonts w:cs="Arial"/>
                <w:color w:val="000000" w:themeColor="text1"/>
              </w:rPr>
            </w:pPr>
            <w:r>
              <w:rPr>
                <w:rFonts w:cs="Arial"/>
                <w:color w:val="000000" w:themeColor="text1"/>
              </w:rPr>
              <w:t>Julie Newton</w:t>
            </w:r>
          </w:p>
        </w:tc>
      </w:tr>
      <w:tr w:rsidR="000E3AD2" w:rsidRPr="00E30800" w:rsidTr="00DB1CCE">
        <w:trPr>
          <w:jc w:val="center"/>
        </w:trPr>
        <w:tc>
          <w:tcPr>
            <w:tcW w:w="4395" w:type="dxa"/>
            <w:shd w:val="clear" w:color="auto" w:fill="D9D9D9" w:themeFill="background1" w:themeFillShade="D9"/>
            <w:vAlign w:val="center"/>
          </w:tcPr>
          <w:p w:rsidR="000E3AD2" w:rsidRPr="00E30800" w:rsidRDefault="000E3AD2" w:rsidP="00DA7B3E">
            <w:pPr>
              <w:pStyle w:val="NoSpacing"/>
              <w:ind w:left="114"/>
              <w:rPr>
                <w:rFonts w:cs="Arial"/>
                <w:color w:val="000000" w:themeColor="text1"/>
              </w:rPr>
            </w:pPr>
            <w:r w:rsidRPr="00E30800">
              <w:rPr>
                <w:rFonts w:cs="Arial"/>
                <w:color w:val="000000" w:themeColor="text1"/>
              </w:rPr>
              <w:t>Member</w:t>
            </w:r>
          </w:p>
        </w:tc>
        <w:tc>
          <w:tcPr>
            <w:tcW w:w="4767" w:type="dxa"/>
            <w:shd w:val="clear" w:color="auto" w:fill="D9D9D9" w:themeFill="background1" w:themeFillShade="D9"/>
            <w:tcMar>
              <w:top w:w="0" w:type="dxa"/>
              <w:left w:w="108" w:type="dxa"/>
              <w:bottom w:w="0" w:type="dxa"/>
              <w:right w:w="108" w:type="dxa"/>
            </w:tcMar>
            <w:vAlign w:val="center"/>
          </w:tcPr>
          <w:p w:rsidR="000E3AD2" w:rsidRPr="00E30800" w:rsidRDefault="000E3AD2" w:rsidP="00DA7B3E">
            <w:pPr>
              <w:pStyle w:val="NoSpacing"/>
              <w:rPr>
                <w:rFonts w:cs="Arial"/>
                <w:color w:val="000000" w:themeColor="text1"/>
              </w:rPr>
            </w:pPr>
            <w:r>
              <w:rPr>
                <w:rFonts w:cs="Arial"/>
                <w:color w:val="000000" w:themeColor="text1"/>
              </w:rPr>
              <w:t>Denys Stedman</w:t>
            </w:r>
          </w:p>
        </w:tc>
      </w:tr>
      <w:tr w:rsidR="000E3AD2" w:rsidRPr="00E30800" w:rsidTr="00DB1CCE">
        <w:trPr>
          <w:jc w:val="center"/>
        </w:trPr>
        <w:tc>
          <w:tcPr>
            <w:tcW w:w="4395" w:type="dxa"/>
            <w:shd w:val="clear" w:color="auto" w:fill="FFFFFF" w:themeFill="background1"/>
            <w:vAlign w:val="center"/>
          </w:tcPr>
          <w:p w:rsidR="000E3AD2" w:rsidRPr="00E30800" w:rsidRDefault="000E3AD2" w:rsidP="00DA7B3E">
            <w:pPr>
              <w:pStyle w:val="NoSpacing"/>
              <w:ind w:left="114"/>
              <w:rPr>
                <w:rFonts w:cs="Arial"/>
                <w:color w:val="000000" w:themeColor="text1"/>
              </w:rPr>
            </w:pPr>
            <w:r w:rsidRPr="00E30800">
              <w:rPr>
                <w:rFonts w:cs="Arial"/>
                <w:color w:val="000000" w:themeColor="text1"/>
              </w:rPr>
              <w:t>Member</w:t>
            </w:r>
          </w:p>
        </w:tc>
        <w:tc>
          <w:tcPr>
            <w:tcW w:w="4767" w:type="dxa"/>
            <w:shd w:val="clear" w:color="auto" w:fill="FFFFFF" w:themeFill="background1"/>
            <w:tcMar>
              <w:top w:w="0" w:type="dxa"/>
              <w:left w:w="108" w:type="dxa"/>
              <w:bottom w:w="0" w:type="dxa"/>
              <w:right w:w="108" w:type="dxa"/>
            </w:tcMar>
            <w:vAlign w:val="center"/>
          </w:tcPr>
          <w:p w:rsidR="000E3AD2" w:rsidRPr="00E30800" w:rsidRDefault="000E3AD2" w:rsidP="000E3AD2">
            <w:pPr>
              <w:pStyle w:val="NoSpacing"/>
              <w:rPr>
                <w:rFonts w:cs="Arial"/>
                <w:color w:val="000000" w:themeColor="text1"/>
              </w:rPr>
            </w:pPr>
            <w:r>
              <w:rPr>
                <w:rFonts w:cs="Arial"/>
                <w:color w:val="000000" w:themeColor="text1"/>
              </w:rPr>
              <w:t xml:space="preserve">John </w:t>
            </w:r>
            <w:proofErr w:type="spellStart"/>
            <w:r>
              <w:rPr>
                <w:rFonts w:cs="Arial"/>
                <w:color w:val="000000" w:themeColor="text1"/>
              </w:rPr>
              <w:t>Tourish</w:t>
            </w:r>
            <w:proofErr w:type="spellEnd"/>
          </w:p>
        </w:tc>
      </w:tr>
      <w:tr w:rsidR="000E3AD2" w:rsidRPr="00E30800" w:rsidTr="00DB1CCE">
        <w:trPr>
          <w:jc w:val="center"/>
        </w:trPr>
        <w:tc>
          <w:tcPr>
            <w:tcW w:w="4395" w:type="dxa"/>
            <w:shd w:val="clear" w:color="auto" w:fill="D9D9D9" w:themeFill="background1" w:themeFillShade="D9"/>
            <w:vAlign w:val="center"/>
          </w:tcPr>
          <w:p w:rsidR="000E3AD2" w:rsidRPr="00E30800" w:rsidRDefault="000E3AD2" w:rsidP="00DA7B3E">
            <w:pPr>
              <w:pStyle w:val="NoSpacing"/>
              <w:ind w:left="114"/>
              <w:rPr>
                <w:rFonts w:cs="Arial"/>
                <w:color w:val="000000" w:themeColor="text1"/>
              </w:rPr>
            </w:pPr>
            <w:r>
              <w:rPr>
                <w:rFonts w:cs="Arial"/>
                <w:color w:val="000000" w:themeColor="text1"/>
              </w:rPr>
              <w:t>Member</w:t>
            </w:r>
          </w:p>
        </w:tc>
        <w:tc>
          <w:tcPr>
            <w:tcW w:w="4767" w:type="dxa"/>
            <w:shd w:val="clear" w:color="auto" w:fill="D9D9D9" w:themeFill="background1" w:themeFillShade="D9"/>
            <w:tcMar>
              <w:top w:w="0" w:type="dxa"/>
              <w:left w:w="108" w:type="dxa"/>
              <w:bottom w:w="0" w:type="dxa"/>
              <w:right w:w="108" w:type="dxa"/>
            </w:tcMar>
            <w:vAlign w:val="center"/>
          </w:tcPr>
          <w:p w:rsidR="000E3AD2" w:rsidRPr="00E30800" w:rsidRDefault="000E3AD2" w:rsidP="00DA7B3E">
            <w:pPr>
              <w:pStyle w:val="NoSpacing"/>
              <w:rPr>
                <w:rFonts w:cs="Arial"/>
                <w:color w:val="000000" w:themeColor="text1"/>
              </w:rPr>
            </w:pPr>
            <w:r>
              <w:rPr>
                <w:rFonts w:cs="Arial"/>
                <w:color w:val="000000" w:themeColor="text1"/>
              </w:rPr>
              <w:t>Giovanna Webb</w:t>
            </w:r>
          </w:p>
        </w:tc>
      </w:tr>
    </w:tbl>
    <w:p w:rsidR="002F15FC" w:rsidRPr="00E30800" w:rsidRDefault="002F15FC" w:rsidP="00062223">
      <w:pPr>
        <w:pStyle w:val="ListParagraph"/>
        <w:numPr>
          <w:ilvl w:val="0"/>
          <w:numId w:val="0"/>
        </w:numPr>
        <w:ind w:left="896"/>
        <w:sectPr w:rsidR="002F15FC" w:rsidRPr="00E30800" w:rsidSect="00E43E1C">
          <w:headerReference w:type="even" r:id="rId32"/>
          <w:headerReference w:type="default" r:id="rId33"/>
          <w:footerReference w:type="default" r:id="rId34"/>
          <w:headerReference w:type="first" r:id="rId35"/>
          <w:pgSz w:w="11906" w:h="16838"/>
          <w:pgMar w:top="1134" w:right="992" w:bottom="992" w:left="992" w:header="680" w:footer="397" w:gutter="0"/>
          <w:cols w:space="282"/>
          <w:noEndnote/>
          <w:docGrid w:linePitch="299"/>
        </w:sectPr>
      </w:pPr>
    </w:p>
    <w:p w:rsidR="003F5056" w:rsidRPr="00E30800" w:rsidRDefault="003F5056" w:rsidP="003100C7">
      <w:pPr>
        <w:pStyle w:val="ListParagraph"/>
        <w:sectPr w:rsidR="003F5056" w:rsidRPr="00E30800" w:rsidSect="00DB7F02">
          <w:type w:val="continuous"/>
          <w:pgSz w:w="11906" w:h="16838"/>
          <w:pgMar w:top="1134" w:right="992" w:bottom="992" w:left="992" w:header="680" w:footer="397" w:gutter="0"/>
          <w:cols w:num="2" w:space="709"/>
          <w:noEndnote/>
          <w:docGrid w:linePitch="299"/>
        </w:sectPr>
      </w:pPr>
    </w:p>
    <w:p w:rsidR="002F15FC" w:rsidRPr="00E30800" w:rsidRDefault="002F15FC" w:rsidP="000A1F00">
      <w:pPr>
        <w:pStyle w:val="Heading1"/>
      </w:pPr>
      <w:bookmarkStart w:id="35" w:name="_Toc413243744"/>
      <w:bookmarkStart w:id="36" w:name="_Toc462329797"/>
      <w:r w:rsidRPr="00E30800">
        <w:lastRenderedPageBreak/>
        <w:t>Performance reporting</w:t>
      </w:r>
      <w:bookmarkEnd w:id="35"/>
      <w:bookmarkEnd w:id="36"/>
    </w:p>
    <w:p w:rsidR="002F15FC" w:rsidRPr="00E30800" w:rsidRDefault="002F15FC" w:rsidP="00DB7F02">
      <w:pPr>
        <w:spacing w:before="120" w:after="120"/>
      </w:pPr>
      <w:r w:rsidRPr="00E30800">
        <w:t xml:space="preserve">Strategic Directions 2015-2020 focuses the department’s efforts to achieve the vision of the Northern Territory as the best place to do business and work. This report describes how the </w:t>
      </w:r>
      <w:r w:rsidR="00834BB6">
        <w:t>department has implemented the S</w:t>
      </w:r>
      <w:r w:rsidRPr="00E30800">
        <w:t xml:space="preserve">trategic </w:t>
      </w:r>
      <w:r w:rsidR="00834BB6">
        <w:t>Directions</w:t>
      </w:r>
      <w:r w:rsidRPr="00E30800">
        <w:t xml:space="preserve"> to achieve results in:</w:t>
      </w:r>
    </w:p>
    <w:p w:rsidR="002F15FC" w:rsidRPr="00E30800" w:rsidRDefault="002F15FC" w:rsidP="00DB6B01">
      <w:pPr>
        <w:pStyle w:val="Default"/>
        <w:numPr>
          <w:ilvl w:val="0"/>
          <w:numId w:val="18"/>
        </w:numPr>
        <w:spacing w:before="120" w:after="120"/>
        <w:rPr>
          <w:rFonts w:ascii="Lato" w:eastAsia="Calibri" w:hAnsi="Lato" w:cs="Times New Roman"/>
          <w:color w:val="auto"/>
          <w:sz w:val="22"/>
          <w:szCs w:val="20"/>
          <w:lang w:bidi="en-US"/>
        </w:rPr>
      </w:pPr>
      <w:r w:rsidRPr="00E30800">
        <w:rPr>
          <w:rFonts w:ascii="Lato" w:eastAsia="Calibri" w:hAnsi="Lato" w:cs="Times New Roman"/>
          <w:color w:val="auto"/>
          <w:sz w:val="22"/>
          <w:szCs w:val="20"/>
          <w:lang w:bidi="en-US"/>
        </w:rPr>
        <w:t>supporting business to start, run and grow</w:t>
      </w:r>
    </w:p>
    <w:p w:rsidR="002F15FC" w:rsidRPr="00E30800" w:rsidRDefault="002F15FC" w:rsidP="00DB6B01">
      <w:pPr>
        <w:pStyle w:val="Default"/>
        <w:numPr>
          <w:ilvl w:val="0"/>
          <w:numId w:val="18"/>
        </w:numPr>
        <w:spacing w:before="120" w:after="120"/>
        <w:rPr>
          <w:rFonts w:ascii="Lato" w:eastAsia="Calibri" w:hAnsi="Lato" w:cs="Times New Roman"/>
          <w:color w:val="auto"/>
          <w:sz w:val="22"/>
          <w:szCs w:val="20"/>
          <w:lang w:bidi="en-US"/>
        </w:rPr>
      </w:pPr>
      <w:r w:rsidRPr="00E30800">
        <w:rPr>
          <w:rFonts w:ascii="Lato" w:eastAsia="Calibri" w:hAnsi="Lato" w:cs="Times New Roman"/>
          <w:color w:val="auto"/>
          <w:sz w:val="22"/>
          <w:szCs w:val="20"/>
          <w:lang w:bidi="en-US"/>
        </w:rPr>
        <w:t>developing industry and attracting investment</w:t>
      </w:r>
    </w:p>
    <w:p w:rsidR="002F15FC" w:rsidRPr="00E30800" w:rsidRDefault="002F15FC" w:rsidP="00DB6B01">
      <w:pPr>
        <w:pStyle w:val="Default"/>
        <w:numPr>
          <w:ilvl w:val="0"/>
          <w:numId w:val="18"/>
        </w:numPr>
        <w:spacing w:before="120" w:after="120"/>
        <w:rPr>
          <w:rFonts w:ascii="Lato" w:eastAsia="Calibri" w:hAnsi="Lato" w:cs="Times New Roman"/>
          <w:color w:val="auto"/>
          <w:sz w:val="22"/>
          <w:szCs w:val="20"/>
          <w:lang w:bidi="en-US"/>
        </w:rPr>
      </w:pPr>
      <w:r w:rsidRPr="00E30800">
        <w:rPr>
          <w:rFonts w:ascii="Lato" w:eastAsia="Calibri" w:hAnsi="Lato" w:cs="Times New Roman"/>
          <w:color w:val="auto"/>
          <w:sz w:val="22"/>
          <w:szCs w:val="20"/>
          <w:lang w:bidi="en-US"/>
        </w:rPr>
        <w:t>simplifying doing business and working</w:t>
      </w:r>
    </w:p>
    <w:p w:rsidR="002F15FC" w:rsidRPr="00E30800" w:rsidRDefault="002F15FC" w:rsidP="00DB6B01">
      <w:pPr>
        <w:pStyle w:val="Default"/>
        <w:numPr>
          <w:ilvl w:val="0"/>
          <w:numId w:val="18"/>
        </w:numPr>
        <w:spacing w:before="120" w:after="120"/>
        <w:rPr>
          <w:rFonts w:ascii="Lato" w:eastAsia="Calibri" w:hAnsi="Lato" w:cs="Times New Roman"/>
          <w:color w:val="auto"/>
          <w:sz w:val="22"/>
          <w:szCs w:val="20"/>
          <w:lang w:bidi="en-US"/>
        </w:rPr>
      </w:pPr>
      <w:proofErr w:type="gramStart"/>
      <w:r w:rsidRPr="00E30800">
        <w:rPr>
          <w:rFonts w:ascii="Lato" w:eastAsia="Calibri" w:hAnsi="Lato" w:cs="Times New Roman"/>
          <w:color w:val="auto"/>
          <w:sz w:val="22"/>
          <w:szCs w:val="20"/>
          <w:lang w:bidi="en-US"/>
        </w:rPr>
        <w:t>building</w:t>
      </w:r>
      <w:proofErr w:type="gramEnd"/>
      <w:r w:rsidRPr="00E30800">
        <w:rPr>
          <w:rFonts w:ascii="Lato" w:eastAsia="Calibri" w:hAnsi="Lato" w:cs="Times New Roman"/>
          <w:color w:val="auto"/>
          <w:sz w:val="22"/>
          <w:szCs w:val="20"/>
          <w:lang w:bidi="en-US"/>
        </w:rPr>
        <w:t xml:space="preserve"> and growing our capability.</w:t>
      </w:r>
    </w:p>
    <w:p w:rsidR="002F15FC" w:rsidRPr="009660CE" w:rsidRDefault="002F15FC" w:rsidP="009660CE">
      <w:pPr>
        <w:pStyle w:val="Heading2"/>
      </w:pPr>
      <w:bookmarkStart w:id="37" w:name="_Toc462329798"/>
      <w:r w:rsidRPr="009660CE">
        <w:t>Supporting business to start, run and grow</w:t>
      </w:r>
      <w:bookmarkEnd w:id="37"/>
      <w:r w:rsidRPr="009660CE">
        <w:t xml:space="preserve"> </w:t>
      </w:r>
    </w:p>
    <w:tbl>
      <w:tblPr>
        <w:tblW w:w="1021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13" w:type="dxa"/>
          <w:bottom w:w="113" w:type="dxa"/>
        </w:tblCellMar>
        <w:tblLook w:val="04A0" w:firstRow="1" w:lastRow="0" w:firstColumn="1" w:lastColumn="0" w:noHBand="0" w:noVBand="1"/>
        <w:tblDescription w:val="Shows services / programs and description of how they supported business and not-for profit sustainability"/>
      </w:tblPr>
      <w:tblGrid>
        <w:gridCol w:w="2943"/>
        <w:gridCol w:w="7257"/>
        <w:gridCol w:w="19"/>
      </w:tblGrid>
      <w:tr w:rsidR="002F15FC" w:rsidRPr="00E30800" w:rsidTr="009660CE">
        <w:trPr>
          <w:trHeight w:hRule="exact" w:val="465"/>
          <w:tblHeader/>
        </w:trPr>
        <w:tc>
          <w:tcPr>
            <w:tcW w:w="10219" w:type="dxa"/>
            <w:gridSpan w:val="3"/>
            <w:shd w:val="clear" w:color="auto" w:fill="008080"/>
            <w:vAlign w:val="center"/>
          </w:tcPr>
          <w:p w:rsidR="002F15FC" w:rsidRPr="00E30800" w:rsidRDefault="002F15FC" w:rsidP="00DB7F02">
            <w:pPr>
              <w:pStyle w:val="NoSpacing"/>
              <w:tabs>
                <w:tab w:val="left" w:pos="2835"/>
              </w:tabs>
              <w:rPr>
                <w:b/>
                <w:color w:val="FFFFFF" w:themeColor="background1"/>
                <w:szCs w:val="22"/>
              </w:rPr>
            </w:pPr>
            <w:bookmarkStart w:id="38" w:name="ColumnTitle_5"/>
            <w:r w:rsidRPr="00E30800">
              <w:rPr>
                <w:b/>
                <w:color w:val="FFFFFF" w:themeColor="background1"/>
                <w:szCs w:val="22"/>
              </w:rPr>
              <w:t>Deliver services and programs to support business and not-for-profit sustainability</w:t>
            </w:r>
          </w:p>
        </w:tc>
      </w:tr>
      <w:tr w:rsidR="002F15FC" w:rsidRPr="00E30800" w:rsidTr="009660CE">
        <w:trPr>
          <w:gridAfter w:val="1"/>
          <w:wAfter w:w="19" w:type="dxa"/>
          <w:trHeight w:val="1418"/>
        </w:trPr>
        <w:tc>
          <w:tcPr>
            <w:tcW w:w="2943" w:type="dxa"/>
            <w:shd w:val="clear" w:color="auto" w:fill="auto"/>
          </w:tcPr>
          <w:p w:rsidR="002F15FC" w:rsidRPr="00E30800" w:rsidRDefault="002F15FC" w:rsidP="006C67A2">
            <w:pPr>
              <w:tabs>
                <w:tab w:val="left" w:pos="420"/>
                <w:tab w:val="left" w:pos="2835"/>
              </w:tabs>
              <w:autoSpaceDE w:val="0"/>
              <w:autoSpaceDN w:val="0"/>
              <w:spacing w:before="120"/>
              <w:rPr>
                <w:b/>
                <w:szCs w:val="22"/>
              </w:rPr>
            </w:pPr>
            <w:r w:rsidRPr="00E30800">
              <w:rPr>
                <w:b/>
                <w:szCs w:val="22"/>
              </w:rPr>
              <w:t>Introduce a</w:t>
            </w:r>
            <w:r w:rsidR="00C85F04">
              <w:rPr>
                <w:b/>
                <w:szCs w:val="22"/>
              </w:rPr>
              <w:t>n</w:t>
            </w:r>
            <w:r w:rsidRPr="00E30800">
              <w:rPr>
                <w:b/>
                <w:szCs w:val="22"/>
              </w:rPr>
              <w:t xml:space="preserve"> NT wide network of Business Development Officers.</w:t>
            </w:r>
          </w:p>
        </w:tc>
        <w:tc>
          <w:tcPr>
            <w:tcW w:w="7257" w:type="dxa"/>
            <w:shd w:val="clear" w:color="auto" w:fill="auto"/>
          </w:tcPr>
          <w:p w:rsidR="002F15FC" w:rsidRPr="00E30800" w:rsidRDefault="002F15FC" w:rsidP="006C67A2">
            <w:pPr>
              <w:spacing w:before="120" w:after="120"/>
              <w:ind w:left="176"/>
              <w:rPr>
                <w:rFonts w:cs="Arial"/>
                <w:szCs w:val="22"/>
              </w:rPr>
            </w:pPr>
            <w:r w:rsidRPr="00E30800">
              <w:rPr>
                <w:rFonts w:cs="Arial"/>
                <w:szCs w:val="22"/>
              </w:rPr>
              <w:t>Business NT introduced a network of 24 Business Development Officers (</w:t>
            </w:r>
            <w:proofErr w:type="spellStart"/>
            <w:r w:rsidRPr="00E30800">
              <w:rPr>
                <w:rFonts w:cs="Arial"/>
                <w:szCs w:val="22"/>
              </w:rPr>
              <w:t>BDOs</w:t>
            </w:r>
            <w:proofErr w:type="spellEnd"/>
            <w:r w:rsidRPr="00E30800">
              <w:rPr>
                <w:rFonts w:cs="Arial"/>
                <w:szCs w:val="22"/>
              </w:rPr>
              <w:t>) servicing all regions of the Northern Territory from:</w:t>
            </w:r>
          </w:p>
          <w:p w:rsidR="002F15FC" w:rsidRPr="00E30800" w:rsidRDefault="002F15FC" w:rsidP="00DB6B01">
            <w:pPr>
              <w:pStyle w:val="ListParagraph"/>
              <w:numPr>
                <w:ilvl w:val="0"/>
                <w:numId w:val="19"/>
              </w:numPr>
            </w:pPr>
            <w:r w:rsidRPr="00E30800">
              <w:t>Darwin (12)</w:t>
            </w:r>
          </w:p>
          <w:p w:rsidR="002F15FC" w:rsidRPr="00E30800" w:rsidRDefault="002F15FC" w:rsidP="00DB6B01">
            <w:pPr>
              <w:pStyle w:val="ListParagraph"/>
              <w:numPr>
                <w:ilvl w:val="0"/>
                <w:numId w:val="19"/>
              </w:numPr>
            </w:pPr>
            <w:r w:rsidRPr="00E30800">
              <w:t>Alice Springs (6)</w:t>
            </w:r>
          </w:p>
          <w:p w:rsidR="002F15FC" w:rsidRPr="00E30800" w:rsidRDefault="002F15FC" w:rsidP="00DB6B01">
            <w:pPr>
              <w:pStyle w:val="ListParagraph"/>
              <w:numPr>
                <w:ilvl w:val="0"/>
                <w:numId w:val="19"/>
              </w:numPr>
            </w:pPr>
            <w:r w:rsidRPr="00E30800">
              <w:t>Katherine (3)</w:t>
            </w:r>
          </w:p>
          <w:p w:rsidR="007B3615" w:rsidRPr="00E30800" w:rsidRDefault="007B3615" w:rsidP="00DB6B01">
            <w:pPr>
              <w:pStyle w:val="ListParagraph"/>
              <w:numPr>
                <w:ilvl w:val="0"/>
                <w:numId w:val="19"/>
              </w:numPr>
            </w:pPr>
            <w:proofErr w:type="spellStart"/>
            <w:r>
              <w:t>Nhulunbuy</w:t>
            </w:r>
            <w:proofErr w:type="spellEnd"/>
            <w:r w:rsidRPr="00E30800">
              <w:t xml:space="preserve"> </w:t>
            </w:r>
            <w:r w:rsidR="002F15FC" w:rsidRPr="00E30800">
              <w:t>(2)</w:t>
            </w:r>
          </w:p>
          <w:p w:rsidR="002F15FC" w:rsidRPr="00E30800" w:rsidRDefault="002F15FC" w:rsidP="00DB6B01">
            <w:pPr>
              <w:pStyle w:val="ListParagraph"/>
              <w:numPr>
                <w:ilvl w:val="0"/>
                <w:numId w:val="19"/>
              </w:numPr>
            </w:pPr>
            <w:r w:rsidRPr="00E30800">
              <w:t>Tennant Creek (1).</w:t>
            </w:r>
          </w:p>
          <w:p w:rsidR="002F15FC" w:rsidRPr="00E30800" w:rsidRDefault="002F15FC" w:rsidP="006C67A2">
            <w:pPr>
              <w:spacing w:before="120" w:after="120"/>
              <w:ind w:left="176"/>
              <w:rPr>
                <w:rFonts w:cs="Arial"/>
                <w:szCs w:val="22"/>
              </w:rPr>
            </w:pPr>
            <w:r w:rsidRPr="00E30800">
              <w:rPr>
                <w:rFonts w:cs="Arial"/>
                <w:szCs w:val="22"/>
              </w:rPr>
              <w:t xml:space="preserve">The </w:t>
            </w:r>
            <w:proofErr w:type="spellStart"/>
            <w:r w:rsidRPr="00E30800">
              <w:rPr>
                <w:rFonts w:cs="Arial"/>
                <w:szCs w:val="22"/>
              </w:rPr>
              <w:t>BDO</w:t>
            </w:r>
            <w:proofErr w:type="spellEnd"/>
            <w:r w:rsidRPr="00E30800">
              <w:rPr>
                <w:rFonts w:cs="Arial"/>
                <w:szCs w:val="22"/>
              </w:rPr>
              <w:t xml:space="preserve"> network is working with local businesses to help them start, run and grow by providing information and access to initiatives, services and support programs.</w:t>
            </w:r>
          </w:p>
          <w:p w:rsidR="002F15FC" w:rsidRPr="00E30800" w:rsidRDefault="002F15FC" w:rsidP="006C67A2">
            <w:pPr>
              <w:spacing w:before="120" w:after="120"/>
              <w:ind w:left="176"/>
              <w:rPr>
                <w:rFonts w:cs="Arial"/>
                <w:szCs w:val="22"/>
              </w:rPr>
            </w:pPr>
            <w:r w:rsidRPr="00E30800">
              <w:rPr>
                <w:rFonts w:cs="Arial"/>
                <w:szCs w:val="22"/>
              </w:rPr>
              <w:t xml:space="preserve">The </w:t>
            </w:r>
            <w:proofErr w:type="spellStart"/>
            <w:r w:rsidRPr="00E30800">
              <w:rPr>
                <w:rFonts w:cs="Arial"/>
                <w:szCs w:val="22"/>
              </w:rPr>
              <w:t>BDOs</w:t>
            </w:r>
            <w:proofErr w:type="spellEnd"/>
            <w:r w:rsidRPr="00E30800">
              <w:rPr>
                <w:rFonts w:cs="Arial"/>
                <w:szCs w:val="22"/>
              </w:rPr>
              <w:t xml:space="preserve"> also visit 15 remote communities to support the advancement of Indigenous business and wealth creation opportunities.</w:t>
            </w:r>
          </w:p>
        </w:tc>
      </w:tr>
      <w:tr w:rsidR="002F15FC" w:rsidRPr="00E30800" w:rsidTr="009660CE">
        <w:trPr>
          <w:gridAfter w:val="1"/>
          <w:wAfter w:w="19" w:type="dxa"/>
          <w:trHeight w:val="1418"/>
        </w:trPr>
        <w:tc>
          <w:tcPr>
            <w:tcW w:w="2943" w:type="dxa"/>
            <w:shd w:val="clear" w:color="auto" w:fill="auto"/>
          </w:tcPr>
          <w:p w:rsidR="002F15FC" w:rsidRPr="00E30800" w:rsidRDefault="002F15FC" w:rsidP="006C67A2">
            <w:pPr>
              <w:tabs>
                <w:tab w:val="left" w:pos="420"/>
                <w:tab w:val="left" w:pos="2835"/>
              </w:tabs>
              <w:autoSpaceDE w:val="0"/>
              <w:autoSpaceDN w:val="0"/>
              <w:spacing w:before="120"/>
              <w:rPr>
                <w:b/>
                <w:szCs w:val="22"/>
              </w:rPr>
            </w:pPr>
            <w:r w:rsidRPr="00E30800">
              <w:rPr>
                <w:b/>
                <w:szCs w:val="22"/>
              </w:rPr>
              <w:t>Deliver the October Business Month’s 21st Anniversary.</w:t>
            </w:r>
          </w:p>
        </w:tc>
        <w:tc>
          <w:tcPr>
            <w:tcW w:w="7257" w:type="dxa"/>
            <w:shd w:val="clear" w:color="auto" w:fill="auto"/>
          </w:tcPr>
          <w:p w:rsidR="002F15FC" w:rsidRPr="00E30800" w:rsidRDefault="002F15FC" w:rsidP="006C67A2">
            <w:pPr>
              <w:spacing w:before="120" w:after="120"/>
              <w:ind w:left="176"/>
              <w:rPr>
                <w:rFonts w:cs="Arial"/>
                <w:szCs w:val="22"/>
              </w:rPr>
            </w:pPr>
            <w:r w:rsidRPr="00E30800">
              <w:rPr>
                <w:rFonts w:cs="Arial"/>
                <w:szCs w:val="22"/>
              </w:rPr>
              <w:t>October Business Month (</w:t>
            </w:r>
            <w:proofErr w:type="spellStart"/>
            <w:r w:rsidRPr="00E30800">
              <w:rPr>
                <w:rFonts w:cs="Arial"/>
                <w:szCs w:val="22"/>
              </w:rPr>
              <w:t>OBM</w:t>
            </w:r>
            <w:proofErr w:type="spellEnd"/>
            <w:r w:rsidRPr="00E30800">
              <w:rPr>
                <w:rFonts w:cs="Arial"/>
                <w:szCs w:val="22"/>
              </w:rPr>
              <w:t>) 2015 provided small to medium business owners with opportunities for professional development and networking.</w:t>
            </w:r>
          </w:p>
          <w:p w:rsidR="002F15FC" w:rsidRPr="00E30800" w:rsidRDefault="00C85F04" w:rsidP="006C67A2">
            <w:pPr>
              <w:spacing w:before="120" w:after="120"/>
              <w:ind w:left="176"/>
              <w:rPr>
                <w:rFonts w:cs="Arial"/>
                <w:szCs w:val="22"/>
              </w:rPr>
            </w:pPr>
            <w:r>
              <w:rPr>
                <w:rFonts w:cs="Arial"/>
                <w:szCs w:val="22"/>
              </w:rPr>
              <w:t>9</w:t>
            </w:r>
            <w:r w:rsidR="00177286">
              <w:rPr>
                <w:rFonts w:cs="Arial"/>
                <w:szCs w:val="22"/>
              </w:rPr>
              <w:t xml:space="preserve"> </w:t>
            </w:r>
            <w:r w:rsidR="002F15FC" w:rsidRPr="00E30800">
              <w:rPr>
                <w:rFonts w:cs="Arial"/>
                <w:szCs w:val="22"/>
              </w:rPr>
              <w:t xml:space="preserve">332 people attended </w:t>
            </w:r>
            <w:proofErr w:type="spellStart"/>
            <w:r w:rsidR="002F15FC" w:rsidRPr="00E30800">
              <w:rPr>
                <w:rFonts w:cs="Arial"/>
                <w:szCs w:val="22"/>
              </w:rPr>
              <w:t>OBM</w:t>
            </w:r>
            <w:proofErr w:type="spellEnd"/>
            <w:r w:rsidR="002F15FC" w:rsidRPr="00E30800">
              <w:rPr>
                <w:rFonts w:cs="Arial"/>
                <w:szCs w:val="22"/>
              </w:rPr>
              <w:t xml:space="preserve"> events across the Northern Territory, which was an increase of 327 attendees compared to 2014.</w:t>
            </w:r>
          </w:p>
          <w:p w:rsidR="002F15FC" w:rsidRPr="00E30800" w:rsidRDefault="002F15FC" w:rsidP="006C67A2">
            <w:pPr>
              <w:spacing w:before="120" w:after="120"/>
              <w:ind w:left="176"/>
              <w:rPr>
                <w:rFonts w:cs="Arial"/>
                <w:szCs w:val="22"/>
              </w:rPr>
            </w:pPr>
            <w:r w:rsidRPr="00E30800">
              <w:rPr>
                <w:rFonts w:cs="Arial"/>
                <w:szCs w:val="22"/>
              </w:rPr>
              <w:t xml:space="preserve">There were 183 partner events held during </w:t>
            </w:r>
            <w:proofErr w:type="spellStart"/>
            <w:r w:rsidRPr="00E30800">
              <w:rPr>
                <w:rFonts w:cs="Arial"/>
                <w:szCs w:val="22"/>
              </w:rPr>
              <w:t>OBM</w:t>
            </w:r>
            <w:proofErr w:type="spellEnd"/>
            <w:r w:rsidRPr="00E30800">
              <w:rPr>
                <w:rFonts w:cs="Arial"/>
                <w:szCs w:val="22"/>
              </w:rPr>
              <w:t xml:space="preserve">, which was an increase of 30 events from 2014. The public sector held 76 events and the remaining 107 events were held by private enterprises. </w:t>
            </w:r>
          </w:p>
        </w:tc>
      </w:tr>
      <w:tr w:rsidR="002F15FC" w:rsidRPr="00E30800" w:rsidTr="009660CE">
        <w:trPr>
          <w:gridAfter w:val="1"/>
          <w:wAfter w:w="19" w:type="dxa"/>
          <w:cantSplit/>
          <w:trHeight w:val="1418"/>
        </w:trPr>
        <w:tc>
          <w:tcPr>
            <w:tcW w:w="2943" w:type="dxa"/>
            <w:shd w:val="clear" w:color="auto" w:fill="auto"/>
          </w:tcPr>
          <w:p w:rsidR="002F15FC" w:rsidRPr="00E30800" w:rsidRDefault="002F15FC" w:rsidP="006C67A2">
            <w:pPr>
              <w:tabs>
                <w:tab w:val="left" w:pos="420"/>
                <w:tab w:val="left" w:pos="2835"/>
              </w:tabs>
              <w:autoSpaceDE w:val="0"/>
              <w:autoSpaceDN w:val="0"/>
              <w:spacing w:before="120"/>
              <w:rPr>
                <w:b/>
                <w:szCs w:val="22"/>
              </w:rPr>
            </w:pPr>
            <w:r w:rsidRPr="00E30800">
              <w:rPr>
                <w:b/>
                <w:szCs w:val="22"/>
              </w:rPr>
              <w:lastRenderedPageBreak/>
              <w:t>Deliver new NT business events.</w:t>
            </w:r>
          </w:p>
        </w:tc>
        <w:tc>
          <w:tcPr>
            <w:tcW w:w="7257" w:type="dxa"/>
            <w:shd w:val="clear" w:color="auto" w:fill="auto"/>
          </w:tcPr>
          <w:p w:rsidR="002F15FC" w:rsidRPr="00E30800" w:rsidRDefault="002F15FC" w:rsidP="006C67A2">
            <w:pPr>
              <w:spacing w:before="120" w:after="120"/>
              <w:ind w:left="176"/>
              <w:rPr>
                <w:rFonts w:cs="Arial"/>
                <w:szCs w:val="22"/>
              </w:rPr>
            </w:pPr>
            <w:r w:rsidRPr="00E30800">
              <w:rPr>
                <w:rFonts w:cs="Arial"/>
                <w:szCs w:val="22"/>
              </w:rPr>
              <w:t xml:space="preserve">The Open Territory program ran for the first time from 3 March to 31 May 2016. The program included a series of domestic and international events to profile business capacity in the NT, and highlight trade and investment opportunities alongside sport, arts and cultural events. </w:t>
            </w:r>
          </w:p>
          <w:p w:rsidR="002F15FC" w:rsidRPr="00E30800" w:rsidRDefault="002F15FC" w:rsidP="006C67A2">
            <w:pPr>
              <w:tabs>
                <w:tab w:val="left" w:pos="1168"/>
              </w:tabs>
              <w:spacing w:before="120" w:after="120"/>
              <w:ind w:left="176"/>
              <w:rPr>
                <w:rFonts w:cs="Arial"/>
                <w:szCs w:val="22"/>
              </w:rPr>
            </w:pPr>
            <w:r w:rsidRPr="00E30800">
              <w:rPr>
                <w:rFonts w:cs="Arial"/>
                <w:szCs w:val="22"/>
              </w:rPr>
              <w:t xml:space="preserve">154 events </w:t>
            </w:r>
            <w:r w:rsidR="00177286">
              <w:rPr>
                <w:rFonts w:cs="Arial"/>
                <w:szCs w:val="22"/>
              </w:rPr>
              <w:t xml:space="preserve">were </w:t>
            </w:r>
            <w:r w:rsidRPr="00E30800">
              <w:rPr>
                <w:rFonts w:cs="Arial"/>
                <w:szCs w:val="22"/>
              </w:rPr>
              <w:t xml:space="preserve">held that attracted </w:t>
            </w:r>
            <w:r w:rsidR="009F2AA8">
              <w:rPr>
                <w:rFonts w:cs="Arial"/>
                <w:szCs w:val="22"/>
              </w:rPr>
              <w:t>115 475</w:t>
            </w:r>
            <w:r w:rsidRPr="00E30800">
              <w:rPr>
                <w:rFonts w:cs="Arial"/>
                <w:szCs w:val="22"/>
              </w:rPr>
              <w:t xml:space="preserve"> attendees across the Territory.</w:t>
            </w:r>
          </w:p>
          <w:p w:rsidR="002F15FC" w:rsidRPr="00E30800" w:rsidRDefault="002F15FC" w:rsidP="006C67A2">
            <w:pPr>
              <w:tabs>
                <w:tab w:val="left" w:pos="1168"/>
              </w:tabs>
              <w:spacing w:before="120" w:after="120"/>
              <w:ind w:left="176"/>
              <w:rPr>
                <w:rFonts w:cs="Arial"/>
                <w:szCs w:val="22"/>
              </w:rPr>
            </w:pPr>
            <w:r w:rsidRPr="00E30800">
              <w:rPr>
                <w:rFonts w:cs="Arial"/>
                <w:szCs w:val="22"/>
              </w:rPr>
              <w:t>Attendees accessed a range of activities, networks and professional education sessions that provided both immediate and long-term benefits for participants.</w:t>
            </w:r>
          </w:p>
          <w:p w:rsidR="002F15FC" w:rsidRPr="00E30800" w:rsidRDefault="002F15FC" w:rsidP="006C67A2">
            <w:pPr>
              <w:tabs>
                <w:tab w:val="left" w:pos="1168"/>
              </w:tabs>
              <w:spacing w:before="120" w:after="120"/>
              <w:ind w:left="176"/>
              <w:rPr>
                <w:rFonts w:cs="Arial"/>
                <w:szCs w:val="22"/>
              </w:rPr>
            </w:pPr>
            <w:r w:rsidRPr="00E30800">
              <w:rPr>
                <w:rFonts w:cs="Arial"/>
                <w:szCs w:val="22"/>
              </w:rPr>
              <w:t>The program provided opportunities for businesses to host partner events around five key themes:</w:t>
            </w:r>
          </w:p>
          <w:p w:rsidR="002F15FC" w:rsidRPr="00E30800" w:rsidRDefault="002F15FC" w:rsidP="00DB6B01">
            <w:pPr>
              <w:pStyle w:val="ListParagraph"/>
              <w:numPr>
                <w:ilvl w:val="0"/>
                <w:numId w:val="20"/>
              </w:numPr>
            </w:pPr>
            <w:r w:rsidRPr="00E30800">
              <w:t>Arts and Culture</w:t>
            </w:r>
          </w:p>
          <w:p w:rsidR="002F15FC" w:rsidRPr="00E30800" w:rsidRDefault="002F15FC" w:rsidP="00DB6B01">
            <w:pPr>
              <w:pStyle w:val="ListParagraph"/>
              <w:numPr>
                <w:ilvl w:val="0"/>
                <w:numId w:val="20"/>
              </w:numPr>
            </w:pPr>
            <w:r w:rsidRPr="00E30800">
              <w:t>Business through Sport</w:t>
            </w:r>
          </w:p>
          <w:p w:rsidR="002F15FC" w:rsidRPr="00E30800" w:rsidRDefault="002F15FC" w:rsidP="00DB6B01">
            <w:pPr>
              <w:pStyle w:val="ListParagraph"/>
              <w:numPr>
                <w:ilvl w:val="0"/>
                <w:numId w:val="20"/>
              </w:numPr>
            </w:pPr>
            <w:r w:rsidRPr="00E30800">
              <w:t>Business through Technology and Communication</w:t>
            </w:r>
          </w:p>
          <w:p w:rsidR="002F15FC" w:rsidRPr="00E30800" w:rsidRDefault="002F15FC" w:rsidP="00DB6B01">
            <w:pPr>
              <w:pStyle w:val="ListParagraph"/>
              <w:numPr>
                <w:ilvl w:val="0"/>
                <w:numId w:val="20"/>
              </w:numPr>
            </w:pPr>
            <w:r w:rsidRPr="00E30800">
              <w:t>Food and Agribusiness</w:t>
            </w:r>
          </w:p>
          <w:p w:rsidR="002F15FC" w:rsidRPr="00E30800" w:rsidRDefault="002F15FC" w:rsidP="00DB6B01">
            <w:pPr>
              <w:pStyle w:val="ListParagraph"/>
              <w:numPr>
                <w:ilvl w:val="0"/>
                <w:numId w:val="20"/>
              </w:numPr>
            </w:pPr>
            <w:r w:rsidRPr="00E30800">
              <w:t>Trade and Investment.</w:t>
            </w:r>
          </w:p>
          <w:p w:rsidR="002F15FC" w:rsidRPr="00E30800" w:rsidRDefault="002F15FC" w:rsidP="006C67A2">
            <w:pPr>
              <w:tabs>
                <w:tab w:val="left" w:pos="1168"/>
              </w:tabs>
              <w:spacing w:before="120" w:after="120"/>
              <w:ind w:left="176"/>
              <w:rPr>
                <w:rFonts w:cs="Arial"/>
                <w:szCs w:val="22"/>
              </w:rPr>
            </w:pPr>
            <w:r w:rsidRPr="00E30800">
              <w:rPr>
                <w:rFonts w:cs="Arial"/>
                <w:szCs w:val="22"/>
              </w:rPr>
              <w:t xml:space="preserve">The department designed the program, scheduling and marketing of events to increase the volume of international and </w:t>
            </w:r>
            <w:r w:rsidR="00875706">
              <w:rPr>
                <w:rFonts w:cs="Arial"/>
                <w:szCs w:val="22"/>
              </w:rPr>
              <w:t>inter-state</w:t>
            </w:r>
            <w:r w:rsidR="00875706" w:rsidRPr="00E30800">
              <w:rPr>
                <w:rFonts w:cs="Arial"/>
                <w:szCs w:val="22"/>
              </w:rPr>
              <w:t xml:space="preserve"> </w:t>
            </w:r>
            <w:r w:rsidRPr="00E30800">
              <w:rPr>
                <w:rFonts w:cs="Arial"/>
                <w:szCs w:val="22"/>
              </w:rPr>
              <w:t>visitation with a secondary focus on increasing the length of visits during the shoulder period to the peak tourism period.</w:t>
            </w:r>
          </w:p>
          <w:p w:rsidR="002F15FC" w:rsidRPr="00E30800" w:rsidRDefault="002F15FC" w:rsidP="006C67A2">
            <w:pPr>
              <w:tabs>
                <w:tab w:val="left" w:pos="1168"/>
              </w:tabs>
              <w:spacing w:before="120" w:after="120"/>
              <w:ind w:left="176"/>
              <w:rPr>
                <w:rFonts w:cs="Arial"/>
                <w:szCs w:val="22"/>
              </w:rPr>
            </w:pPr>
            <w:r w:rsidRPr="00E30800">
              <w:rPr>
                <w:rFonts w:cs="Arial"/>
                <w:szCs w:val="22"/>
              </w:rPr>
              <w:t>Events included:</w:t>
            </w:r>
          </w:p>
          <w:p w:rsidR="002F15FC" w:rsidRPr="00E30800" w:rsidRDefault="002F15FC" w:rsidP="00DB6B01">
            <w:pPr>
              <w:pStyle w:val="ListParagraph"/>
              <w:numPr>
                <w:ilvl w:val="0"/>
                <w:numId w:val="21"/>
              </w:numPr>
            </w:pPr>
            <w:r w:rsidRPr="00E30800">
              <w:t>Northern Au</w:t>
            </w:r>
            <w:r w:rsidR="00C85F04">
              <w:t>stralia Food Futures Conference</w:t>
            </w:r>
          </w:p>
          <w:p w:rsidR="002F15FC" w:rsidRPr="00E30800" w:rsidRDefault="002F15FC" w:rsidP="00DB6B01">
            <w:pPr>
              <w:pStyle w:val="ListParagraph"/>
              <w:numPr>
                <w:ilvl w:val="0"/>
                <w:numId w:val="21"/>
              </w:numPr>
            </w:pPr>
            <w:r w:rsidRPr="00E30800">
              <w:t>Territory Taste Festival</w:t>
            </w:r>
          </w:p>
          <w:p w:rsidR="002F15FC" w:rsidRPr="00E30800" w:rsidRDefault="002F15FC" w:rsidP="00DB6B01">
            <w:pPr>
              <w:pStyle w:val="ListParagraph"/>
              <w:numPr>
                <w:ilvl w:val="0"/>
                <w:numId w:val="21"/>
              </w:numPr>
            </w:pPr>
            <w:r w:rsidRPr="00E30800">
              <w:t>Business Technology Conference</w:t>
            </w:r>
          </w:p>
          <w:p w:rsidR="002F15FC" w:rsidRPr="00E30800" w:rsidRDefault="002F15FC" w:rsidP="00DB6B01">
            <w:pPr>
              <w:pStyle w:val="ListParagraph"/>
              <w:numPr>
                <w:ilvl w:val="0"/>
                <w:numId w:val="21"/>
              </w:numPr>
            </w:pPr>
            <w:r w:rsidRPr="00E30800">
              <w:t>Chamber of Commerce Territory Expo</w:t>
            </w:r>
          </w:p>
          <w:p w:rsidR="002F15FC" w:rsidRPr="00E30800" w:rsidRDefault="002F15FC" w:rsidP="00DB6B01">
            <w:pPr>
              <w:pStyle w:val="ListParagraph"/>
              <w:numPr>
                <w:ilvl w:val="0"/>
                <w:numId w:val="21"/>
              </w:numPr>
            </w:pPr>
            <w:r w:rsidRPr="00E30800">
              <w:t>Central Australian Mining Expo.</w:t>
            </w:r>
          </w:p>
          <w:p w:rsidR="002F15FC" w:rsidRPr="00E30800" w:rsidRDefault="002F15FC" w:rsidP="006C67A2">
            <w:pPr>
              <w:tabs>
                <w:tab w:val="left" w:pos="1168"/>
              </w:tabs>
              <w:spacing w:before="120" w:after="120"/>
              <w:ind w:left="176"/>
              <w:rPr>
                <w:rFonts w:cs="Arial"/>
                <w:szCs w:val="22"/>
              </w:rPr>
            </w:pPr>
            <w:r w:rsidRPr="00E30800">
              <w:rPr>
                <w:rFonts w:cs="Arial"/>
                <w:szCs w:val="22"/>
              </w:rPr>
              <w:t>The following Open Territory events showcased the Territory to the International market:</w:t>
            </w:r>
          </w:p>
          <w:p w:rsidR="002F15FC" w:rsidRPr="00E30800" w:rsidRDefault="002F15FC" w:rsidP="00DB6B01">
            <w:pPr>
              <w:pStyle w:val="ListParagraph"/>
              <w:numPr>
                <w:ilvl w:val="0"/>
                <w:numId w:val="22"/>
              </w:numPr>
            </w:pPr>
            <w:r w:rsidRPr="00E30800">
              <w:t>Red Carpet Investor Forum</w:t>
            </w:r>
          </w:p>
          <w:p w:rsidR="002F15FC" w:rsidRPr="00E30800" w:rsidRDefault="002F15FC" w:rsidP="00DB6B01">
            <w:pPr>
              <w:pStyle w:val="ListParagraph"/>
              <w:numPr>
                <w:ilvl w:val="0"/>
                <w:numId w:val="22"/>
              </w:numPr>
            </w:pPr>
            <w:r w:rsidRPr="00E30800">
              <w:t>Regional Australia-Asia Chambers Forum</w:t>
            </w:r>
          </w:p>
          <w:p w:rsidR="002F15FC" w:rsidRPr="00E30800" w:rsidRDefault="002F15FC" w:rsidP="00DB6B01">
            <w:pPr>
              <w:pStyle w:val="ListParagraph"/>
              <w:numPr>
                <w:ilvl w:val="0"/>
                <w:numId w:val="22"/>
              </w:numPr>
            </w:pPr>
            <w:r w:rsidRPr="00E30800">
              <w:t xml:space="preserve">Filipino </w:t>
            </w:r>
            <w:proofErr w:type="spellStart"/>
            <w:r w:rsidRPr="00E30800">
              <w:t>Master</w:t>
            </w:r>
            <w:r w:rsidR="00C85F04">
              <w:t>c</w:t>
            </w:r>
            <w:r w:rsidRPr="00E30800">
              <w:t>hef</w:t>
            </w:r>
            <w:proofErr w:type="spellEnd"/>
            <w:r w:rsidRPr="00E30800">
              <w:t xml:space="preserve"> Challenge</w:t>
            </w:r>
          </w:p>
          <w:p w:rsidR="002F15FC" w:rsidRPr="00E30800" w:rsidRDefault="002F15FC" w:rsidP="00DB6B01">
            <w:pPr>
              <w:pStyle w:val="ListParagraph"/>
              <w:numPr>
                <w:ilvl w:val="0"/>
                <w:numId w:val="22"/>
              </w:numPr>
            </w:pPr>
            <w:proofErr w:type="spellStart"/>
            <w:r w:rsidRPr="00E30800">
              <w:t>BIMP-EAGA</w:t>
            </w:r>
            <w:proofErr w:type="spellEnd"/>
            <w:r w:rsidRPr="00E30800">
              <w:t xml:space="preserve"> NT Dialogue</w:t>
            </w:r>
          </w:p>
          <w:p w:rsidR="002F15FC" w:rsidRPr="00E30800" w:rsidRDefault="002F15FC" w:rsidP="00DB6B01">
            <w:pPr>
              <w:pStyle w:val="ListParagraph"/>
              <w:numPr>
                <w:ilvl w:val="0"/>
                <w:numId w:val="22"/>
              </w:numPr>
            </w:pPr>
            <w:r w:rsidRPr="00E30800">
              <w:t>Timor-Leste Ministerial Forum</w:t>
            </w:r>
          </w:p>
          <w:p w:rsidR="002F15FC" w:rsidRPr="00E30800" w:rsidRDefault="002F15FC" w:rsidP="00DB6B01">
            <w:pPr>
              <w:pStyle w:val="ListParagraph"/>
              <w:numPr>
                <w:ilvl w:val="0"/>
                <w:numId w:val="22"/>
              </w:numPr>
            </w:pPr>
            <w:r w:rsidRPr="00E30800">
              <w:t>Association of Southeast Asian Nations (ASEAN) heads of mission visit to Darwin</w:t>
            </w:r>
          </w:p>
          <w:p w:rsidR="006D5F07" w:rsidRDefault="006D5F07" w:rsidP="00DB6B01">
            <w:pPr>
              <w:pStyle w:val="ListParagraph"/>
              <w:numPr>
                <w:ilvl w:val="0"/>
                <w:numId w:val="22"/>
              </w:numPr>
            </w:pPr>
            <w:r>
              <w:t>The NT Expo</w:t>
            </w:r>
          </w:p>
          <w:p w:rsidR="002F15FC" w:rsidRPr="00E30800" w:rsidRDefault="002F15FC" w:rsidP="00DB6B01">
            <w:pPr>
              <w:pStyle w:val="ListParagraph"/>
              <w:numPr>
                <w:ilvl w:val="0"/>
                <w:numId w:val="22"/>
              </w:numPr>
              <w:spacing w:before="0" w:after="120"/>
              <w:ind w:hanging="357"/>
              <w:contextualSpacing w:val="0"/>
            </w:pPr>
            <w:r w:rsidRPr="00E30800">
              <w:t>Timor Sea Cup.</w:t>
            </w:r>
          </w:p>
        </w:tc>
      </w:tr>
      <w:tr w:rsidR="002F15FC" w:rsidRPr="00E30800" w:rsidTr="009660CE">
        <w:trPr>
          <w:gridAfter w:val="1"/>
          <w:wAfter w:w="19" w:type="dxa"/>
          <w:cantSplit/>
          <w:trHeight w:val="438"/>
        </w:trPr>
        <w:tc>
          <w:tcPr>
            <w:tcW w:w="2943" w:type="dxa"/>
            <w:shd w:val="clear" w:color="auto" w:fill="auto"/>
          </w:tcPr>
          <w:p w:rsidR="002F15FC" w:rsidRPr="00E30800" w:rsidRDefault="002F15FC" w:rsidP="00C85F04">
            <w:pPr>
              <w:tabs>
                <w:tab w:val="left" w:pos="420"/>
                <w:tab w:val="left" w:pos="2835"/>
              </w:tabs>
              <w:autoSpaceDE w:val="0"/>
              <w:autoSpaceDN w:val="0"/>
              <w:spacing w:before="120"/>
              <w:rPr>
                <w:b/>
                <w:szCs w:val="22"/>
              </w:rPr>
            </w:pPr>
            <w:r w:rsidRPr="00E30800">
              <w:rPr>
                <w:b/>
                <w:szCs w:val="22"/>
              </w:rPr>
              <w:lastRenderedPageBreak/>
              <w:t xml:space="preserve">Deliver a suite of tailored programs to assist business and not-for-profits to </w:t>
            </w:r>
            <w:proofErr w:type="spellStart"/>
            <w:r w:rsidRPr="00E30800">
              <w:rPr>
                <w:b/>
                <w:szCs w:val="22"/>
              </w:rPr>
              <w:t>start</w:t>
            </w:r>
            <w:r w:rsidR="00C85F04">
              <w:rPr>
                <w:b/>
                <w:szCs w:val="22"/>
              </w:rPr>
              <w:t>.</w:t>
            </w:r>
            <w:r w:rsidRPr="00E30800">
              <w:rPr>
                <w:b/>
                <w:szCs w:val="22"/>
              </w:rPr>
              <w:t>run</w:t>
            </w:r>
            <w:r w:rsidR="00C85F04">
              <w:rPr>
                <w:b/>
                <w:szCs w:val="22"/>
              </w:rPr>
              <w:t>.</w:t>
            </w:r>
            <w:r w:rsidRPr="00E30800">
              <w:rPr>
                <w:b/>
                <w:szCs w:val="22"/>
              </w:rPr>
              <w:t>grow</w:t>
            </w:r>
            <w:proofErr w:type="spellEnd"/>
            <w:r w:rsidRPr="00E30800">
              <w:rPr>
                <w:b/>
                <w:szCs w:val="22"/>
              </w:rPr>
              <w:t>.</w:t>
            </w:r>
          </w:p>
        </w:tc>
        <w:tc>
          <w:tcPr>
            <w:tcW w:w="7257" w:type="dxa"/>
            <w:shd w:val="clear" w:color="auto" w:fill="auto"/>
          </w:tcPr>
          <w:p w:rsidR="002F15FC" w:rsidRPr="00E30800" w:rsidRDefault="002F15FC" w:rsidP="006C67A2">
            <w:pPr>
              <w:spacing w:before="120" w:after="120"/>
              <w:ind w:left="176"/>
              <w:rPr>
                <w:rFonts w:cs="Arial"/>
                <w:szCs w:val="22"/>
                <w:lang w:val="en"/>
              </w:rPr>
            </w:pPr>
            <w:r w:rsidRPr="00E30800">
              <w:rPr>
                <w:rFonts w:cs="Arial"/>
                <w:szCs w:val="22"/>
                <w:lang w:val="en"/>
              </w:rPr>
              <w:t xml:space="preserve">The Industry </w:t>
            </w:r>
            <w:proofErr w:type="spellStart"/>
            <w:r w:rsidRPr="00E30800">
              <w:rPr>
                <w:rFonts w:cs="Arial"/>
                <w:szCs w:val="22"/>
                <w:lang w:val="en"/>
              </w:rPr>
              <w:t>Buildskills</w:t>
            </w:r>
            <w:proofErr w:type="spellEnd"/>
            <w:r w:rsidRPr="00E30800">
              <w:rPr>
                <w:rFonts w:cs="Arial"/>
                <w:szCs w:val="22"/>
                <w:lang w:val="en"/>
              </w:rPr>
              <w:t xml:space="preserve"> program provided funding to deliver industry specific training for existing workers. The program targeted employees who:</w:t>
            </w:r>
          </w:p>
          <w:p w:rsidR="002F15FC" w:rsidRPr="00E30800" w:rsidRDefault="002F15FC" w:rsidP="00DB6B01">
            <w:pPr>
              <w:pStyle w:val="ListParagraph"/>
              <w:numPr>
                <w:ilvl w:val="0"/>
                <w:numId w:val="23"/>
              </w:numPr>
            </w:pPr>
            <w:r w:rsidRPr="00E30800">
              <w:t xml:space="preserve">required a qualification or </w:t>
            </w:r>
            <w:proofErr w:type="spellStart"/>
            <w:r w:rsidRPr="00E30800">
              <w:t>recognised</w:t>
            </w:r>
            <w:proofErr w:type="spellEnd"/>
            <w:r w:rsidRPr="00E30800">
              <w:t xml:space="preserve"> skills to continue working in their job</w:t>
            </w:r>
          </w:p>
          <w:p w:rsidR="002F15FC" w:rsidRPr="00E30800" w:rsidRDefault="002F15FC" w:rsidP="00DB6B01">
            <w:pPr>
              <w:pStyle w:val="ListParagraph"/>
              <w:numPr>
                <w:ilvl w:val="0"/>
                <w:numId w:val="23"/>
              </w:numPr>
            </w:pPr>
            <w:proofErr w:type="gramStart"/>
            <w:r w:rsidRPr="00E30800">
              <w:t>desired</w:t>
            </w:r>
            <w:proofErr w:type="gramEnd"/>
            <w:r w:rsidRPr="00E30800">
              <w:t xml:space="preserve"> a higher level qualification to increase their employer’s productivity.</w:t>
            </w:r>
          </w:p>
          <w:p w:rsidR="002F15FC" w:rsidRPr="00E30800" w:rsidRDefault="00C85F04" w:rsidP="006C67A2">
            <w:pPr>
              <w:spacing w:before="120" w:after="120"/>
              <w:ind w:left="176"/>
              <w:rPr>
                <w:rFonts w:cs="Arial"/>
                <w:szCs w:val="22"/>
                <w:lang w:val="en"/>
              </w:rPr>
            </w:pPr>
            <w:r>
              <w:rPr>
                <w:rFonts w:cs="Arial"/>
                <w:szCs w:val="22"/>
              </w:rPr>
              <w:t>Over $1 million</w:t>
            </w:r>
            <w:r w:rsidR="002F15FC" w:rsidRPr="00E30800">
              <w:rPr>
                <w:rFonts w:cs="Arial"/>
                <w:szCs w:val="22"/>
              </w:rPr>
              <w:t xml:space="preserve"> was allocated to fund </w:t>
            </w:r>
            <w:r>
              <w:rPr>
                <w:rFonts w:cs="Arial"/>
                <w:szCs w:val="22"/>
              </w:rPr>
              <w:t>13</w:t>
            </w:r>
            <w:r w:rsidR="002F15FC" w:rsidRPr="00E30800">
              <w:rPr>
                <w:rFonts w:cs="Arial"/>
                <w:szCs w:val="22"/>
              </w:rPr>
              <w:t xml:space="preserve"> projects in </w:t>
            </w:r>
            <w:r w:rsidR="002F15FC" w:rsidRPr="00E30800">
              <w:rPr>
                <w:rFonts w:cs="Arial"/>
                <w:szCs w:val="22"/>
                <w:lang w:val="en"/>
              </w:rPr>
              <w:t>agriculture, automotive, aviation, building and construction, environmental management and hospitality.</w:t>
            </w:r>
          </w:p>
          <w:p w:rsidR="002F15FC" w:rsidRPr="00E30800" w:rsidRDefault="002F15FC" w:rsidP="006C67A2">
            <w:pPr>
              <w:spacing w:before="120" w:after="120"/>
              <w:ind w:left="176"/>
              <w:rPr>
                <w:rFonts w:cs="Arial"/>
                <w:szCs w:val="22"/>
              </w:rPr>
            </w:pPr>
            <w:r w:rsidRPr="00E30800">
              <w:rPr>
                <w:rFonts w:cs="Arial"/>
                <w:szCs w:val="22"/>
              </w:rPr>
              <w:t xml:space="preserve">The Business Upskills program provided practical, hands-on and informative workshops facilitated by industry experts to help 352 business owners develop and strengthen their businesses. </w:t>
            </w:r>
          </w:p>
          <w:p w:rsidR="002F15FC" w:rsidRPr="00E30800" w:rsidRDefault="002F15FC" w:rsidP="006C67A2">
            <w:pPr>
              <w:spacing w:before="120" w:after="120"/>
              <w:ind w:left="176"/>
              <w:rPr>
                <w:rFonts w:cs="Arial"/>
                <w:szCs w:val="22"/>
              </w:rPr>
            </w:pPr>
            <w:r w:rsidRPr="00E30800">
              <w:rPr>
                <w:rFonts w:cs="Arial"/>
                <w:szCs w:val="22"/>
              </w:rPr>
              <w:t>NT WorkSafe delivered the Small Business Safety Pilot Program. The program was a new initiative to assist small businesses to understand, comply with and manage their work, health and safety obligations. The program provides businesses with access to Small Business Safety Advisors who provide free workplace consultations.</w:t>
            </w:r>
          </w:p>
          <w:p w:rsidR="002F15FC" w:rsidRPr="00E30800" w:rsidRDefault="002F15FC" w:rsidP="006C67A2">
            <w:pPr>
              <w:spacing w:before="120" w:after="120"/>
              <w:ind w:left="176"/>
              <w:rPr>
                <w:rFonts w:cs="Arial"/>
                <w:szCs w:val="22"/>
              </w:rPr>
            </w:pPr>
            <w:r w:rsidRPr="00E30800">
              <w:rPr>
                <w:rFonts w:cs="Arial"/>
                <w:szCs w:val="22"/>
              </w:rPr>
              <w:t>The Business Growth Program provided $1.34 mill</w:t>
            </w:r>
            <w:r w:rsidR="00A858ED">
              <w:rPr>
                <w:rFonts w:cs="Arial"/>
                <w:szCs w:val="22"/>
              </w:rPr>
              <w:t xml:space="preserve">ion in funding and services to </w:t>
            </w:r>
            <w:r w:rsidRPr="00E30800">
              <w:rPr>
                <w:rFonts w:cs="Arial"/>
                <w:szCs w:val="22"/>
              </w:rPr>
              <w:t>run and grow 219 businesses, Indigenous enterprises and not-for-profit organisations.</w:t>
            </w:r>
          </w:p>
          <w:p w:rsidR="002F15FC" w:rsidRPr="00E30800" w:rsidRDefault="002F15FC" w:rsidP="006C67A2">
            <w:pPr>
              <w:spacing w:before="120" w:after="120"/>
              <w:ind w:left="176"/>
              <w:rPr>
                <w:rFonts w:cs="Arial"/>
                <w:szCs w:val="22"/>
              </w:rPr>
            </w:pPr>
            <w:r w:rsidRPr="00E30800">
              <w:rPr>
                <w:rFonts w:cs="Arial"/>
                <w:szCs w:val="22"/>
              </w:rPr>
              <w:t>The Indigenous W</w:t>
            </w:r>
            <w:r w:rsidR="00C85F04">
              <w:rPr>
                <w:rFonts w:cs="Arial"/>
                <w:szCs w:val="22"/>
              </w:rPr>
              <w:t xml:space="preserve">orkforce Participation </w:t>
            </w:r>
            <w:r w:rsidR="00BE293A">
              <w:rPr>
                <w:rFonts w:cs="Arial"/>
                <w:szCs w:val="22"/>
              </w:rPr>
              <w:t xml:space="preserve">Initiatives </w:t>
            </w:r>
            <w:r w:rsidR="00C85F04">
              <w:rPr>
                <w:rFonts w:cs="Arial"/>
                <w:szCs w:val="22"/>
              </w:rPr>
              <w:t xml:space="preserve">Program </w:t>
            </w:r>
            <w:r w:rsidRPr="00E30800">
              <w:rPr>
                <w:rFonts w:cs="Arial"/>
                <w:szCs w:val="22"/>
              </w:rPr>
              <w:t xml:space="preserve">supported businesses and employers, including those in the not-for-profit sector, to grow, develop and retain their local </w:t>
            </w:r>
            <w:r w:rsidR="00B14B50">
              <w:rPr>
                <w:rFonts w:cs="Arial"/>
                <w:szCs w:val="22"/>
              </w:rPr>
              <w:t>Indigenous</w:t>
            </w:r>
            <w:r w:rsidRPr="00E30800">
              <w:rPr>
                <w:rFonts w:cs="Arial"/>
                <w:szCs w:val="22"/>
              </w:rPr>
              <w:t xml:space="preserve"> workforce to help meet current and future demand. </w:t>
            </w:r>
            <w:r w:rsidR="00DC4DCE">
              <w:rPr>
                <w:rFonts w:cs="Arial"/>
                <w:szCs w:val="22"/>
              </w:rPr>
              <w:t>In 2015-16 the department invested over $1 million</w:t>
            </w:r>
            <w:r w:rsidR="001125DE">
              <w:rPr>
                <w:rFonts w:cs="Arial"/>
                <w:szCs w:val="22"/>
              </w:rPr>
              <w:t xml:space="preserve"> across </w:t>
            </w:r>
            <w:r w:rsidR="002B2F32">
              <w:rPr>
                <w:rFonts w:cs="Arial"/>
                <w:szCs w:val="22"/>
              </w:rPr>
              <w:t xml:space="preserve">106 </w:t>
            </w:r>
            <w:r w:rsidR="001125DE">
              <w:rPr>
                <w:rFonts w:cs="Arial"/>
                <w:szCs w:val="22"/>
              </w:rPr>
              <w:t xml:space="preserve">businesses, employing </w:t>
            </w:r>
            <w:r w:rsidR="00BB128F">
              <w:rPr>
                <w:rFonts w:cs="Arial"/>
                <w:szCs w:val="22"/>
              </w:rPr>
              <w:t xml:space="preserve">332 </w:t>
            </w:r>
            <w:r w:rsidR="001125DE">
              <w:rPr>
                <w:rFonts w:cs="Arial"/>
                <w:szCs w:val="22"/>
              </w:rPr>
              <w:t>people and enhancing the careers of 99 others.</w:t>
            </w:r>
          </w:p>
          <w:p w:rsidR="002F15FC" w:rsidRPr="00E30800" w:rsidRDefault="002F15FC" w:rsidP="006C67A2">
            <w:pPr>
              <w:tabs>
                <w:tab w:val="right" w:pos="10490"/>
              </w:tabs>
              <w:spacing w:before="120" w:after="120"/>
              <w:ind w:left="176"/>
              <w:rPr>
                <w:rFonts w:cs="Arial"/>
              </w:rPr>
            </w:pPr>
            <w:r w:rsidRPr="00E30800">
              <w:rPr>
                <w:rFonts w:cs="Arial"/>
              </w:rPr>
              <w:t xml:space="preserve">Boosting Business in the Bush introduced business workshops to 123 participants across </w:t>
            </w:r>
            <w:r w:rsidR="0076611F">
              <w:rPr>
                <w:rFonts w:cs="Arial"/>
              </w:rPr>
              <w:t>15</w:t>
            </w:r>
            <w:r w:rsidR="001125DE" w:rsidRPr="00E30800">
              <w:rPr>
                <w:rFonts w:cs="Arial"/>
              </w:rPr>
              <w:t xml:space="preserve"> </w:t>
            </w:r>
            <w:r w:rsidRPr="00E30800">
              <w:rPr>
                <w:rFonts w:cs="Arial"/>
              </w:rPr>
              <w:t>remote communities.</w:t>
            </w:r>
            <w:r w:rsidR="00DC4DCE">
              <w:rPr>
                <w:rFonts w:cs="Arial"/>
              </w:rPr>
              <w:t xml:space="preserve"> From these workshops</w:t>
            </w:r>
            <w:r w:rsidR="003C6AB2">
              <w:rPr>
                <w:rFonts w:cs="Arial"/>
              </w:rPr>
              <w:t>,</w:t>
            </w:r>
            <w:r w:rsidR="00DC4DCE">
              <w:rPr>
                <w:rFonts w:cs="Arial"/>
              </w:rPr>
              <w:t xml:space="preserve"> 10 individuals were identified as business ready and attended a Boosting Business in the Bush </w:t>
            </w:r>
            <w:proofErr w:type="spellStart"/>
            <w:r w:rsidR="00DC4DCE">
              <w:rPr>
                <w:rFonts w:cs="Arial"/>
              </w:rPr>
              <w:t>bootcamp</w:t>
            </w:r>
            <w:proofErr w:type="spellEnd"/>
            <w:r w:rsidR="00DC4DCE">
              <w:rPr>
                <w:rFonts w:cs="Arial"/>
              </w:rPr>
              <w:t xml:space="preserve"> in March 2016. A </w:t>
            </w:r>
            <w:r w:rsidR="003C6AB2">
              <w:rPr>
                <w:rFonts w:cs="Arial"/>
              </w:rPr>
              <w:t>further</w:t>
            </w:r>
            <w:r w:rsidR="00DC4DCE">
              <w:rPr>
                <w:rFonts w:cs="Arial"/>
              </w:rPr>
              <w:t xml:space="preserve"> 10 entrepreneurs were identified in the Tiwi Islands and attended a second </w:t>
            </w:r>
            <w:proofErr w:type="spellStart"/>
            <w:r w:rsidR="00DC4DCE">
              <w:rPr>
                <w:rFonts w:cs="Arial"/>
              </w:rPr>
              <w:t>bootcamp</w:t>
            </w:r>
            <w:proofErr w:type="spellEnd"/>
            <w:r w:rsidR="00DC4DCE">
              <w:rPr>
                <w:rFonts w:cs="Arial"/>
              </w:rPr>
              <w:t xml:space="preserve"> in early 2016.</w:t>
            </w:r>
            <w:r w:rsidR="003C6AB2">
              <w:rPr>
                <w:rFonts w:cs="Arial"/>
              </w:rPr>
              <w:t xml:space="preserve"> The </w:t>
            </w:r>
            <w:proofErr w:type="spellStart"/>
            <w:r w:rsidR="003C6AB2">
              <w:rPr>
                <w:rFonts w:cs="Arial"/>
              </w:rPr>
              <w:t>bootcamps</w:t>
            </w:r>
            <w:proofErr w:type="spellEnd"/>
            <w:r w:rsidR="003C6AB2">
              <w:rPr>
                <w:rFonts w:cs="Arial"/>
              </w:rPr>
              <w:t xml:space="preserve"> assisted</w:t>
            </w:r>
            <w:r w:rsidR="003C6AB2" w:rsidRPr="00E30800">
              <w:rPr>
                <w:rFonts w:cs="Arial"/>
              </w:rPr>
              <w:t xml:space="preserve"> </w:t>
            </w:r>
            <w:r w:rsidRPr="00E30800">
              <w:rPr>
                <w:rFonts w:cs="Arial"/>
              </w:rPr>
              <w:t>remote Indigenous entrepreneurs to realise their business aspirations.</w:t>
            </w:r>
          </w:p>
          <w:p w:rsidR="002F15FC" w:rsidRDefault="002F15FC" w:rsidP="00DE1FF1">
            <w:pPr>
              <w:spacing w:before="120" w:after="120"/>
              <w:ind w:left="176"/>
              <w:rPr>
                <w:rFonts w:cs="Arial"/>
                <w:szCs w:val="22"/>
              </w:rPr>
            </w:pPr>
            <w:r w:rsidRPr="00E30800">
              <w:rPr>
                <w:rFonts w:cs="Arial"/>
                <w:szCs w:val="22"/>
              </w:rPr>
              <w:t>The Indigenous Business Development Program has invested over $1 million to support 5</w:t>
            </w:r>
            <w:r w:rsidR="002E581F">
              <w:rPr>
                <w:rFonts w:cs="Arial"/>
                <w:szCs w:val="22"/>
              </w:rPr>
              <w:t>9</w:t>
            </w:r>
            <w:r w:rsidRPr="00E30800">
              <w:rPr>
                <w:rFonts w:cs="Arial"/>
                <w:szCs w:val="22"/>
              </w:rPr>
              <w:t xml:space="preserve"> Indigenous Territorians and Indigenous businesses to start or expand their enterprises.</w:t>
            </w:r>
          </w:p>
          <w:p w:rsidR="00B14B50" w:rsidRPr="00E30800" w:rsidRDefault="00B14B50" w:rsidP="00B14B50">
            <w:pPr>
              <w:spacing w:before="120" w:after="120"/>
              <w:ind w:left="176"/>
              <w:rPr>
                <w:rFonts w:cs="Arial"/>
                <w:szCs w:val="22"/>
              </w:rPr>
            </w:pPr>
            <w:r w:rsidRPr="00E30800">
              <w:rPr>
                <w:rFonts w:cs="Arial"/>
                <w:szCs w:val="22"/>
              </w:rPr>
              <w:t>The Smarter Business Solutions program provi</w:t>
            </w:r>
            <w:r>
              <w:rPr>
                <w:rFonts w:cs="Arial"/>
                <w:szCs w:val="22"/>
              </w:rPr>
              <w:t xml:space="preserve">ded over $610 </w:t>
            </w:r>
            <w:r w:rsidRPr="00E30800">
              <w:rPr>
                <w:rFonts w:cs="Arial"/>
                <w:szCs w:val="22"/>
              </w:rPr>
              <w:t>000 in grants and provid</w:t>
            </w:r>
            <w:r w:rsidR="002B2F32">
              <w:rPr>
                <w:rFonts w:cs="Arial"/>
                <w:szCs w:val="22"/>
              </w:rPr>
              <w:t>ed</w:t>
            </w:r>
            <w:r w:rsidRPr="00E30800">
              <w:rPr>
                <w:rFonts w:cs="Arial"/>
                <w:szCs w:val="22"/>
              </w:rPr>
              <w:t xml:space="preserve"> assistance for</w:t>
            </w:r>
            <w:r w:rsidR="002B2F32">
              <w:rPr>
                <w:rFonts w:cs="Arial"/>
                <w:szCs w:val="22"/>
              </w:rPr>
              <w:t xml:space="preserve"> 50</w:t>
            </w:r>
            <w:r w:rsidRPr="00E30800">
              <w:rPr>
                <w:rFonts w:cs="Arial"/>
                <w:szCs w:val="22"/>
              </w:rPr>
              <w:t xml:space="preserve"> enterprises to adopt efficient, innovative technologies and best practices to reduce their energy, water, waste and material costs.</w:t>
            </w:r>
          </w:p>
          <w:p w:rsidR="00B14B50" w:rsidRPr="00E30800" w:rsidRDefault="00B14B50" w:rsidP="00DE1FF1">
            <w:pPr>
              <w:spacing w:before="120" w:after="120"/>
              <w:ind w:left="176"/>
              <w:rPr>
                <w:rFonts w:cs="Arial"/>
                <w:szCs w:val="22"/>
              </w:rPr>
            </w:pPr>
            <w:r w:rsidRPr="00E30800">
              <w:rPr>
                <w:rFonts w:cs="Arial"/>
                <w:szCs w:val="22"/>
              </w:rPr>
              <w:t>The Community Based Childcare support program provided $130</w:t>
            </w:r>
            <w:r>
              <w:rPr>
                <w:rFonts w:cs="Arial"/>
                <w:szCs w:val="22"/>
              </w:rPr>
              <w:t xml:space="preserve"> </w:t>
            </w:r>
            <w:r w:rsidRPr="00E30800">
              <w:rPr>
                <w:rFonts w:cs="Arial"/>
                <w:szCs w:val="22"/>
              </w:rPr>
              <w:t>511 in grants to 19 childcare centres</w:t>
            </w:r>
            <w:r>
              <w:rPr>
                <w:rFonts w:cs="Arial"/>
                <w:szCs w:val="22"/>
              </w:rPr>
              <w:t xml:space="preserve"> and engaged with 24 community based management committees to provide assistance to centres.</w:t>
            </w:r>
          </w:p>
        </w:tc>
      </w:tr>
      <w:tr w:rsidR="002F15FC" w:rsidRPr="00E30800" w:rsidTr="009660CE">
        <w:trPr>
          <w:gridAfter w:val="1"/>
          <w:wAfter w:w="19" w:type="dxa"/>
          <w:cantSplit/>
          <w:trHeight w:val="438"/>
        </w:trPr>
        <w:tc>
          <w:tcPr>
            <w:tcW w:w="2943" w:type="dxa"/>
            <w:shd w:val="clear" w:color="auto" w:fill="auto"/>
          </w:tcPr>
          <w:p w:rsidR="002F15FC" w:rsidRPr="00E30800" w:rsidRDefault="002F15FC" w:rsidP="006C67A2">
            <w:pPr>
              <w:tabs>
                <w:tab w:val="left" w:pos="420"/>
                <w:tab w:val="left" w:pos="2835"/>
              </w:tabs>
              <w:autoSpaceDE w:val="0"/>
              <w:autoSpaceDN w:val="0"/>
              <w:spacing w:before="120"/>
              <w:rPr>
                <w:b/>
                <w:szCs w:val="22"/>
              </w:rPr>
            </w:pPr>
          </w:p>
        </w:tc>
        <w:tc>
          <w:tcPr>
            <w:tcW w:w="7257" w:type="dxa"/>
            <w:shd w:val="clear" w:color="auto" w:fill="auto"/>
          </w:tcPr>
          <w:p w:rsidR="002F15FC" w:rsidRPr="00E30800" w:rsidRDefault="002F15FC" w:rsidP="00D70FFC">
            <w:pPr>
              <w:spacing w:before="120" w:after="120"/>
              <w:ind w:left="176"/>
              <w:rPr>
                <w:rFonts w:cs="Arial"/>
                <w:szCs w:val="22"/>
              </w:rPr>
            </w:pPr>
            <w:r w:rsidRPr="00E30800">
              <w:rPr>
                <w:rFonts w:cs="Arial"/>
                <w:szCs w:val="22"/>
              </w:rPr>
              <w:t>The Trade Support Scheme (</w:t>
            </w:r>
            <w:proofErr w:type="spellStart"/>
            <w:r w:rsidRPr="00E30800">
              <w:rPr>
                <w:rFonts w:cs="Arial"/>
                <w:szCs w:val="22"/>
              </w:rPr>
              <w:t>TSS</w:t>
            </w:r>
            <w:proofErr w:type="spellEnd"/>
            <w:r w:rsidRPr="00E30800">
              <w:rPr>
                <w:rFonts w:cs="Arial"/>
                <w:szCs w:val="22"/>
              </w:rPr>
              <w:t>) and Business Innovation Support Initiatives (</w:t>
            </w:r>
            <w:proofErr w:type="spellStart"/>
            <w:r w:rsidRPr="00E30800">
              <w:rPr>
                <w:rFonts w:cs="Arial"/>
                <w:szCs w:val="22"/>
              </w:rPr>
              <w:t>BISI</w:t>
            </w:r>
            <w:proofErr w:type="spellEnd"/>
            <w:r w:rsidRPr="00E30800">
              <w:rPr>
                <w:rFonts w:cs="Arial"/>
                <w:szCs w:val="22"/>
              </w:rPr>
              <w:t>) support</w:t>
            </w:r>
            <w:r w:rsidR="00B14B50">
              <w:rPr>
                <w:rFonts w:cs="Arial"/>
                <w:szCs w:val="22"/>
              </w:rPr>
              <w:t>ed</w:t>
            </w:r>
            <w:r w:rsidRPr="00E30800">
              <w:rPr>
                <w:rFonts w:cs="Arial"/>
                <w:szCs w:val="22"/>
              </w:rPr>
              <w:t xml:space="preserve"> business and industry to develop new export markets and become innovative, productive, efficient and competitive.</w:t>
            </w:r>
          </w:p>
          <w:p w:rsidR="002F15FC" w:rsidRPr="00E30800" w:rsidRDefault="00A858ED" w:rsidP="00DB6B01">
            <w:pPr>
              <w:pStyle w:val="ListParagraph"/>
              <w:numPr>
                <w:ilvl w:val="0"/>
                <w:numId w:val="24"/>
              </w:numPr>
            </w:pPr>
            <w:proofErr w:type="spellStart"/>
            <w:r>
              <w:t>TSS</w:t>
            </w:r>
            <w:proofErr w:type="spellEnd"/>
            <w:r>
              <w:t xml:space="preserve"> approved $402 </w:t>
            </w:r>
            <w:r w:rsidR="002F15FC" w:rsidRPr="00E30800">
              <w:t>000 in funding across 68 successful applications.</w:t>
            </w:r>
          </w:p>
          <w:p w:rsidR="002F15FC" w:rsidRPr="00E30800" w:rsidRDefault="00A858ED" w:rsidP="00DB6B01">
            <w:pPr>
              <w:pStyle w:val="ListParagraph"/>
              <w:numPr>
                <w:ilvl w:val="0"/>
                <w:numId w:val="24"/>
              </w:numPr>
            </w:pPr>
            <w:proofErr w:type="spellStart"/>
            <w:r>
              <w:t>BISI</w:t>
            </w:r>
            <w:proofErr w:type="spellEnd"/>
            <w:r>
              <w:t xml:space="preserve"> funded $</w:t>
            </w:r>
            <w:r w:rsidR="00051FB5">
              <w:t>204 920</w:t>
            </w:r>
            <w:r w:rsidR="002F15FC" w:rsidRPr="00E30800">
              <w:t xml:space="preserve"> across </w:t>
            </w:r>
            <w:r w:rsidR="000819FA">
              <w:t>9</w:t>
            </w:r>
            <w:r w:rsidR="000819FA" w:rsidRPr="00E30800">
              <w:t xml:space="preserve"> </w:t>
            </w:r>
            <w:r w:rsidR="002F15FC" w:rsidRPr="00E30800">
              <w:t>successful applications.</w:t>
            </w:r>
          </w:p>
          <w:p w:rsidR="002F15FC" w:rsidRPr="00E30800" w:rsidRDefault="002F15FC" w:rsidP="006C67A2">
            <w:pPr>
              <w:spacing w:before="120" w:after="120"/>
              <w:ind w:left="176"/>
              <w:rPr>
                <w:rFonts w:cs="Arial"/>
                <w:szCs w:val="22"/>
                <w:lang w:val="en"/>
              </w:rPr>
            </w:pPr>
            <w:r w:rsidRPr="00E30800">
              <w:rPr>
                <w:rFonts w:cs="Arial"/>
                <w:szCs w:val="22"/>
                <w:lang w:val="en"/>
              </w:rPr>
              <w:t>Th</w:t>
            </w:r>
            <w:r w:rsidR="00A858ED">
              <w:rPr>
                <w:rFonts w:cs="Arial"/>
                <w:szCs w:val="22"/>
                <w:lang w:val="en"/>
              </w:rPr>
              <w:t xml:space="preserve">e department provided over $300 </w:t>
            </w:r>
            <w:r w:rsidRPr="00E30800">
              <w:rPr>
                <w:rFonts w:cs="Arial"/>
                <w:szCs w:val="22"/>
                <w:lang w:val="en"/>
              </w:rPr>
              <w:t>000 in funding for pre-employment training programs to support unskilled and semi-skilled people gain skills that help them take up and successfully complete a traineeship or apprenticeship</w:t>
            </w:r>
            <w:r w:rsidR="00433A9E">
              <w:rPr>
                <w:rFonts w:cs="Arial"/>
                <w:szCs w:val="22"/>
                <w:lang w:val="en"/>
              </w:rPr>
              <w:t>,</w:t>
            </w:r>
            <w:r w:rsidRPr="00E30800">
              <w:rPr>
                <w:rFonts w:cs="Arial"/>
                <w:szCs w:val="22"/>
                <w:lang w:val="en"/>
              </w:rPr>
              <w:t xml:space="preserve"> or to gain employment.</w:t>
            </w:r>
            <w:r w:rsidR="00BA3678">
              <w:rPr>
                <w:rFonts w:cs="Arial"/>
                <w:szCs w:val="22"/>
                <w:lang w:val="en"/>
              </w:rPr>
              <w:t xml:space="preserve"> </w:t>
            </w:r>
            <w:r w:rsidRPr="00E30800">
              <w:rPr>
                <w:rFonts w:cs="Arial"/>
                <w:szCs w:val="22"/>
                <w:lang w:val="en"/>
              </w:rPr>
              <w:t>Priority was given to programs that lead to employment in occupations with</w:t>
            </w:r>
            <w:r w:rsidR="00433A9E">
              <w:rPr>
                <w:rFonts w:cs="Arial"/>
                <w:szCs w:val="22"/>
                <w:lang w:val="en"/>
              </w:rPr>
              <w:t xml:space="preserve"> skills shortages and difficult-</w:t>
            </w:r>
            <w:r w:rsidRPr="00E30800">
              <w:rPr>
                <w:rFonts w:cs="Arial"/>
                <w:szCs w:val="22"/>
                <w:lang w:val="en"/>
              </w:rPr>
              <w:t>to</w:t>
            </w:r>
            <w:r w:rsidR="00433A9E">
              <w:rPr>
                <w:rFonts w:cs="Arial"/>
                <w:szCs w:val="22"/>
                <w:lang w:val="en"/>
              </w:rPr>
              <w:t>-</w:t>
            </w:r>
            <w:r w:rsidRPr="00E30800">
              <w:rPr>
                <w:rFonts w:cs="Arial"/>
                <w:szCs w:val="22"/>
                <w:lang w:val="en"/>
              </w:rPr>
              <w:t>fill occupations.</w:t>
            </w:r>
          </w:p>
          <w:p w:rsidR="002F15FC" w:rsidRPr="00E30800" w:rsidRDefault="002F15FC" w:rsidP="006C67A2">
            <w:pPr>
              <w:spacing w:before="120" w:after="120"/>
              <w:ind w:left="176"/>
              <w:rPr>
                <w:rFonts w:cs="Arial"/>
                <w:szCs w:val="22"/>
              </w:rPr>
            </w:pPr>
            <w:r w:rsidRPr="00E30800">
              <w:rPr>
                <w:rFonts w:cs="Arial"/>
                <w:szCs w:val="22"/>
              </w:rPr>
              <w:t xml:space="preserve">Training NT supported six programs that covered </w:t>
            </w:r>
            <w:proofErr w:type="spellStart"/>
            <w:r w:rsidR="00BA3678" w:rsidRPr="00E30800">
              <w:rPr>
                <w:rFonts w:cs="Arial"/>
                <w:szCs w:val="22"/>
              </w:rPr>
              <w:t>electrotechnology</w:t>
            </w:r>
            <w:proofErr w:type="spellEnd"/>
            <w:r w:rsidR="00BA3678" w:rsidRPr="00E30800">
              <w:rPr>
                <w:rFonts w:cs="Arial"/>
                <w:szCs w:val="22"/>
              </w:rPr>
              <w:t>,</w:t>
            </w:r>
            <w:r w:rsidR="00BA3678">
              <w:rPr>
                <w:rFonts w:cs="Arial"/>
                <w:szCs w:val="22"/>
              </w:rPr>
              <w:t xml:space="preserve"> </w:t>
            </w:r>
            <w:r w:rsidRPr="00E30800">
              <w:rPr>
                <w:rFonts w:cs="Arial"/>
                <w:szCs w:val="22"/>
              </w:rPr>
              <w:t xml:space="preserve">building/construction/mining, hospitality, trade entry and soft skills for migrants. </w:t>
            </w:r>
          </w:p>
          <w:p w:rsidR="002F15FC" w:rsidRPr="00E30800" w:rsidRDefault="002F15FC" w:rsidP="006C67A2">
            <w:pPr>
              <w:spacing w:before="120" w:after="120"/>
              <w:ind w:left="176"/>
              <w:rPr>
                <w:rFonts w:cs="Arial"/>
                <w:szCs w:val="22"/>
                <w:lang w:val="en"/>
              </w:rPr>
            </w:pPr>
            <w:r w:rsidRPr="00E30800">
              <w:rPr>
                <w:rFonts w:cs="Arial"/>
                <w:szCs w:val="22"/>
              </w:rPr>
              <w:t>In May 2016 the NT government announced the Home Improvement Scheme as part of t</w:t>
            </w:r>
            <w:r w:rsidR="00685D1E">
              <w:rPr>
                <w:rFonts w:cs="Arial"/>
                <w:szCs w:val="22"/>
              </w:rPr>
              <w:t xml:space="preserve">he 2016-17 </w:t>
            </w:r>
            <w:proofErr w:type="gramStart"/>
            <w:r w:rsidR="00685D1E">
              <w:rPr>
                <w:rFonts w:cs="Arial"/>
                <w:szCs w:val="22"/>
              </w:rPr>
              <w:t>budget</w:t>
            </w:r>
            <w:proofErr w:type="gramEnd"/>
            <w:r w:rsidR="00685D1E">
              <w:rPr>
                <w:rFonts w:cs="Arial"/>
                <w:szCs w:val="22"/>
              </w:rPr>
              <w:t>. This scheme wa</w:t>
            </w:r>
            <w:r w:rsidRPr="00E30800">
              <w:rPr>
                <w:rFonts w:cs="Arial"/>
                <w:szCs w:val="22"/>
              </w:rPr>
              <w:t xml:space="preserve">s a $20 million economic stimulus package to support small local businesses and </w:t>
            </w:r>
            <w:proofErr w:type="spellStart"/>
            <w:r w:rsidRPr="00E30800">
              <w:rPr>
                <w:rFonts w:cs="Arial"/>
                <w:szCs w:val="22"/>
              </w:rPr>
              <w:t>tradies</w:t>
            </w:r>
            <w:proofErr w:type="spellEnd"/>
            <w:r w:rsidRPr="00E30800">
              <w:rPr>
                <w:rFonts w:cs="Arial"/>
                <w:szCs w:val="22"/>
              </w:rPr>
              <w:t>. As of 30 June 2016, 1</w:t>
            </w:r>
            <w:r w:rsidR="00177286">
              <w:rPr>
                <w:rFonts w:cs="Arial"/>
                <w:szCs w:val="22"/>
              </w:rPr>
              <w:t xml:space="preserve"> </w:t>
            </w:r>
            <w:r w:rsidRPr="00E30800">
              <w:rPr>
                <w:rFonts w:cs="Arial"/>
                <w:szCs w:val="22"/>
              </w:rPr>
              <w:t>006 businesses had applied to participate with 807 homeowner applications received.</w:t>
            </w:r>
          </w:p>
        </w:tc>
      </w:tr>
      <w:bookmarkEnd w:id="38"/>
    </w:tbl>
    <w:p w:rsidR="002F15FC" w:rsidRPr="00E30800" w:rsidRDefault="002F15FC" w:rsidP="00DB7F02">
      <w:pPr>
        <w:pStyle w:val="NoSpacing"/>
      </w:pPr>
    </w:p>
    <w:p w:rsidR="00912DFF" w:rsidRDefault="00912DFF">
      <w:bookmarkStart w:id="39" w:name="ColumnTitle_6"/>
      <w:r>
        <w:br w:type="page"/>
      </w:r>
    </w:p>
    <w:tbl>
      <w:tblPr>
        <w:tblW w:w="10219"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supported Aboriginal business and job creation"/>
      </w:tblPr>
      <w:tblGrid>
        <w:gridCol w:w="2943"/>
        <w:gridCol w:w="7276"/>
      </w:tblGrid>
      <w:tr w:rsidR="002F15FC" w:rsidRPr="00E30800" w:rsidTr="009660CE">
        <w:trPr>
          <w:trHeight w:val="465"/>
          <w:tblHeader/>
        </w:trPr>
        <w:tc>
          <w:tcPr>
            <w:tcW w:w="10219" w:type="dxa"/>
            <w:gridSpan w:val="2"/>
            <w:shd w:val="clear" w:color="auto" w:fill="008080"/>
            <w:vAlign w:val="center"/>
          </w:tcPr>
          <w:p w:rsidR="002F15FC" w:rsidRPr="00E30800" w:rsidRDefault="002F15FC" w:rsidP="00DB7F02">
            <w:pPr>
              <w:pStyle w:val="NoSpacing"/>
              <w:tabs>
                <w:tab w:val="left" w:pos="2835"/>
              </w:tabs>
              <w:rPr>
                <w:b/>
                <w:color w:val="FFFFFF" w:themeColor="background1"/>
                <w:szCs w:val="22"/>
              </w:rPr>
            </w:pPr>
            <w:r w:rsidRPr="00E30800">
              <w:rPr>
                <w:b/>
                <w:color w:val="FFFFFF" w:themeColor="background1"/>
                <w:szCs w:val="22"/>
              </w:rPr>
              <w:lastRenderedPageBreak/>
              <w:t>Deliver programs and services to support Aboriginal business and job creation</w:t>
            </w:r>
          </w:p>
        </w:tc>
      </w:tr>
      <w:tr w:rsidR="00DE1FF1" w:rsidRPr="00E30800" w:rsidTr="009660CE">
        <w:trPr>
          <w:trHeight w:val="1047"/>
        </w:trPr>
        <w:tc>
          <w:tcPr>
            <w:tcW w:w="2943" w:type="dxa"/>
            <w:shd w:val="clear" w:color="auto" w:fill="auto"/>
          </w:tcPr>
          <w:p w:rsidR="00DE1FF1" w:rsidRPr="00E30800" w:rsidRDefault="00DE1FF1" w:rsidP="006C67A2">
            <w:pPr>
              <w:pStyle w:val="NoSpacing"/>
              <w:tabs>
                <w:tab w:val="left" w:pos="2835"/>
              </w:tabs>
              <w:spacing w:before="120"/>
              <w:rPr>
                <w:b/>
                <w:szCs w:val="22"/>
              </w:rPr>
            </w:pPr>
            <w:r w:rsidRPr="00E30800">
              <w:rPr>
                <w:b/>
                <w:szCs w:val="22"/>
              </w:rPr>
              <w:t>Contribute to the delivery of the Aboriginal Affairs Strategy.</w:t>
            </w:r>
          </w:p>
        </w:tc>
        <w:tc>
          <w:tcPr>
            <w:tcW w:w="7276" w:type="dxa"/>
            <w:shd w:val="clear" w:color="auto" w:fill="auto"/>
          </w:tcPr>
          <w:p w:rsidR="00DE1FF1" w:rsidRPr="00B10975" w:rsidRDefault="00DE1FF1" w:rsidP="00DE1FF1">
            <w:pPr>
              <w:spacing w:before="120" w:after="120"/>
              <w:ind w:left="176"/>
              <w:rPr>
                <w:rFonts w:cs="Arial"/>
                <w:szCs w:val="22"/>
              </w:rPr>
            </w:pPr>
            <w:r w:rsidRPr="00B10975">
              <w:rPr>
                <w:rFonts w:cs="Arial"/>
                <w:szCs w:val="22"/>
              </w:rPr>
              <w:t xml:space="preserve">Procurement reforms </w:t>
            </w:r>
            <w:r>
              <w:rPr>
                <w:rFonts w:cs="Arial"/>
                <w:szCs w:val="22"/>
              </w:rPr>
              <w:t>including</w:t>
            </w:r>
            <w:r w:rsidRPr="00B10975">
              <w:rPr>
                <w:rFonts w:cs="Arial"/>
                <w:szCs w:val="22"/>
              </w:rPr>
              <w:t xml:space="preserve"> the Remote Contracting Policy have supported Indigenous businesses </w:t>
            </w:r>
            <w:r w:rsidR="00B14B50">
              <w:rPr>
                <w:rFonts w:cs="Arial"/>
                <w:szCs w:val="22"/>
              </w:rPr>
              <w:t xml:space="preserve">to </w:t>
            </w:r>
            <w:r w:rsidRPr="00B10975">
              <w:rPr>
                <w:rFonts w:cs="Arial"/>
                <w:szCs w:val="22"/>
              </w:rPr>
              <w:t>compete for contract work.</w:t>
            </w:r>
          </w:p>
          <w:p w:rsidR="00DE1FF1" w:rsidRDefault="00DE1FF1" w:rsidP="00DE1FF1">
            <w:pPr>
              <w:spacing w:before="120" w:after="120"/>
              <w:ind w:left="176"/>
              <w:rPr>
                <w:rFonts w:cs="Arial"/>
                <w:szCs w:val="22"/>
              </w:rPr>
            </w:pPr>
            <w:r w:rsidRPr="00B051FD">
              <w:rPr>
                <w:rFonts w:cs="Arial"/>
                <w:szCs w:val="22"/>
              </w:rPr>
              <w:t>Procurement NT has helped improve the local content element of procurements to better identify remote and Indigenous opportunities in the planning stage, improve the consideration of these local content components during evaluation and monitor compliance with each successful tenderer.</w:t>
            </w:r>
          </w:p>
          <w:p w:rsidR="00DE1FF1" w:rsidRPr="00E30800" w:rsidRDefault="00DE1FF1" w:rsidP="00DE1FF1">
            <w:pPr>
              <w:spacing w:before="120" w:after="120"/>
              <w:ind w:left="176"/>
              <w:rPr>
                <w:rFonts w:cs="Arial"/>
                <w:szCs w:val="22"/>
              </w:rPr>
            </w:pPr>
            <w:r w:rsidRPr="00E30800">
              <w:rPr>
                <w:rFonts w:cs="Arial"/>
                <w:szCs w:val="22"/>
              </w:rPr>
              <w:t xml:space="preserve">The Indigenous Workforce Participation Program funded </w:t>
            </w:r>
            <w:r>
              <w:rPr>
                <w:rFonts w:cs="Arial"/>
                <w:szCs w:val="22"/>
              </w:rPr>
              <w:t>five</w:t>
            </w:r>
            <w:r w:rsidRPr="00E30800">
              <w:rPr>
                <w:rFonts w:cs="Arial"/>
                <w:szCs w:val="22"/>
              </w:rPr>
              <w:t xml:space="preserve"> new initiatives to support employers access a ready and available workforce in remote parts of the NT. These projects have put contracts in place to achieve job targets and have provided funding support for labour coordination projects that link employers to available workers and will be able to</w:t>
            </w:r>
            <w:r>
              <w:rPr>
                <w:rFonts w:cs="Arial"/>
                <w:szCs w:val="22"/>
              </w:rPr>
              <w:t xml:space="preserve"> demonstrate results in 2016-</w:t>
            </w:r>
            <w:r w:rsidRPr="00E30800">
              <w:rPr>
                <w:rFonts w:cs="Arial"/>
                <w:szCs w:val="22"/>
              </w:rPr>
              <w:t>17.</w:t>
            </w:r>
          </w:p>
          <w:p w:rsidR="00DE1FF1" w:rsidRPr="00E30800" w:rsidRDefault="00DE1FF1" w:rsidP="00DE1FF1">
            <w:pPr>
              <w:spacing w:before="120" w:after="120"/>
              <w:ind w:left="176"/>
              <w:rPr>
                <w:rFonts w:cs="Arial"/>
                <w:szCs w:val="22"/>
              </w:rPr>
            </w:pPr>
            <w:proofErr w:type="spellStart"/>
            <w:r w:rsidRPr="00E30800">
              <w:rPr>
                <w:rFonts w:cs="Arial"/>
                <w:szCs w:val="22"/>
              </w:rPr>
              <w:t>BDOs</w:t>
            </w:r>
            <w:proofErr w:type="spellEnd"/>
            <w:r w:rsidRPr="00E30800">
              <w:rPr>
                <w:rFonts w:cs="Arial"/>
                <w:szCs w:val="22"/>
              </w:rPr>
              <w:t xml:space="preserve"> supported the advancement of Indigenous businesses through:</w:t>
            </w:r>
          </w:p>
          <w:p w:rsidR="00DE1FF1" w:rsidRPr="00E30800" w:rsidRDefault="00DE1FF1" w:rsidP="00DB6B01">
            <w:pPr>
              <w:pStyle w:val="ListParagraph"/>
              <w:numPr>
                <w:ilvl w:val="0"/>
                <w:numId w:val="25"/>
              </w:numPr>
              <w:spacing w:after="120"/>
              <w:ind w:hanging="357"/>
            </w:pPr>
            <w:r>
              <w:t>m</w:t>
            </w:r>
            <w:r w:rsidRPr="00E30800">
              <w:t>onthly visits to remote communities</w:t>
            </w:r>
          </w:p>
          <w:p w:rsidR="00DE1FF1" w:rsidRPr="00E30800" w:rsidRDefault="00DE1FF1" w:rsidP="00DB6B01">
            <w:pPr>
              <w:pStyle w:val="ListParagraph"/>
              <w:numPr>
                <w:ilvl w:val="0"/>
                <w:numId w:val="25"/>
              </w:numPr>
              <w:spacing w:after="120"/>
              <w:ind w:hanging="357"/>
            </w:pPr>
            <w:r>
              <w:t>d</w:t>
            </w:r>
            <w:r w:rsidRPr="00E30800">
              <w:t>elivery of Introduction to Business workshops</w:t>
            </w:r>
          </w:p>
          <w:p w:rsidR="00DE1FF1" w:rsidRPr="00B14B50" w:rsidRDefault="00DE1FF1" w:rsidP="00DB6B01">
            <w:pPr>
              <w:pStyle w:val="ListParagraph"/>
              <w:numPr>
                <w:ilvl w:val="0"/>
                <w:numId w:val="25"/>
              </w:numPr>
              <w:spacing w:before="0" w:after="120"/>
              <w:ind w:hanging="357"/>
              <w:contextualSpacing w:val="0"/>
              <w:rPr>
                <w:rFonts w:cs="Arial"/>
                <w:szCs w:val="22"/>
              </w:rPr>
            </w:pPr>
            <w:proofErr w:type="gramStart"/>
            <w:r>
              <w:t>f</w:t>
            </w:r>
            <w:r w:rsidRPr="00E30800">
              <w:t>acilitating</w:t>
            </w:r>
            <w:proofErr w:type="gramEnd"/>
            <w:r w:rsidRPr="00E30800">
              <w:t xml:space="preserve"> access to the Business Growth</w:t>
            </w:r>
            <w:r w:rsidR="00B14B50">
              <w:t>,</w:t>
            </w:r>
            <w:r w:rsidRPr="00E30800">
              <w:t xml:space="preserve"> Smarter Business Solutions</w:t>
            </w:r>
            <w:r w:rsidR="00B14B50">
              <w:t xml:space="preserve"> and</w:t>
            </w:r>
            <w:r w:rsidRPr="00E30800">
              <w:t xml:space="preserve"> </w:t>
            </w:r>
            <w:r w:rsidR="00B14B50" w:rsidRPr="00E30800">
              <w:t xml:space="preserve">Indigenous Business Development </w:t>
            </w:r>
            <w:r w:rsidRPr="00E30800">
              <w:t>programs.</w:t>
            </w:r>
          </w:p>
          <w:p w:rsidR="00B14B50" w:rsidRDefault="00B14B50" w:rsidP="00B14B50">
            <w:pPr>
              <w:spacing w:before="120" w:after="120"/>
              <w:ind w:left="176"/>
              <w:rPr>
                <w:rFonts w:cs="Arial"/>
                <w:szCs w:val="22"/>
              </w:rPr>
            </w:pPr>
            <w:r w:rsidRPr="00E30800">
              <w:rPr>
                <w:rFonts w:cs="Arial"/>
                <w:szCs w:val="22"/>
              </w:rPr>
              <w:t>The Business Growth Program exceeded its targ</w:t>
            </w:r>
            <w:r>
              <w:rPr>
                <w:rFonts w:cs="Arial"/>
                <w:szCs w:val="22"/>
              </w:rPr>
              <w:t>et of supporting 15 Indigenous b</w:t>
            </w:r>
            <w:r w:rsidRPr="00E30800">
              <w:rPr>
                <w:rFonts w:cs="Arial"/>
                <w:szCs w:val="22"/>
              </w:rPr>
              <w:t xml:space="preserve">usinesses, with 44 </w:t>
            </w:r>
            <w:r>
              <w:rPr>
                <w:rFonts w:cs="Arial"/>
                <w:szCs w:val="22"/>
              </w:rPr>
              <w:t xml:space="preserve">Indigenous </w:t>
            </w:r>
            <w:r w:rsidRPr="00E30800">
              <w:rPr>
                <w:rFonts w:cs="Arial"/>
                <w:szCs w:val="22"/>
              </w:rPr>
              <w:t>enterprises accessing the program.</w:t>
            </w:r>
          </w:p>
          <w:p w:rsidR="00912DFF" w:rsidRDefault="00912DFF" w:rsidP="00912DFF">
            <w:pPr>
              <w:spacing w:before="120" w:after="120"/>
              <w:ind w:left="176"/>
              <w:rPr>
                <w:rFonts w:cs="Arial"/>
                <w:szCs w:val="22"/>
              </w:rPr>
            </w:pPr>
            <w:r w:rsidRPr="00E30800">
              <w:rPr>
                <w:rFonts w:cs="Arial"/>
                <w:szCs w:val="22"/>
              </w:rPr>
              <w:t>The department supported the economic development of remote communities through the Community Champions program</w:t>
            </w:r>
            <w:r>
              <w:rPr>
                <w:rFonts w:cs="Arial"/>
                <w:szCs w:val="22"/>
              </w:rPr>
              <w:t xml:space="preserve">, via its programs aimed at supporting and growing business in the bush. The department’s CEO is a community champion for </w:t>
            </w:r>
            <w:r w:rsidRPr="008E5FF6">
              <w:rPr>
                <w:rFonts w:cs="Arial"/>
                <w:szCs w:val="22"/>
              </w:rPr>
              <w:t>Numbulwar and Ngukurr</w:t>
            </w:r>
            <w:r>
              <w:rPr>
                <w:rFonts w:cs="Arial"/>
                <w:szCs w:val="22"/>
              </w:rPr>
              <w:t xml:space="preserve"> communities and made a total of 5 visits to these communities in 2015-16.</w:t>
            </w:r>
          </w:p>
          <w:p w:rsidR="00912DFF" w:rsidRPr="00E30800" w:rsidRDefault="00912DFF" w:rsidP="00912DFF">
            <w:pPr>
              <w:spacing w:before="120" w:after="120"/>
              <w:ind w:left="176"/>
            </w:pPr>
            <w:r w:rsidRPr="00E30800">
              <w:rPr>
                <w:rFonts w:cs="Arial"/>
                <w:szCs w:val="22"/>
              </w:rPr>
              <w:t xml:space="preserve">NT WorkSafe </w:t>
            </w:r>
            <w:r>
              <w:rPr>
                <w:rFonts w:cs="Arial"/>
                <w:szCs w:val="22"/>
              </w:rPr>
              <w:t xml:space="preserve">developed </w:t>
            </w:r>
            <w:r w:rsidRPr="00E30800">
              <w:rPr>
                <w:rFonts w:cs="Arial"/>
                <w:szCs w:val="22"/>
              </w:rPr>
              <w:t xml:space="preserve">and </w:t>
            </w:r>
            <w:r>
              <w:rPr>
                <w:rFonts w:cs="Arial"/>
                <w:szCs w:val="22"/>
              </w:rPr>
              <w:t>commenced</w:t>
            </w:r>
            <w:r w:rsidRPr="00E30800">
              <w:rPr>
                <w:rFonts w:cs="Arial"/>
                <w:szCs w:val="22"/>
              </w:rPr>
              <w:t xml:space="preserve"> implementing a plan to consult with remote Aboriginal organisations to i</w:t>
            </w:r>
            <w:r w:rsidRPr="00E30800">
              <w:t xml:space="preserve">mprove safety </w:t>
            </w:r>
            <w:r>
              <w:t xml:space="preserve">in the workplace </w:t>
            </w:r>
            <w:r w:rsidRPr="00E30800">
              <w:t>and have NT Work</w:t>
            </w:r>
            <w:r>
              <w:t>Safe representation embedded in</w:t>
            </w:r>
            <w:r w:rsidRPr="00E30800">
              <w:t xml:space="preserve"> the community.</w:t>
            </w:r>
          </w:p>
          <w:p w:rsidR="00912DFF" w:rsidRPr="00E30800" w:rsidRDefault="00912DFF" w:rsidP="00912DFF">
            <w:pPr>
              <w:spacing w:before="120" w:after="120"/>
              <w:ind w:left="176"/>
            </w:pPr>
            <w:r w:rsidRPr="00E30800">
              <w:rPr>
                <w:rFonts w:cs="Arial"/>
                <w:szCs w:val="22"/>
              </w:rPr>
              <w:t xml:space="preserve">NT </w:t>
            </w:r>
            <w:proofErr w:type="spellStart"/>
            <w:r w:rsidRPr="00E30800">
              <w:rPr>
                <w:rFonts w:cs="Arial"/>
                <w:szCs w:val="22"/>
              </w:rPr>
              <w:t>WorkSafe’s</w:t>
            </w:r>
            <w:proofErr w:type="spellEnd"/>
            <w:r w:rsidRPr="00E30800">
              <w:rPr>
                <w:rFonts w:cs="Arial"/>
                <w:szCs w:val="22"/>
              </w:rPr>
              <w:t xml:space="preserve"> remote visitation plan has resulted in </w:t>
            </w:r>
            <w:r>
              <w:rPr>
                <w:rFonts w:cs="Arial"/>
                <w:szCs w:val="22"/>
              </w:rPr>
              <w:t xml:space="preserve">14 </w:t>
            </w:r>
            <w:r w:rsidRPr="00E30800">
              <w:rPr>
                <w:rFonts w:cs="Arial"/>
                <w:szCs w:val="22"/>
              </w:rPr>
              <w:t xml:space="preserve">visits to the East Arnhem and Tiwi Island regions, with further visits planned for West Daly and Roper Gulf regions in </w:t>
            </w:r>
            <w:r>
              <w:rPr>
                <w:rFonts w:cs="Arial"/>
                <w:szCs w:val="22"/>
              </w:rPr>
              <w:t xml:space="preserve">the </w:t>
            </w:r>
            <w:r w:rsidRPr="00E30800">
              <w:rPr>
                <w:rFonts w:cs="Arial"/>
                <w:szCs w:val="22"/>
              </w:rPr>
              <w:t xml:space="preserve">2016-17 financial </w:t>
            </w:r>
            <w:proofErr w:type="gramStart"/>
            <w:r w:rsidRPr="00E30800">
              <w:rPr>
                <w:rFonts w:cs="Arial"/>
                <w:szCs w:val="22"/>
              </w:rPr>
              <w:t>year</w:t>
            </w:r>
            <w:proofErr w:type="gramEnd"/>
            <w:r w:rsidRPr="00E30800">
              <w:rPr>
                <w:rFonts w:cs="Arial"/>
                <w:szCs w:val="22"/>
              </w:rPr>
              <w:t>.</w:t>
            </w:r>
          </w:p>
          <w:p w:rsidR="00912DFF" w:rsidRPr="00E30800" w:rsidRDefault="00912DFF" w:rsidP="00912DFF">
            <w:pPr>
              <w:spacing w:before="120" w:after="120"/>
              <w:ind w:left="176"/>
              <w:rPr>
                <w:rFonts w:cs="Arial"/>
                <w:szCs w:val="22"/>
              </w:rPr>
            </w:pPr>
            <w:r>
              <w:rPr>
                <w:rFonts w:cs="Arial"/>
                <w:szCs w:val="22"/>
              </w:rPr>
              <w:t xml:space="preserve">Approximately 420 Indigenous people were employed through the </w:t>
            </w:r>
            <w:proofErr w:type="spellStart"/>
            <w:r>
              <w:rPr>
                <w:rFonts w:cs="Arial"/>
                <w:szCs w:val="22"/>
              </w:rPr>
              <w:t>JKC</w:t>
            </w:r>
            <w:proofErr w:type="spellEnd"/>
            <w:r>
              <w:rPr>
                <w:rFonts w:cs="Arial"/>
                <w:szCs w:val="22"/>
              </w:rPr>
              <w:t xml:space="preserve"> Industry Participation Plan.</w:t>
            </w:r>
          </w:p>
          <w:p w:rsidR="00912DFF" w:rsidRPr="00B14B50" w:rsidRDefault="00912DFF" w:rsidP="001A1188">
            <w:pPr>
              <w:spacing w:before="120" w:after="120"/>
              <w:ind w:left="176"/>
              <w:rPr>
                <w:rFonts w:cs="Arial"/>
                <w:szCs w:val="22"/>
              </w:rPr>
            </w:pPr>
            <w:r w:rsidRPr="003C6AB2">
              <w:rPr>
                <w:rFonts w:cs="Arial"/>
                <w:szCs w:val="22"/>
              </w:rPr>
              <w:t xml:space="preserve">The department has helped build the NT Aboriginal workforce to meet the needs of business and employers across the Territory for a skilled and available workforce through its grants programs and by working with individual employers through the Indigenous Responsive Program as </w:t>
            </w:r>
            <w:r w:rsidRPr="000A1F00">
              <w:rPr>
                <w:rFonts w:cs="Arial"/>
                <w:szCs w:val="22"/>
              </w:rPr>
              <w:t>per page 1</w:t>
            </w:r>
            <w:r w:rsidR="001F7711" w:rsidRPr="000A1F00">
              <w:rPr>
                <w:rFonts w:cs="Arial"/>
                <w:szCs w:val="22"/>
              </w:rPr>
              <w:t>4</w:t>
            </w:r>
            <w:r w:rsidRPr="000A1F00">
              <w:rPr>
                <w:rFonts w:cs="Arial"/>
                <w:szCs w:val="22"/>
              </w:rPr>
              <w:t>.</w:t>
            </w:r>
          </w:p>
        </w:tc>
      </w:tr>
      <w:bookmarkEnd w:id="39"/>
    </w:tbl>
    <w:p w:rsidR="002F15FC" w:rsidRPr="00E30800" w:rsidRDefault="002F15FC" w:rsidP="00DB7F02">
      <w:pPr>
        <w:pStyle w:val="NoSpacing"/>
      </w:pPr>
    </w:p>
    <w:p w:rsidR="00912DFF" w:rsidRDefault="00912DFF">
      <w:bookmarkStart w:id="40" w:name="ColumnTitle_7"/>
      <w:r>
        <w:br w:type="page"/>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equip Territorian with vocational skills to get jobs and build careers&#10;&#10;"/>
      </w:tblPr>
      <w:tblGrid>
        <w:gridCol w:w="2943"/>
        <w:gridCol w:w="7257"/>
        <w:gridCol w:w="6"/>
      </w:tblGrid>
      <w:tr w:rsidR="002F15FC" w:rsidRPr="00E30800" w:rsidTr="009660CE">
        <w:trPr>
          <w:trHeight w:hRule="exact" w:val="465"/>
          <w:tblHeader/>
        </w:trPr>
        <w:tc>
          <w:tcPr>
            <w:tcW w:w="10206" w:type="dxa"/>
            <w:gridSpan w:val="3"/>
            <w:shd w:val="clear" w:color="auto" w:fill="008080"/>
            <w:vAlign w:val="center"/>
          </w:tcPr>
          <w:p w:rsidR="002F15FC" w:rsidRPr="00E30800" w:rsidRDefault="002F15FC" w:rsidP="00DB7F02">
            <w:pPr>
              <w:pStyle w:val="NoSpacing"/>
              <w:tabs>
                <w:tab w:val="left" w:pos="2835"/>
              </w:tabs>
              <w:rPr>
                <w:b/>
                <w:color w:val="FFFFFF" w:themeColor="background1"/>
                <w:szCs w:val="22"/>
              </w:rPr>
            </w:pPr>
            <w:r w:rsidRPr="00E30800">
              <w:rPr>
                <w:b/>
                <w:color w:val="FFFFFF" w:themeColor="background1"/>
                <w:szCs w:val="22"/>
              </w:rPr>
              <w:lastRenderedPageBreak/>
              <w:br w:type="page"/>
              <w:t xml:space="preserve">Equip </w:t>
            </w:r>
            <w:proofErr w:type="spellStart"/>
            <w:r w:rsidRPr="00E30800">
              <w:rPr>
                <w:b/>
                <w:color w:val="FFFFFF" w:themeColor="background1"/>
                <w:szCs w:val="22"/>
              </w:rPr>
              <w:t>Territorians</w:t>
            </w:r>
            <w:proofErr w:type="spellEnd"/>
            <w:r w:rsidRPr="00E30800">
              <w:rPr>
                <w:b/>
                <w:color w:val="FFFFFF" w:themeColor="background1"/>
                <w:szCs w:val="22"/>
              </w:rPr>
              <w:t xml:space="preserve"> with vocational skills to get jobs and build careers</w:t>
            </w:r>
          </w:p>
        </w:tc>
      </w:tr>
      <w:tr w:rsidR="002F15FC" w:rsidRPr="00E30800" w:rsidTr="009660CE">
        <w:tblPrEx>
          <w:tblCellMar>
            <w:top w:w="113" w:type="dxa"/>
            <w:bottom w:w="113" w:type="dxa"/>
          </w:tblCellMar>
        </w:tblPrEx>
        <w:trPr>
          <w:gridAfter w:val="1"/>
          <w:wAfter w:w="6" w:type="dxa"/>
          <w:trHeight w:val="1418"/>
        </w:trPr>
        <w:tc>
          <w:tcPr>
            <w:tcW w:w="2943" w:type="dxa"/>
            <w:shd w:val="clear" w:color="auto" w:fill="auto"/>
          </w:tcPr>
          <w:p w:rsidR="002F15FC" w:rsidRPr="00E30800" w:rsidRDefault="002F15FC" w:rsidP="006C67A2">
            <w:pPr>
              <w:tabs>
                <w:tab w:val="left" w:pos="420"/>
                <w:tab w:val="left" w:pos="2835"/>
              </w:tabs>
              <w:autoSpaceDE w:val="0"/>
              <w:autoSpaceDN w:val="0"/>
              <w:spacing w:before="120"/>
              <w:rPr>
                <w:b/>
                <w:szCs w:val="22"/>
              </w:rPr>
            </w:pPr>
            <w:r w:rsidRPr="00E30800">
              <w:rPr>
                <w:b/>
                <w:szCs w:val="22"/>
              </w:rPr>
              <w:t>Deliver the 60th Anniversary NT Training Awards.</w:t>
            </w:r>
          </w:p>
        </w:tc>
        <w:tc>
          <w:tcPr>
            <w:tcW w:w="7257" w:type="dxa"/>
            <w:shd w:val="clear" w:color="auto" w:fill="auto"/>
          </w:tcPr>
          <w:p w:rsidR="002F15FC" w:rsidRPr="00E30800" w:rsidRDefault="002F15FC" w:rsidP="006C67A2">
            <w:pPr>
              <w:spacing w:before="120" w:after="240"/>
              <w:ind w:left="176"/>
              <w:rPr>
                <w:szCs w:val="22"/>
              </w:rPr>
            </w:pPr>
            <w:r w:rsidRPr="00E30800">
              <w:rPr>
                <w:rFonts w:cs="Arial"/>
                <w:szCs w:val="22"/>
                <w:lang w:val="en-US"/>
              </w:rPr>
              <w:t xml:space="preserve">The NT Training Awards is an annual event that </w:t>
            </w:r>
            <w:proofErr w:type="spellStart"/>
            <w:r w:rsidRPr="00E30800">
              <w:rPr>
                <w:rFonts w:cs="Arial"/>
                <w:szCs w:val="22"/>
                <w:lang w:val="en-US"/>
              </w:rPr>
              <w:t>recognises</w:t>
            </w:r>
            <w:proofErr w:type="spellEnd"/>
            <w:r w:rsidRPr="00E30800">
              <w:rPr>
                <w:rFonts w:cs="Arial"/>
                <w:szCs w:val="22"/>
                <w:lang w:val="en-US"/>
              </w:rPr>
              <w:t xml:space="preserve"> achievements in training excellence by Territory businesses, training </w:t>
            </w:r>
            <w:proofErr w:type="spellStart"/>
            <w:r w:rsidRPr="00E30800">
              <w:rPr>
                <w:rFonts w:cs="Arial"/>
                <w:szCs w:val="22"/>
                <w:lang w:val="en-US"/>
              </w:rPr>
              <w:t>organisations</w:t>
            </w:r>
            <w:proofErr w:type="spellEnd"/>
            <w:r w:rsidRPr="00E30800">
              <w:rPr>
                <w:rFonts w:cs="Arial"/>
                <w:szCs w:val="22"/>
                <w:lang w:val="en-US"/>
              </w:rPr>
              <w:t xml:space="preserve">, trainers, apprentices, trainees, </w:t>
            </w:r>
            <w:r w:rsidRPr="00E30800">
              <w:rPr>
                <w:szCs w:val="22"/>
              </w:rPr>
              <w:t xml:space="preserve">students and employers. </w:t>
            </w:r>
          </w:p>
          <w:p w:rsidR="002F15FC" w:rsidRPr="00E30800" w:rsidRDefault="002F15FC" w:rsidP="006C67A2">
            <w:pPr>
              <w:spacing w:before="120" w:after="240"/>
              <w:ind w:left="176"/>
              <w:rPr>
                <w:szCs w:val="22"/>
              </w:rPr>
            </w:pPr>
            <w:r w:rsidRPr="00E30800">
              <w:rPr>
                <w:szCs w:val="22"/>
              </w:rPr>
              <w:t>Finalists are recognised as part of an elite group of ambassadors who represent the Territory’s best in vocational education and training.</w:t>
            </w:r>
          </w:p>
          <w:p w:rsidR="002F15FC" w:rsidRPr="00E30800" w:rsidRDefault="002F15FC" w:rsidP="006C67A2">
            <w:pPr>
              <w:spacing w:before="120" w:after="120"/>
              <w:ind w:left="176"/>
              <w:rPr>
                <w:szCs w:val="22"/>
              </w:rPr>
            </w:pPr>
            <w:r w:rsidRPr="00E30800">
              <w:rPr>
                <w:szCs w:val="22"/>
              </w:rPr>
              <w:t xml:space="preserve">The awards consisted of two categories, individual and organisational, with </w:t>
            </w:r>
            <w:r w:rsidR="00433A9E">
              <w:rPr>
                <w:szCs w:val="22"/>
              </w:rPr>
              <w:t>11</w:t>
            </w:r>
            <w:r w:rsidRPr="00E30800">
              <w:rPr>
                <w:szCs w:val="22"/>
              </w:rPr>
              <w:t xml:space="preserve"> awards in total.</w:t>
            </w:r>
          </w:p>
          <w:p w:rsidR="002F15FC" w:rsidRPr="00E30800" w:rsidRDefault="002F15FC" w:rsidP="006C67A2">
            <w:pPr>
              <w:spacing w:before="120" w:after="240"/>
              <w:ind w:left="176"/>
              <w:rPr>
                <w:rFonts w:cs="Arial"/>
                <w:szCs w:val="22"/>
                <w:lang w:val="en-US"/>
              </w:rPr>
            </w:pPr>
            <w:r w:rsidRPr="00E30800">
              <w:rPr>
                <w:szCs w:val="22"/>
              </w:rPr>
              <w:t>Key highlights of the 60</w:t>
            </w:r>
            <w:r w:rsidRPr="00E30800">
              <w:rPr>
                <w:szCs w:val="22"/>
                <w:vertAlign w:val="superscript"/>
              </w:rPr>
              <w:t>th</w:t>
            </w:r>
            <w:r w:rsidRPr="00E30800">
              <w:rPr>
                <w:szCs w:val="22"/>
              </w:rPr>
              <w:t xml:space="preserve"> Anniversary NT Training Awards include:</w:t>
            </w:r>
          </w:p>
          <w:p w:rsidR="002F15FC" w:rsidRPr="00E30800" w:rsidRDefault="002F15FC" w:rsidP="00DB6B01">
            <w:pPr>
              <w:pStyle w:val="ListParagraph"/>
              <w:numPr>
                <w:ilvl w:val="0"/>
                <w:numId w:val="26"/>
              </w:numPr>
            </w:pPr>
            <w:r w:rsidRPr="00E30800">
              <w:t>Over 500 guests attended the Awards at the Darwin Convention Centre on 29 August 2015.</w:t>
            </w:r>
          </w:p>
          <w:p w:rsidR="002F15FC" w:rsidRDefault="002F15FC" w:rsidP="00DB6B01">
            <w:pPr>
              <w:pStyle w:val="ListParagraph"/>
              <w:numPr>
                <w:ilvl w:val="0"/>
                <w:numId w:val="26"/>
              </w:numPr>
            </w:pPr>
            <w:r w:rsidRPr="00E30800">
              <w:t xml:space="preserve">Two </w:t>
            </w:r>
            <w:proofErr w:type="spellStart"/>
            <w:r w:rsidRPr="00E30800">
              <w:t>Territorians</w:t>
            </w:r>
            <w:proofErr w:type="spellEnd"/>
            <w:r w:rsidRPr="00E30800">
              <w:t xml:space="preserve"> were winners at the 2015 Australian Training Awards in Hobart in November 2015 in the Vocational Student of the Year and Aboriginal and Torres Strait Islander Student of the Year categories. A </w:t>
            </w:r>
            <w:proofErr w:type="spellStart"/>
            <w:r w:rsidRPr="00E30800">
              <w:t>Territorian</w:t>
            </w:r>
            <w:proofErr w:type="spellEnd"/>
            <w:r w:rsidRPr="00E30800">
              <w:t xml:space="preserve"> </w:t>
            </w:r>
            <w:r w:rsidR="00433A9E">
              <w:t>was also</w:t>
            </w:r>
            <w:r w:rsidRPr="00E30800">
              <w:t xml:space="preserve"> runner-up in the Australian Apprentice of the Year category.</w:t>
            </w:r>
          </w:p>
          <w:p w:rsidR="00FB0934" w:rsidRDefault="00FB0934" w:rsidP="00FB0934">
            <w:pPr>
              <w:pStyle w:val="ListParagraph"/>
              <w:numPr>
                <w:ilvl w:val="0"/>
                <w:numId w:val="0"/>
              </w:numPr>
              <w:spacing w:after="120"/>
              <w:ind w:left="176"/>
              <w:contextualSpacing w:val="0"/>
            </w:pPr>
            <w:r>
              <w:t>The success of the NT Training Awards is supported by the work of Training NT.</w:t>
            </w:r>
          </w:p>
          <w:p w:rsidR="00FB0934" w:rsidRPr="00BC0296" w:rsidRDefault="00FB0934" w:rsidP="00BC0296">
            <w:pPr>
              <w:ind w:left="176"/>
            </w:pPr>
            <w:r w:rsidRPr="00BC0296">
              <w:t>Training NT provides funding to registered training organisation to deliver a broad range of vocational education and training programs in urban and remote settings, building the skills of Territorians to gain and maintain employment. For the 2016 calendar year, funding has been allocated as follows:</w:t>
            </w:r>
          </w:p>
          <w:p w:rsidR="00FB0934" w:rsidRPr="00BC0296" w:rsidRDefault="00FB0934" w:rsidP="00DB6B01">
            <w:pPr>
              <w:pStyle w:val="ListParagraph"/>
              <w:numPr>
                <w:ilvl w:val="0"/>
                <w:numId w:val="26"/>
              </w:numPr>
            </w:pPr>
            <w:r w:rsidRPr="00BC0296">
              <w:t>$30</w:t>
            </w:r>
            <w:r w:rsidR="007234F2">
              <w:t xml:space="preserve">.8 million </w:t>
            </w:r>
            <w:r w:rsidRPr="00BC0296">
              <w:t xml:space="preserve">to six training </w:t>
            </w:r>
            <w:proofErr w:type="spellStart"/>
            <w:r w:rsidRPr="00BC0296">
              <w:t>organisations</w:t>
            </w:r>
            <w:proofErr w:type="spellEnd"/>
            <w:r w:rsidRPr="00BC0296">
              <w:t xml:space="preserve"> for gene</w:t>
            </w:r>
            <w:r w:rsidR="007234F2">
              <w:t>ral skills development programs</w:t>
            </w:r>
          </w:p>
          <w:p w:rsidR="00FB0934" w:rsidRPr="00BC0296" w:rsidRDefault="00FB0934" w:rsidP="00DB6B01">
            <w:pPr>
              <w:pStyle w:val="ListParagraph"/>
              <w:numPr>
                <w:ilvl w:val="0"/>
                <w:numId w:val="26"/>
              </w:numPr>
            </w:pPr>
            <w:r w:rsidRPr="00BC0296">
              <w:t>$22</w:t>
            </w:r>
            <w:r w:rsidR="007234F2">
              <w:t>.</w:t>
            </w:r>
            <w:r w:rsidRPr="00BC0296">
              <w:t>48</w:t>
            </w:r>
            <w:r w:rsidR="007234F2">
              <w:t xml:space="preserve"> million</w:t>
            </w:r>
            <w:r w:rsidRPr="00BC0296">
              <w:t xml:space="preserve"> to 64 training </w:t>
            </w:r>
            <w:proofErr w:type="spellStart"/>
            <w:r w:rsidRPr="00BC0296">
              <w:t>organisations</w:t>
            </w:r>
            <w:proofErr w:type="spellEnd"/>
            <w:r w:rsidRPr="00BC0296">
              <w:t xml:space="preserve"> to deliver train</w:t>
            </w:r>
            <w:r w:rsidR="007234F2">
              <w:t>ing to apprentices and trainees</w:t>
            </w:r>
          </w:p>
          <w:p w:rsidR="00FB0934" w:rsidRPr="00E30800" w:rsidRDefault="00FB0934" w:rsidP="00DB6B01">
            <w:pPr>
              <w:pStyle w:val="ListParagraph"/>
              <w:numPr>
                <w:ilvl w:val="0"/>
                <w:numId w:val="26"/>
              </w:numPr>
              <w:spacing w:before="0" w:after="120"/>
              <w:ind w:hanging="357"/>
              <w:contextualSpacing w:val="0"/>
            </w:pPr>
            <w:r w:rsidRPr="00BC0296">
              <w:t>$397</w:t>
            </w:r>
            <w:r w:rsidR="007234F2">
              <w:t xml:space="preserve"> </w:t>
            </w:r>
            <w:r w:rsidRPr="00BC0296">
              <w:t xml:space="preserve">000 to four </w:t>
            </w:r>
            <w:proofErr w:type="spellStart"/>
            <w:r w:rsidRPr="00BC0296">
              <w:t>organisation</w:t>
            </w:r>
            <w:proofErr w:type="spellEnd"/>
            <w:r w:rsidRPr="00BC0296">
              <w:t xml:space="preserve"> to deliver training and employment programs to equity groups.</w:t>
            </w:r>
          </w:p>
        </w:tc>
      </w:tr>
      <w:bookmarkEnd w:id="40"/>
    </w:tbl>
    <w:p w:rsidR="002F15FC" w:rsidRPr="00E30800" w:rsidRDefault="002F15FC" w:rsidP="00DB7F02">
      <w:pPr>
        <w:pStyle w:val="NoSpacing"/>
      </w:pP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modernise and manage the Northern Territory vocations education and training system&#10;"/>
      </w:tblPr>
      <w:tblGrid>
        <w:gridCol w:w="2943"/>
        <w:gridCol w:w="7263"/>
      </w:tblGrid>
      <w:tr w:rsidR="002F15FC" w:rsidRPr="00E30800" w:rsidTr="009660CE">
        <w:trPr>
          <w:cantSplit/>
          <w:trHeight w:hRule="exact" w:val="465"/>
          <w:tblHeader/>
        </w:trPr>
        <w:tc>
          <w:tcPr>
            <w:tcW w:w="10206" w:type="dxa"/>
            <w:gridSpan w:val="2"/>
            <w:shd w:val="clear" w:color="auto" w:fill="008080"/>
            <w:vAlign w:val="center"/>
          </w:tcPr>
          <w:p w:rsidR="002F15FC" w:rsidRPr="00E30800" w:rsidRDefault="002F15FC" w:rsidP="00DB7F02">
            <w:pPr>
              <w:pStyle w:val="NoSpacing"/>
              <w:tabs>
                <w:tab w:val="left" w:pos="2835"/>
              </w:tabs>
              <w:rPr>
                <w:rFonts w:cs="Open Sans"/>
                <w:szCs w:val="22"/>
                <w:lang w:bidi="ar-SA"/>
              </w:rPr>
            </w:pPr>
            <w:bookmarkStart w:id="41" w:name="ColumnTitle_8"/>
            <w:proofErr w:type="spellStart"/>
            <w:r w:rsidRPr="00E30800">
              <w:rPr>
                <w:b/>
                <w:color w:val="FFFFFF" w:themeColor="background1"/>
                <w:szCs w:val="22"/>
              </w:rPr>
              <w:t>Modernise</w:t>
            </w:r>
            <w:proofErr w:type="spellEnd"/>
            <w:r w:rsidRPr="00E30800">
              <w:rPr>
                <w:b/>
                <w:color w:val="FFFFFF" w:themeColor="background1"/>
                <w:szCs w:val="22"/>
              </w:rPr>
              <w:t xml:space="preserve"> and manage the Northern Territory vocational education and training </w:t>
            </w:r>
            <w:r w:rsidR="00433A9E">
              <w:rPr>
                <w:b/>
                <w:color w:val="FFFFFF" w:themeColor="background1"/>
                <w:szCs w:val="22"/>
              </w:rPr>
              <w:t xml:space="preserve">(VET) </w:t>
            </w:r>
            <w:r w:rsidRPr="00E30800">
              <w:rPr>
                <w:b/>
                <w:color w:val="FFFFFF" w:themeColor="background1"/>
                <w:szCs w:val="22"/>
              </w:rPr>
              <w:t>system</w:t>
            </w:r>
          </w:p>
        </w:tc>
      </w:tr>
      <w:tr w:rsidR="002F15FC" w:rsidRPr="00E30800" w:rsidTr="009660CE">
        <w:trPr>
          <w:cantSplit/>
          <w:trHeight w:val="1737"/>
        </w:trPr>
        <w:tc>
          <w:tcPr>
            <w:tcW w:w="2943" w:type="dxa"/>
          </w:tcPr>
          <w:p w:rsidR="002F15FC" w:rsidRPr="00E30800" w:rsidRDefault="002F15FC" w:rsidP="006C67A2">
            <w:pPr>
              <w:pStyle w:val="NoSpacing"/>
              <w:tabs>
                <w:tab w:val="left" w:pos="2835"/>
              </w:tabs>
              <w:spacing w:before="120"/>
              <w:rPr>
                <w:b/>
                <w:szCs w:val="22"/>
              </w:rPr>
            </w:pPr>
            <w:proofErr w:type="spellStart"/>
            <w:r w:rsidRPr="00E30800">
              <w:rPr>
                <w:b/>
                <w:szCs w:val="22"/>
              </w:rPr>
              <w:t>Modernise</w:t>
            </w:r>
            <w:proofErr w:type="spellEnd"/>
            <w:r w:rsidRPr="00E30800">
              <w:rPr>
                <w:b/>
                <w:szCs w:val="22"/>
              </w:rPr>
              <w:t xml:space="preserve"> Training NT’s business and funding models and legislation.</w:t>
            </w:r>
          </w:p>
        </w:tc>
        <w:tc>
          <w:tcPr>
            <w:tcW w:w="7263" w:type="dxa"/>
          </w:tcPr>
          <w:p w:rsidR="002F15FC" w:rsidRPr="00E30800" w:rsidRDefault="002F15FC" w:rsidP="006C67A2">
            <w:pPr>
              <w:spacing w:before="120" w:after="120"/>
              <w:ind w:left="176"/>
              <w:rPr>
                <w:rFonts w:cs="Arial"/>
                <w:szCs w:val="22"/>
              </w:rPr>
            </w:pPr>
            <w:r w:rsidRPr="00E30800">
              <w:rPr>
                <w:rFonts w:cs="Arial"/>
                <w:szCs w:val="22"/>
              </w:rPr>
              <w:t xml:space="preserve">Training NT appointed consultants to develop a new funding and business model for VET in the Northern Territory. The new model will maximise the return on public investment and increase </w:t>
            </w:r>
            <w:r w:rsidR="00AD45B4">
              <w:rPr>
                <w:rFonts w:cs="Arial"/>
                <w:szCs w:val="22"/>
              </w:rPr>
              <w:t>contestability</w:t>
            </w:r>
            <w:r w:rsidR="00AD45B4" w:rsidRPr="00E30800">
              <w:rPr>
                <w:rFonts w:cs="Arial"/>
                <w:szCs w:val="22"/>
              </w:rPr>
              <w:t xml:space="preserve"> </w:t>
            </w:r>
            <w:r w:rsidRPr="00E30800">
              <w:rPr>
                <w:rFonts w:cs="Arial"/>
                <w:szCs w:val="22"/>
              </w:rPr>
              <w:t xml:space="preserve">in the training market. The consultants have </w:t>
            </w:r>
            <w:r w:rsidR="002E3CA2">
              <w:rPr>
                <w:rFonts w:cs="Arial"/>
                <w:szCs w:val="22"/>
              </w:rPr>
              <w:t>started</w:t>
            </w:r>
            <w:r w:rsidR="002E3CA2" w:rsidRPr="00E30800">
              <w:rPr>
                <w:rFonts w:cs="Arial"/>
                <w:szCs w:val="22"/>
              </w:rPr>
              <w:t xml:space="preserve"> </w:t>
            </w:r>
            <w:r w:rsidRPr="00E30800">
              <w:rPr>
                <w:rFonts w:cs="Arial"/>
                <w:szCs w:val="22"/>
              </w:rPr>
              <w:t>engaging with stakeholders and completed economic and labour market profiling</w:t>
            </w:r>
            <w:r w:rsidR="003C6AB2">
              <w:rPr>
                <w:rFonts w:cs="Arial"/>
                <w:szCs w:val="22"/>
              </w:rPr>
              <w:t>. A</w:t>
            </w:r>
            <w:r w:rsidR="00164675">
              <w:rPr>
                <w:rFonts w:cs="Arial"/>
                <w:szCs w:val="22"/>
              </w:rPr>
              <w:t xml:space="preserve"> new funding model will commence in 2017.</w:t>
            </w:r>
          </w:p>
          <w:p w:rsidR="002F15FC" w:rsidRPr="00E30800" w:rsidRDefault="00433A9E" w:rsidP="006C67A2">
            <w:pPr>
              <w:pStyle w:val="NoSpacing"/>
              <w:spacing w:before="120" w:after="120"/>
              <w:ind w:left="176"/>
              <w:rPr>
                <w:rFonts w:cs="Arial"/>
                <w:szCs w:val="22"/>
              </w:rPr>
            </w:pPr>
            <w:r>
              <w:rPr>
                <w:rFonts w:cs="Arial"/>
                <w:szCs w:val="22"/>
              </w:rPr>
              <w:t xml:space="preserve">The </w:t>
            </w:r>
            <w:r w:rsidR="002F15FC" w:rsidRPr="00E30800">
              <w:rPr>
                <w:rFonts w:cs="Arial"/>
                <w:szCs w:val="22"/>
              </w:rPr>
              <w:t xml:space="preserve">‘Industry Skills Advisory Council Northern Territory Inc.’ </w:t>
            </w:r>
            <w:r>
              <w:rPr>
                <w:rFonts w:cs="Arial"/>
                <w:szCs w:val="22"/>
              </w:rPr>
              <w:t xml:space="preserve">was established </w:t>
            </w:r>
            <w:r w:rsidR="002F15FC" w:rsidRPr="00E30800">
              <w:rPr>
                <w:rFonts w:cs="Arial"/>
                <w:szCs w:val="22"/>
              </w:rPr>
              <w:t xml:space="preserve">to provide industry based advice to government </w:t>
            </w:r>
            <w:r w:rsidR="00957B74">
              <w:rPr>
                <w:rFonts w:cs="Arial"/>
                <w:szCs w:val="22"/>
              </w:rPr>
              <w:t xml:space="preserve">as well as </w:t>
            </w:r>
            <w:r w:rsidR="002F15FC" w:rsidRPr="00E30800">
              <w:rPr>
                <w:rFonts w:cs="Arial"/>
                <w:szCs w:val="22"/>
              </w:rPr>
              <w:t xml:space="preserve">VET advice and assistance to industry. </w:t>
            </w:r>
          </w:p>
          <w:p w:rsidR="002F15FC" w:rsidRPr="00E30800" w:rsidRDefault="002F15FC" w:rsidP="00AD45B4">
            <w:pPr>
              <w:spacing w:before="120" w:after="120"/>
              <w:ind w:left="176"/>
              <w:rPr>
                <w:color w:val="000000"/>
              </w:rPr>
            </w:pPr>
            <w:r w:rsidRPr="00E30800">
              <w:t xml:space="preserve">The </w:t>
            </w:r>
            <w:r w:rsidRPr="00E30800">
              <w:rPr>
                <w:i/>
              </w:rPr>
              <w:t>Training and Skills Development Act</w:t>
            </w:r>
            <w:r w:rsidRPr="00E30800">
              <w:rPr>
                <w:b/>
              </w:rPr>
              <w:t xml:space="preserve"> </w:t>
            </w:r>
            <w:r w:rsidRPr="00E30800">
              <w:t>commence</w:t>
            </w:r>
            <w:r w:rsidR="00BD4456">
              <w:t>d</w:t>
            </w:r>
            <w:r w:rsidRPr="00E30800">
              <w:t xml:space="preserve"> on </w:t>
            </w:r>
            <w:r w:rsidR="00AD45B4">
              <w:t>5</w:t>
            </w:r>
            <w:r w:rsidR="00AD45B4" w:rsidRPr="00E30800">
              <w:t xml:space="preserve"> </w:t>
            </w:r>
            <w:r w:rsidRPr="00E30800">
              <w:t xml:space="preserve">July 2016 replacing the </w:t>
            </w:r>
            <w:r w:rsidRPr="00E30800">
              <w:rPr>
                <w:i/>
              </w:rPr>
              <w:t>Northern Territory Employment and Training Act</w:t>
            </w:r>
            <w:r w:rsidRPr="00E30800">
              <w:t>. The new Act provides modernised legislation with a central focus on industry, training and skills needs.</w:t>
            </w:r>
          </w:p>
        </w:tc>
      </w:tr>
      <w:bookmarkEnd w:id="41"/>
    </w:tbl>
    <w:p w:rsidR="002F15FC" w:rsidRPr="00E30800" w:rsidRDefault="002F15FC" w:rsidP="00DB7F02">
      <w:pPr>
        <w:pStyle w:val="NoSpacing"/>
        <w:rPr>
          <w:lang w:bidi="ar-SA"/>
        </w:rPr>
      </w:pPr>
    </w:p>
    <w:tbl>
      <w:tblPr>
        <w:tblW w:w="1021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support workforce participation of Territorians"/>
      </w:tblPr>
      <w:tblGrid>
        <w:gridCol w:w="2943"/>
        <w:gridCol w:w="7276"/>
      </w:tblGrid>
      <w:tr w:rsidR="002F15FC" w:rsidRPr="00E30800" w:rsidTr="009660CE">
        <w:trPr>
          <w:cantSplit/>
          <w:trHeight w:val="465"/>
          <w:tblHeader/>
        </w:trPr>
        <w:tc>
          <w:tcPr>
            <w:tcW w:w="10219" w:type="dxa"/>
            <w:gridSpan w:val="2"/>
            <w:shd w:val="clear" w:color="auto" w:fill="008080"/>
            <w:vAlign w:val="center"/>
          </w:tcPr>
          <w:p w:rsidR="002F15FC" w:rsidRPr="00E30800" w:rsidRDefault="002F15FC" w:rsidP="00DB7F02">
            <w:pPr>
              <w:pStyle w:val="NoSpacing"/>
              <w:keepNext/>
              <w:tabs>
                <w:tab w:val="left" w:pos="2835"/>
              </w:tabs>
              <w:rPr>
                <w:rFonts w:cs="Open Sans"/>
                <w:szCs w:val="22"/>
                <w:lang w:bidi="ar-SA"/>
              </w:rPr>
            </w:pPr>
            <w:bookmarkStart w:id="42" w:name="ColumnTitle_9"/>
            <w:r w:rsidRPr="00E30800">
              <w:rPr>
                <w:b/>
                <w:color w:val="FFFFFF" w:themeColor="background1"/>
                <w:szCs w:val="22"/>
              </w:rPr>
              <w:lastRenderedPageBreak/>
              <w:t xml:space="preserve">Support workforce participation of </w:t>
            </w:r>
            <w:proofErr w:type="spellStart"/>
            <w:r w:rsidRPr="00E30800">
              <w:rPr>
                <w:b/>
                <w:color w:val="FFFFFF" w:themeColor="background1"/>
                <w:szCs w:val="22"/>
              </w:rPr>
              <w:t>Territorians</w:t>
            </w:r>
            <w:proofErr w:type="spellEnd"/>
          </w:p>
        </w:tc>
      </w:tr>
      <w:bookmarkEnd w:id="42"/>
      <w:tr w:rsidR="002F15FC" w:rsidRPr="00E30800" w:rsidTr="009660CE">
        <w:trPr>
          <w:cantSplit/>
          <w:trHeight w:val="265"/>
        </w:trPr>
        <w:tc>
          <w:tcPr>
            <w:tcW w:w="2943" w:type="dxa"/>
            <w:shd w:val="clear" w:color="auto" w:fill="auto"/>
          </w:tcPr>
          <w:p w:rsidR="002F15FC" w:rsidRPr="00E30800" w:rsidRDefault="002F15FC" w:rsidP="006C67A2">
            <w:pPr>
              <w:pStyle w:val="NoSpacing"/>
              <w:tabs>
                <w:tab w:val="left" w:pos="2835"/>
              </w:tabs>
              <w:spacing w:before="120"/>
              <w:rPr>
                <w:rFonts w:eastAsia="Times New Roman"/>
                <w:b/>
                <w:szCs w:val="22"/>
              </w:rPr>
            </w:pPr>
            <w:r w:rsidRPr="00E30800">
              <w:rPr>
                <w:b/>
                <w:szCs w:val="22"/>
              </w:rPr>
              <w:t>Launch ‘Training for the Future – Employer Support Scheme’.</w:t>
            </w:r>
          </w:p>
        </w:tc>
        <w:tc>
          <w:tcPr>
            <w:tcW w:w="7276" w:type="dxa"/>
            <w:shd w:val="clear" w:color="auto" w:fill="auto"/>
          </w:tcPr>
          <w:p w:rsidR="002F15FC" w:rsidRPr="00E30800" w:rsidRDefault="002F15FC" w:rsidP="003B4209">
            <w:pPr>
              <w:spacing w:before="120" w:after="120" w:line="240" w:lineRule="auto"/>
              <w:ind w:left="176"/>
            </w:pPr>
            <w:r w:rsidRPr="00E30800">
              <w:t>This scheme commenced on 1 July 2015, and is available to all Northern Territory private sector businesses that employ apprentices and trainees at the Certificate III and IV level.</w:t>
            </w:r>
          </w:p>
          <w:p w:rsidR="002F15FC" w:rsidRPr="00E30800" w:rsidRDefault="002F15FC" w:rsidP="003B4209">
            <w:pPr>
              <w:ind w:left="176"/>
            </w:pPr>
            <w:r w:rsidRPr="00E30800">
              <w:t xml:space="preserve">The Scheme </w:t>
            </w:r>
            <w:r w:rsidR="00433A9E">
              <w:t>comprises</w:t>
            </w:r>
            <w:r w:rsidRPr="00E30800">
              <w:t xml:space="preserve"> of three grants:</w:t>
            </w:r>
          </w:p>
          <w:p w:rsidR="002F15FC" w:rsidRPr="006F5033" w:rsidRDefault="002F15FC" w:rsidP="00DB6B01">
            <w:pPr>
              <w:pStyle w:val="ListParagraph"/>
              <w:numPr>
                <w:ilvl w:val="0"/>
                <w:numId w:val="26"/>
              </w:numPr>
            </w:pPr>
            <w:proofErr w:type="gramStart"/>
            <w:r w:rsidRPr="006F5033">
              <w:t>A commencement grant</w:t>
            </w:r>
            <w:proofErr w:type="gramEnd"/>
            <w:r w:rsidRPr="006F5033">
              <w:t xml:space="preserve"> of $1</w:t>
            </w:r>
            <w:r w:rsidR="00177286" w:rsidRPr="006F5033">
              <w:t xml:space="preserve"> </w:t>
            </w:r>
            <w:r w:rsidRPr="006F5033">
              <w:t>000 paid when an apprenticeship/traineeship contract is recorded within the department’s apprenticeship database.</w:t>
            </w:r>
          </w:p>
          <w:p w:rsidR="002F15FC" w:rsidRPr="006F5033" w:rsidRDefault="002F15FC" w:rsidP="00DB6B01">
            <w:pPr>
              <w:pStyle w:val="ListParagraph"/>
              <w:numPr>
                <w:ilvl w:val="0"/>
                <w:numId w:val="26"/>
              </w:numPr>
            </w:pPr>
            <w:proofErr w:type="gramStart"/>
            <w:r w:rsidRPr="006F5033">
              <w:t>A completion grant</w:t>
            </w:r>
            <w:proofErr w:type="gramEnd"/>
            <w:r w:rsidRPr="006F5033">
              <w:t xml:space="preserve"> of </w:t>
            </w:r>
            <w:r w:rsidR="00A858ED" w:rsidRPr="006F5033">
              <w:t>$2</w:t>
            </w:r>
            <w:r w:rsidR="00177286" w:rsidRPr="006F5033">
              <w:t xml:space="preserve"> </w:t>
            </w:r>
            <w:r w:rsidRPr="006F5033">
              <w:t>000 paid when the apprentice or trainee’s training record has been classified as completed in the database.</w:t>
            </w:r>
          </w:p>
          <w:p w:rsidR="002F15FC" w:rsidRPr="006F5033" w:rsidRDefault="002F15FC" w:rsidP="00DB6B01">
            <w:pPr>
              <w:pStyle w:val="ListParagraph"/>
              <w:numPr>
                <w:ilvl w:val="0"/>
                <w:numId w:val="26"/>
              </w:numPr>
              <w:spacing w:before="0" w:after="120"/>
              <w:ind w:hanging="357"/>
            </w:pPr>
            <w:r w:rsidRPr="006F5033">
              <w:t>A re-commencement grant of $500 paid to an employer who employs an apprentice or trainee at some other point during their training, for example an apprentice who leaves the employment of a previous employer.</w:t>
            </w:r>
          </w:p>
          <w:p w:rsidR="002F15FC" w:rsidRPr="00E30800" w:rsidRDefault="002F15FC" w:rsidP="003B4209">
            <w:pPr>
              <w:ind w:left="176"/>
              <w:rPr>
                <w:rFonts w:cs="Arial"/>
                <w:szCs w:val="22"/>
              </w:rPr>
            </w:pPr>
            <w:r w:rsidRPr="00E30800">
              <w:rPr>
                <w:rFonts w:cs="Arial"/>
                <w:szCs w:val="22"/>
              </w:rPr>
              <w:t>Grants have been made to employers of apprentices/trainees as follows:</w:t>
            </w:r>
          </w:p>
          <w:p w:rsidR="002F15FC" w:rsidRPr="006F5033" w:rsidRDefault="002F15FC" w:rsidP="00DB6B01">
            <w:pPr>
              <w:pStyle w:val="ListParagraph"/>
              <w:numPr>
                <w:ilvl w:val="0"/>
                <w:numId w:val="26"/>
              </w:numPr>
            </w:pPr>
            <w:r w:rsidRPr="006F5033">
              <w:t>1</w:t>
            </w:r>
            <w:r w:rsidR="00177286" w:rsidRPr="006F5033">
              <w:t xml:space="preserve"> </w:t>
            </w:r>
            <w:r w:rsidRPr="006F5033">
              <w:t>412 commencement grants</w:t>
            </w:r>
            <w:r w:rsidR="00433A9E" w:rsidRPr="006F5033">
              <w:t>.</w:t>
            </w:r>
          </w:p>
          <w:p w:rsidR="002F15FC" w:rsidRPr="006F5033" w:rsidRDefault="002F15FC" w:rsidP="00DB6B01">
            <w:pPr>
              <w:pStyle w:val="ListParagraph"/>
              <w:numPr>
                <w:ilvl w:val="0"/>
                <w:numId w:val="26"/>
              </w:numPr>
            </w:pPr>
            <w:r w:rsidRPr="006F5033">
              <w:t>589 completion grants</w:t>
            </w:r>
            <w:r w:rsidR="00433A9E" w:rsidRPr="006F5033">
              <w:t>.</w:t>
            </w:r>
          </w:p>
          <w:p w:rsidR="002F15FC" w:rsidRPr="006F5033" w:rsidRDefault="002F15FC" w:rsidP="00DB6B01">
            <w:pPr>
              <w:pStyle w:val="ListParagraph"/>
              <w:numPr>
                <w:ilvl w:val="0"/>
                <w:numId w:val="26"/>
              </w:numPr>
              <w:spacing w:after="120"/>
              <w:ind w:hanging="357"/>
              <w:rPr>
                <w:rFonts w:cs="Arial"/>
                <w:szCs w:val="22"/>
              </w:rPr>
            </w:pPr>
            <w:r w:rsidRPr="006F5033">
              <w:t>221 re-commencement grants.</w:t>
            </w:r>
          </w:p>
        </w:tc>
      </w:tr>
    </w:tbl>
    <w:p w:rsidR="002F15FC" w:rsidRPr="00E30800" w:rsidRDefault="002F15FC" w:rsidP="00DB7F02">
      <w:pPr>
        <w:pStyle w:val="NoSpacing"/>
      </w:pPr>
    </w:p>
    <w:tbl>
      <w:tblPr>
        <w:tblW w:w="1021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increase the skilled workforce through interstate and international migration"/>
      </w:tblPr>
      <w:tblGrid>
        <w:gridCol w:w="2943"/>
        <w:gridCol w:w="7276"/>
      </w:tblGrid>
      <w:tr w:rsidR="00912DFF" w:rsidRPr="00E30800" w:rsidTr="009660CE">
        <w:trPr>
          <w:cantSplit/>
          <w:trHeight w:val="465"/>
          <w:tblHeader/>
        </w:trPr>
        <w:tc>
          <w:tcPr>
            <w:tcW w:w="10219" w:type="dxa"/>
            <w:gridSpan w:val="2"/>
            <w:shd w:val="clear" w:color="auto" w:fill="008080"/>
            <w:vAlign w:val="center"/>
          </w:tcPr>
          <w:p w:rsidR="00912DFF" w:rsidRPr="00E30800" w:rsidRDefault="00912DFF" w:rsidP="00CF15BC">
            <w:pPr>
              <w:pStyle w:val="NoSpacing"/>
              <w:tabs>
                <w:tab w:val="left" w:pos="2835"/>
              </w:tabs>
              <w:rPr>
                <w:szCs w:val="22"/>
              </w:rPr>
            </w:pPr>
            <w:r w:rsidRPr="00E30800">
              <w:rPr>
                <w:b/>
                <w:color w:val="FFFFFF" w:themeColor="background1"/>
                <w:szCs w:val="22"/>
              </w:rPr>
              <w:t>Increase the skilled workforce through interstate and international migration</w:t>
            </w:r>
          </w:p>
        </w:tc>
      </w:tr>
      <w:tr w:rsidR="00912DFF" w:rsidRPr="00E30800" w:rsidTr="009660CE">
        <w:trPr>
          <w:cantSplit/>
          <w:trHeight w:val="265"/>
        </w:trPr>
        <w:tc>
          <w:tcPr>
            <w:tcW w:w="2943" w:type="dxa"/>
            <w:shd w:val="clear" w:color="auto" w:fill="auto"/>
          </w:tcPr>
          <w:p w:rsidR="00912DFF" w:rsidRPr="00E30800" w:rsidRDefault="00912DFF" w:rsidP="0060343F">
            <w:pPr>
              <w:pStyle w:val="NoSpacing"/>
              <w:tabs>
                <w:tab w:val="left" w:pos="2835"/>
              </w:tabs>
              <w:spacing w:before="120"/>
              <w:rPr>
                <w:b/>
                <w:szCs w:val="22"/>
              </w:rPr>
            </w:pPr>
            <w:r w:rsidRPr="00E30800">
              <w:rPr>
                <w:b/>
                <w:szCs w:val="22"/>
              </w:rPr>
              <w:t xml:space="preserve">Deliver the pilot worker participation project in partnership with business, </w:t>
            </w:r>
            <w:proofErr w:type="spellStart"/>
            <w:r w:rsidRPr="00E30800">
              <w:rPr>
                <w:b/>
                <w:szCs w:val="22"/>
              </w:rPr>
              <w:t>CDU</w:t>
            </w:r>
            <w:proofErr w:type="spellEnd"/>
            <w:r w:rsidRPr="00E30800">
              <w:rPr>
                <w:b/>
                <w:szCs w:val="22"/>
              </w:rPr>
              <w:t xml:space="preserve"> and the </w:t>
            </w:r>
            <w:proofErr w:type="spellStart"/>
            <w:r w:rsidRPr="00E30800">
              <w:rPr>
                <w:b/>
                <w:szCs w:val="22"/>
              </w:rPr>
              <w:t>Kalymnos</w:t>
            </w:r>
            <w:proofErr w:type="spellEnd"/>
            <w:r w:rsidRPr="00E30800">
              <w:rPr>
                <w:b/>
                <w:szCs w:val="22"/>
              </w:rPr>
              <w:t xml:space="preserve"> Council.</w:t>
            </w:r>
          </w:p>
        </w:tc>
        <w:tc>
          <w:tcPr>
            <w:tcW w:w="7276" w:type="dxa"/>
            <w:shd w:val="clear" w:color="auto" w:fill="auto"/>
          </w:tcPr>
          <w:p w:rsidR="00912DFF" w:rsidRPr="00E30800" w:rsidRDefault="00912DFF" w:rsidP="00CF15BC">
            <w:pPr>
              <w:spacing w:before="120" w:after="120"/>
              <w:ind w:left="176"/>
              <w:rPr>
                <w:rFonts w:cs="Arial"/>
                <w:szCs w:val="22"/>
              </w:rPr>
            </w:pPr>
            <w:r w:rsidRPr="00E30800">
              <w:rPr>
                <w:rFonts w:cs="Arial"/>
                <w:szCs w:val="22"/>
              </w:rPr>
              <w:t>The department has worked closely with members of the NT Greek community to identify ways Greek skilled workers can fill local skills shortages.</w:t>
            </w:r>
          </w:p>
          <w:p w:rsidR="00912DFF" w:rsidRPr="00E30800" w:rsidRDefault="00912DFF" w:rsidP="00CF15BC">
            <w:pPr>
              <w:spacing w:after="120"/>
              <w:ind w:left="176"/>
              <w:rPr>
                <w:rFonts w:cs="Arial"/>
                <w:szCs w:val="22"/>
              </w:rPr>
            </w:pPr>
            <w:r w:rsidRPr="00E30800">
              <w:rPr>
                <w:rFonts w:cs="Arial"/>
                <w:szCs w:val="22"/>
              </w:rPr>
              <w:t xml:space="preserve">At the request of the NT Greek community leaders, Migration NT has refocused its efforts to assisting Greek workers already in the </w:t>
            </w:r>
            <w:r>
              <w:rPr>
                <w:rFonts w:cs="Arial"/>
                <w:szCs w:val="22"/>
              </w:rPr>
              <w:t>Territory</w:t>
            </w:r>
            <w:r w:rsidRPr="00E30800">
              <w:rPr>
                <w:rFonts w:cs="Arial"/>
                <w:szCs w:val="22"/>
              </w:rPr>
              <w:t xml:space="preserve"> on temporary skilled work visas and their employers. Migration NT is exploring option</w:t>
            </w:r>
            <w:r>
              <w:rPr>
                <w:rFonts w:cs="Arial"/>
                <w:szCs w:val="22"/>
              </w:rPr>
              <w:t xml:space="preserve">s for workers to remain in the </w:t>
            </w:r>
            <w:r w:rsidRPr="00E30800">
              <w:rPr>
                <w:rFonts w:cs="Arial"/>
                <w:szCs w:val="22"/>
              </w:rPr>
              <w:t>T</w:t>
            </w:r>
            <w:r>
              <w:rPr>
                <w:rFonts w:cs="Arial"/>
                <w:szCs w:val="22"/>
              </w:rPr>
              <w:t>erritory</w:t>
            </w:r>
            <w:r w:rsidRPr="00E30800">
              <w:rPr>
                <w:rFonts w:cs="Arial"/>
                <w:szCs w:val="22"/>
              </w:rPr>
              <w:t xml:space="preserve"> through either permanent residence or finding work beyond their first visa.</w:t>
            </w:r>
          </w:p>
          <w:p w:rsidR="00912DFF" w:rsidRPr="00E30800" w:rsidRDefault="00912DFF" w:rsidP="00CF15BC">
            <w:pPr>
              <w:spacing w:after="120"/>
              <w:ind w:left="176"/>
              <w:rPr>
                <w:rFonts w:cs="Arial"/>
                <w:szCs w:val="22"/>
              </w:rPr>
            </w:pPr>
            <w:r w:rsidRPr="00E30800">
              <w:rPr>
                <w:rFonts w:cs="Arial"/>
                <w:szCs w:val="22"/>
              </w:rPr>
              <w:t xml:space="preserve">Migration NT and the Vice Consul of Greece held an information evening on 17 November 2015. </w:t>
            </w:r>
            <w:r>
              <w:rPr>
                <w:rFonts w:cs="Arial"/>
                <w:szCs w:val="22"/>
              </w:rPr>
              <w:t>The session was attended by 42</w:t>
            </w:r>
            <w:r w:rsidRPr="00E30800">
              <w:rPr>
                <w:rFonts w:cs="Arial"/>
                <w:szCs w:val="22"/>
              </w:rPr>
              <w:t xml:space="preserve"> people </w:t>
            </w:r>
            <w:r>
              <w:rPr>
                <w:rFonts w:cs="Arial"/>
                <w:szCs w:val="22"/>
              </w:rPr>
              <w:t>who received</w:t>
            </w:r>
            <w:r w:rsidRPr="00E30800">
              <w:rPr>
                <w:rFonts w:cs="Arial"/>
                <w:szCs w:val="22"/>
              </w:rPr>
              <w:t xml:space="preserve"> information on work visa options and pathways to permanent residence.</w:t>
            </w:r>
          </w:p>
          <w:p w:rsidR="00912DFF" w:rsidRPr="00E30800" w:rsidRDefault="00912DFF" w:rsidP="00CF15BC">
            <w:pPr>
              <w:spacing w:after="120"/>
              <w:ind w:left="176"/>
              <w:rPr>
                <w:rFonts w:cs="Arial"/>
                <w:szCs w:val="22"/>
              </w:rPr>
            </w:pPr>
            <w:r>
              <w:rPr>
                <w:rFonts w:cs="Arial"/>
                <w:szCs w:val="22"/>
              </w:rPr>
              <w:t>M</w:t>
            </w:r>
            <w:r w:rsidRPr="00E30800">
              <w:rPr>
                <w:rFonts w:cs="Arial"/>
                <w:szCs w:val="22"/>
              </w:rPr>
              <w:t xml:space="preserve">eetings have </w:t>
            </w:r>
            <w:r>
              <w:rPr>
                <w:rFonts w:cs="Arial"/>
                <w:szCs w:val="22"/>
              </w:rPr>
              <w:t xml:space="preserve">since </w:t>
            </w:r>
            <w:r w:rsidRPr="00E30800">
              <w:rPr>
                <w:rFonts w:cs="Arial"/>
                <w:szCs w:val="22"/>
              </w:rPr>
              <w:t>been arranged with 22 individual Greek workers and employers to tailor information to their specific needs.</w:t>
            </w:r>
          </w:p>
        </w:tc>
      </w:tr>
      <w:tr w:rsidR="002F15FC" w:rsidRPr="00E30800" w:rsidTr="009660CE">
        <w:trPr>
          <w:cantSplit/>
          <w:trHeight w:val="1753"/>
        </w:trPr>
        <w:tc>
          <w:tcPr>
            <w:tcW w:w="2943" w:type="dxa"/>
            <w:shd w:val="clear" w:color="auto" w:fill="auto"/>
          </w:tcPr>
          <w:p w:rsidR="002F15FC" w:rsidRPr="00E30800" w:rsidRDefault="002F15FC" w:rsidP="00DE1FF1">
            <w:pPr>
              <w:pStyle w:val="NoSpacing"/>
              <w:tabs>
                <w:tab w:val="left" w:pos="2835"/>
              </w:tabs>
              <w:spacing w:before="120"/>
              <w:rPr>
                <w:b/>
                <w:szCs w:val="22"/>
              </w:rPr>
            </w:pPr>
            <w:bookmarkStart w:id="43" w:name="ColumnTitle_10"/>
            <w:r w:rsidRPr="00E30800">
              <w:rPr>
                <w:b/>
                <w:szCs w:val="22"/>
              </w:rPr>
              <w:lastRenderedPageBreak/>
              <w:t>Implement the Designated Area Migration Agreement and workforce attraction programs.</w:t>
            </w:r>
          </w:p>
        </w:tc>
        <w:tc>
          <w:tcPr>
            <w:tcW w:w="7276" w:type="dxa"/>
            <w:shd w:val="clear" w:color="auto" w:fill="auto"/>
          </w:tcPr>
          <w:p w:rsidR="002F15FC" w:rsidRPr="00E30800" w:rsidRDefault="002F15FC" w:rsidP="00CD2045">
            <w:pPr>
              <w:spacing w:before="120" w:after="120"/>
              <w:ind w:left="176"/>
              <w:rPr>
                <w:rFonts w:cs="Arial"/>
                <w:szCs w:val="22"/>
              </w:rPr>
            </w:pPr>
            <w:r w:rsidRPr="00E30800">
              <w:rPr>
                <w:rFonts w:cs="Arial"/>
                <w:szCs w:val="22"/>
              </w:rPr>
              <w:t xml:space="preserve">The Designated Area Migration Agreement (DAMA) addresses workforce shortages specific to the Territory and came into effect on </w:t>
            </w:r>
            <w:r w:rsidR="004C5F50">
              <w:rPr>
                <w:rFonts w:cs="Arial"/>
                <w:szCs w:val="22"/>
              </w:rPr>
              <w:br/>
            </w:r>
            <w:r w:rsidRPr="00E30800">
              <w:rPr>
                <w:rFonts w:cs="Arial"/>
                <w:szCs w:val="22"/>
              </w:rPr>
              <w:t>9 August 2015.</w:t>
            </w:r>
          </w:p>
          <w:p w:rsidR="002F15FC" w:rsidRPr="00E30800" w:rsidRDefault="00433A9E" w:rsidP="00DB7F02">
            <w:pPr>
              <w:spacing w:after="120"/>
              <w:ind w:left="176"/>
              <w:rPr>
                <w:rFonts w:cs="Arial"/>
                <w:szCs w:val="22"/>
              </w:rPr>
            </w:pPr>
            <w:r>
              <w:rPr>
                <w:rFonts w:cs="Arial"/>
                <w:szCs w:val="22"/>
              </w:rPr>
              <w:t>Twenty-f</w:t>
            </w:r>
            <w:r w:rsidR="002F15FC" w:rsidRPr="00E30800">
              <w:rPr>
                <w:rFonts w:cs="Arial"/>
                <w:szCs w:val="22"/>
              </w:rPr>
              <w:t xml:space="preserve">our NT businesses have lodged applications to access the NT DAMA this financial year. The department has endorsed 13 of those applications to </w:t>
            </w:r>
            <w:r w:rsidR="00B14B50">
              <w:rPr>
                <w:rFonts w:cs="Arial"/>
                <w:szCs w:val="22"/>
              </w:rPr>
              <w:t xml:space="preserve">the </w:t>
            </w:r>
            <w:r w:rsidR="002F15FC" w:rsidRPr="00E30800">
              <w:rPr>
                <w:rFonts w:cs="Arial"/>
                <w:szCs w:val="22"/>
              </w:rPr>
              <w:t xml:space="preserve">Department of Immigration </w:t>
            </w:r>
            <w:r w:rsidR="00875706">
              <w:rPr>
                <w:rFonts w:cs="Arial"/>
                <w:szCs w:val="22"/>
              </w:rPr>
              <w:t xml:space="preserve">and </w:t>
            </w:r>
            <w:r w:rsidR="002F15FC" w:rsidRPr="00E30800">
              <w:rPr>
                <w:rFonts w:cs="Arial"/>
                <w:szCs w:val="22"/>
              </w:rPr>
              <w:t xml:space="preserve">Border Protection. </w:t>
            </w:r>
            <w:r w:rsidR="00164675">
              <w:rPr>
                <w:rFonts w:cs="Arial"/>
                <w:szCs w:val="22"/>
              </w:rPr>
              <w:t xml:space="preserve">Three applications have been withdrawn, and </w:t>
            </w:r>
            <w:r w:rsidR="002F15FC" w:rsidRPr="00E30800">
              <w:rPr>
                <w:rFonts w:cs="Arial"/>
                <w:szCs w:val="22"/>
              </w:rPr>
              <w:t>Migration NT is working with the remaining eight employers to progress their applications.</w:t>
            </w:r>
          </w:p>
          <w:p w:rsidR="002F15FC" w:rsidRPr="00E30800" w:rsidRDefault="002F15FC" w:rsidP="00DB7F02">
            <w:pPr>
              <w:spacing w:after="120"/>
              <w:ind w:left="176"/>
              <w:rPr>
                <w:rFonts w:cs="Arial"/>
                <w:szCs w:val="22"/>
              </w:rPr>
            </w:pPr>
            <w:r w:rsidRPr="00E30800">
              <w:rPr>
                <w:rFonts w:cs="Arial"/>
                <w:szCs w:val="22"/>
              </w:rPr>
              <w:t>Migration NT have continued to advocate to the Australian Government on behalf of local business</w:t>
            </w:r>
            <w:r w:rsidR="00875706">
              <w:rPr>
                <w:rFonts w:cs="Arial"/>
                <w:szCs w:val="22"/>
              </w:rPr>
              <w:t>es</w:t>
            </w:r>
            <w:r w:rsidRPr="00E30800">
              <w:rPr>
                <w:rFonts w:cs="Arial"/>
                <w:szCs w:val="22"/>
              </w:rPr>
              <w:t xml:space="preserve"> and industry to ensure migration arrangements applied to regional Australia are fair, equitable and support business growth. </w:t>
            </w:r>
          </w:p>
          <w:p w:rsidR="002F15FC" w:rsidRPr="00E30800" w:rsidRDefault="002F15FC" w:rsidP="00DB7F02">
            <w:pPr>
              <w:spacing w:after="120"/>
              <w:ind w:left="176"/>
              <w:rPr>
                <w:rFonts w:cs="Arial"/>
                <w:szCs w:val="22"/>
              </w:rPr>
            </w:pPr>
            <w:r w:rsidRPr="00E30800">
              <w:rPr>
                <w:rFonts w:cs="Arial"/>
                <w:szCs w:val="22"/>
              </w:rPr>
              <w:t>The NT Workforce Attraction Program p</w:t>
            </w:r>
            <w:r w:rsidR="00433A9E">
              <w:rPr>
                <w:rFonts w:cs="Arial"/>
                <w:szCs w:val="22"/>
              </w:rPr>
              <w:t>articipated in the following events</w:t>
            </w:r>
            <w:r w:rsidRPr="00E30800">
              <w:rPr>
                <w:rFonts w:cs="Arial"/>
                <w:szCs w:val="22"/>
              </w:rPr>
              <w:t>:</w:t>
            </w:r>
          </w:p>
          <w:p w:rsidR="002F15FC" w:rsidRPr="00E30800" w:rsidRDefault="002F15FC" w:rsidP="00DB6B01">
            <w:pPr>
              <w:pStyle w:val="ListParagraph"/>
              <w:numPr>
                <w:ilvl w:val="0"/>
                <w:numId w:val="27"/>
              </w:numPr>
            </w:pPr>
            <w:proofErr w:type="spellStart"/>
            <w:r w:rsidRPr="00E30800">
              <w:t>IDP</w:t>
            </w:r>
            <w:proofErr w:type="spellEnd"/>
            <w:r w:rsidRPr="00E30800">
              <w:t xml:space="preserve"> Education Student Exhibition and Charles Darwin University agent briefings in Singapore, Vietnam and the Philippines</w:t>
            </w:r>
          </w:p>
          <w:p w:rsidR="002F15FC" w:rsidRPr="00E30800" w:rsidRDefault="00B14B50" w:rsidP="00DB6B01">
            <w:pPr>
              <w:pStyle w:val="ListParagraph"/>
              <w:numPr>
                <w:ilvl w:val="0"/>
                <w:numId w:val="27"/>
              </w:numPr>
            </w:pPr>
            <w:r>
              <w:t>i</w:t>
            </w:r>
            <w:r w:rsidR="002F15FC" w:rsidRPr="00E30800">
              <w:t>n partnership with Charles Darwin University, the department conducted briefings for current international students on their work and migration options in India, Sri Lanka and Vietnam</w:t>
            </w:r>
          </w:p>
          <w:p w:rsidR="002F15FC" w:rsidRPr="00E30800" w:rsidRDefault="002F15FC" w:rsidP="00DB6B01">
            <w:pPr>
              <w:pStyle w:val="ListParagraph"/>
              <w:numPr>
                <w:ilvl w:val="0"/>
                <w:numId w:val="27"/>
              </w:numPr>
            </w:pPr>
            <w:r w:rsidRPr="00E30800">
              <w:t>Business Skilled Migration and Trade and Investment Seminars in Malaysia, Vietnam, Brunei</w:t>
            </w:r>
            <w:r w:rsidR="00DF0C72">
              <w:t xml:space="preserve"> Darussalam</w:t>
            </w:r>
            <w:r w:rsidRPr="00E30800">
              <w:t xml:space="preserve"> and China</w:t>
            </w:r>
          </w:p>
          <w:p w:rsidR="002F15FC" w:rsidRPr="00E30800" w:rsidRDefault="00B14B50" w:rsidP="00DB6B01">
            <w:pPr>
              <w:pStyle w:val="ListParagraph"/>
              <w:numPr>
                <w:ilvl w:val="0"/>
                <w:numId w:val="27"/>
              </w:numPr>
            </w:pPr>
            <w:r>
              <w:t>d</w:t>
            </w:r>
            <w:r w:rsidR="002F15FC" w:rsidRPr="00E30800">
              <w:t>edicated NT Job Information Seminars in New Zealand, New South Wales, Tasmania and South Australia</w:t>
            </w:r>
          </w:p>
          <w:p w:rsidR="002F15FC" w:rsidRPr="00E30800" w:rsidRDefault="002F15FC" w:rsidP="00DB6B01">
            <w:pPr>
              <w:pStyle w:val="ListParagraph"/>
              <w:numPr>
                <w:ilvl w:val="0"/>
                <w:numId w:val="27"/>
              </w:numPr>
            </w:pPr>
            <w:r w:rsidRPr="00E30800">
              <w:t>‘Backpack the Outback’ event in Melbourne</w:t>
            </w:r>
          </w:p>
          <w:p w:rsidR="002F15FC" w:rsidRPr="00E30800" w:rsidRDefault="00B14B50" w:rsidP="00DB6B01">
            <w:pPr>
              <w:pStyle w:val="ListParagraph"/>
              <w:numPr>
                <w:ilvl w:val="0"/>
                <w:numId w:val="27"/>
              </w:numPr>
              <w:spacing w:after="120"/>
              <w:ind w:hanging="357"/>
            </w:pPr>
            <w:proofErr w:type="gramStart"/>
            <w:r>
              <w:t>v</w:t>
            </w:r>
            <w:r w:rsidR="002F15FC" w:rsidRPr="00E30800">
              <w:t>arious</w:t>
            </w:r>
            <w:proofErr w:type="gramEnd"/>
            <w:r w:rsidR="002F15FC" w:rsidRPr="00E30800">
              <w:t xml:space="preserve"> information seminars for NT employers across the Territory.</w:t>
            </w:r>
          </w:p>
        </w:tc>
      </w:tr>
      <w:bookmarkEnd w:id="43"/>
    </w:tbl>
    <w:p w:rsidR="002F15FC" w:rsidRPr="00E30800" w:rsidRDefault="002F15FC" w:rsidP="00DB7F02">
      <w:pPr>
        <w:pStyle w:val="NoSpacing"/>
      </w:pPr>
    </w:p>
    <w:tbl>
      <w:tblPr>
        <w:tblW w:w="99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strengthen services to regional and remove areas"/>
      </w:tblPr>
      <w:tblGrid>
        <w:gridCol w:w="2802"/>
        <w:gridCol w:w="7133"/>
      </w:tblGrid>
      <w:tr w:rsidR="00EF7804" w:rsidRPr="00E30800" w:rsidTr="009660CE">
        <w:trPr>
          <w:cantSplit/>
          <w:trHeight w:val="567"/>
          <w:tblHeader/>
        </w:trPr>
        <w:tc>
          <w:tcPr>
            <w:tcW w:w="9935" w:type="dxa"/>
            <w:gridSpan w:val="2"/>
            <w:shd w:val="clear" w:color="auto" w:fill="008080"/>
            <w:vAlign w:val="center"/>
          </w:tcPr>
          <w:p w:rsidR="00EF7804" w:rsidRPr="00E30800" w:rsidRDefault="00EF7804" w:rsidP="00CF15BC">
            <w:pPr>
              <w:pStyle w:val="NoSpacing"/>
              <w:tabs>
                <w:tab w:val="left" w:pos="2835"/>
              </w:tabs>
              <w:rPr>
                <w:b/>
                <w:color w:val="FFFFFF" w:themeColor="background1"/>
                <w:position w:val="-17"/>
                <w:szCs w:val="22"/>
              </w:rPr>
            </w:pPr>
            <w:bookmarkStart w:id="44" w:name="_Toc399838911"/>
            <w:bookmarkStart w:id="45" w:name="ColumnTitle_11"/>
            <w:r w:rsidRPr="00E30800">
              <w:rPr>
                <w:b/>
                <w:color w:val="FFFFFF" w:themeColor="background1"/>
                <w:szCs w:val="22"/>
              </w:rPr>
              <w:t>Strengthen services to regional and remote areas</w:t>
            </w:r>
          </w:p>
        </w:tc>
      </w:tr>
      <w:tr w:rsidR="00EF7804" w:rsidRPr="00E30800" w:rsidTr="009660CE">
        <w:trPr>
          <w:cantSplit/>
          <w:trHeight w:val="567"/>
        </w:trPr>
        <w:tc>
          <w:tcPr>
            <w:tcW w:w="2802" w:type="dxa"/>
            <w:shd w:val="clear" w:color="auto" w:fill="auto"/>
          </w:tcPr>
          <w:p w:rsidR="00EF7804" w:rsidRPr="00E30800" w:rsidRDefault="00EF7804" w:rsidP="00CF15BC">
            <w:pPr>
              <w:pStyle w:val="NoSpacing"/>
              <w:tabs>
                <w:tab w:val="left" w:pos="2835"/>
              </w:tabs>
              <w:spacing w:before="120"/>
              <w:rPr>
                <w:rFonts w:cs="Arial"/>
                <w:b/>
                <w:bCs/>
                <w:szCs w:val="22"/>
              </w:rPr>
            </w:pPr>
            <w:proofErr w:type="spellStart"/>
            <w:r w:rsidRPr="00E30800">
              <w:rPr>
                <w:rFonts w:cs="Arial"/>
                <w:b/>
                <w:bCs/>
                <w:szCs w:val="22"/>
              </w:rPr>
              <w:t>Finalise</w:t>
            </w:r>
            <w:proofErr w:type="spellEnd"/>
            <w:r w:rsidRPr="00E30800">
              <w:rPr>
                <w:rFonts w:cs="Arial"/>
                <w:b/>
                <w:bCs/>
                <w:szCs w:val="22"/>
              </w:rPr>
              <w:t xml:space="preserve"> and implement the review of regional and remote training </w:t>
            </w:r>
            <w:proofErr w:type="spellStart"/>
            <w:r w:rsidRPr="00E30800">
              <w:rPr>
                <w:rFonts w:cs="Arial"/>
                <w:b/>
                <w:bCs/>
                <w:szCs w:val="22"/>
              </w:rPr>
              <w:t>centres</w:t>
            </w:r>
            <w:proofErr w:type="spellEnd"/>
            <w:r w:rsidRPr="00E30800">
              <w:rPr>
                <w:rFonts w:cs="Arial"/>
                <w:b/>
                <w:bCs/>
                <w:szCs w:val="22"/>
              </w:rPr>
              <w:t>.</w:t>
            </w:r>
          </w:p>
        </w:tc>
        <w:tc>
          <w:tcPr>
            <w:tcW w:w="7133" w:type="dxa"/>
            <w:shd w:val="clear" w:color="auto" w:fill="auto"/>
          </w:tcPr>
          <w:p w:rsidR="00EF7804" w:rsidRPr="00E30800" w:rsidRDefault="00EF7804" w:rsidP="00CF15BC">
            <w:pPr>
              <w:spacing w:before="120" w:after="120"/>
              <w:ind w:left="317"/>
              <w:rPr>
                <w:rFonts w:cs="Arial"/>
                <w:szCs w:val="22"/>
              </w:rPr>
            </w:pPr>
            <w:r>
              <w:rPr>
                <w:rFonts w:cs="Arial"/>
                <w:szCs w:val="22"/>
              </w:rPr>
              <w:t>In October 2015, the NT G</w:t>
            </w:r>
            <w:r w:rsidRPr="00E30800">
              <w:rPr>
                <w:rFonts w:cs="Arial"/>
                <w:szCs w:val="22"/>
              </w:rPr>
              <w:t xml:space="preserve">overnment approved the transfer of training centres to other departments and associations. The transfer of the centres </w:t>
            </w:r>
            <w:r>
              <w:rPr>
                <w:rFonts w:cs="Arial"/>
                <w:szCs w:val="22"/>
              </w:rPr>
              <w:t>had commenced</w:t>
            </w:r>
            <w:r w:rsidRPr="00E30800">
              <w:rPr>
                <w:rFonts w:cs="Arial"/>
                <w:szCs w:val="22"/>
              </w:rPr>
              <w:t xml:space="preserve"> by 30 June 2016 and will support a wider range of government and community initiatives and priorities.</w:t>
            </w:r>
          </w:p>
          <w:p w:rsidR="00EF7804" w:rsidRPr="00E30800" w:rsidRDefault="00EF7804" w:rsidP="00CF15BC">
            <w:pPr>
              <w:spacing w:before="120" w:after="120"/>
              <w:ind w:left="317"/>
              <w:rPr>
                <w:rFonts w:cs="Arial"/>
                <w:szCs w:val="22"/>
              </w:rPr>
            </w:pPr>
            <w:r w:rsidRPr="00E30800">
              <w:rPr>
                <w:rFonts w:cs="Arial"/>
                <w:szCs w:val="22"/>
              </w:rPr>
              <w:t xml:space="preserve">Jabiru, Nhulunbuy, </w:t>
            </w:r>
            <w:proofErr w:type="spellStart"/>
            <w:r w:rsidRPr="00E30800">
              <w:rPr>
                <w:rFonts w:cs="Arial"/>
                <w:szCs w:val="22"/>
              </w:rPr>
              <w:t>Angururu</w:t>
            </w:r>
            <w:proofErr w:type="spellEnd"/>
            <w:r w:rsidRPr="00E30800">
              <w:rPr>
                <w:rFonts w:cs="Arial"/>
                <w:szCs w:val="22"/>
              </w:rPr>
              <w:t xml:space="preserve">, Yirrkala, Milingimbi, </w:t>
            </w:r>
            <w:proofErr w:type="spellStart"/>
            <w:r w:rsidRPr="00E30800">
              <w:rPr>
                <w:rFonts w:cs="Arial"/>
                <w:szCs w:val="22"/>
              </w:rPr>
              <w:t>Galiwin’ku</w:t>
            </w:r>
            <w:proofErr w:type="spellEnd"/>
            <w:r w:rsidRPr="00E30800">
              <w:rPr>
                <w:rFonts w:cs="Arial"/>
                <w:szCs w:val="22"/>
              </w:rPr>
              <w:t xml:space="preserve">, Borroloola, Papunya </w:t>
            </w:r>
            <w:r>
              <w:rPr>
                <w:rFonts w:cs="Arial"/>
                <w:szCs w:val="22"/>
              </w:rPr>
              <w:t xml:space="preserve">and </w:t>
            </w:r>
            <w:r w:rsidRPr="00E30800">
              <w:rPr>
                <w:rFonts w:cs="Arial"/>
                <w:szCs w:val="22"/>
              </w:rPr>
              <w:t>Yuendumu Centres transferred to the Department of Local Government and Community Services.</w:t>
            </w:r>
          </w:p>
          <w:p w:rsidR="00EF7804" w:rsidRPr="00E30800" w:rsidRDefault="00EF7804" w:rsidP="00CF15BC">
            <w:pPr>
              <w:spacing w:before="120" w:after="120"/>
              <w:ind w:left="317"/>
              <w:rPr>
                <w:rFonts w:cs="Arial"/>
                <w:szCs w:val="22"/>
              </w:rPr>
            </w:pPr>
            <w:r w:rsidRPr="00E30800">
              <w:rPr>
                <w:rFonts w:cs="Arial"/>
                <w:szCs w:val="22"/>
              </w:rPr>
              <w:t>The Katherine and Tennant Creek Centres were transferred to the Department of Education.</w:t>
            </w:r>
          </w:p>
          <w:p w:rsidR="00EF7804" w:rsidRPr="00E30800" w:rsidRDefault="00EF7804" w:rsidP="00CF15BC">
            <w:pPr>
              <w:spacing w:before="120" w:after="120"/>
              <w:ind w:left="317"/>
              <w:rPr>
                <w:rFonts w:cs="Arial"/>
                <w:szCs w:val="22"/>
              </w:rPr>
            </w:pPr>
            <w:r w:rsidRPr="00E30800">
              <w:rPr>
                <w:rFonts w:cs="Arial"/>
                <w:szCs w:val="22"/>
              </w:rPr>
              <w:t xml:space="preserve">The department gifted the Kintore and </w:t>
            </w:r>
            <w:proofErr w:type="spellStart"/>
            <w:r w:rsidRPr="00E30800">
              <w:rPr>
                <w:rFonts w:cs="Arial"/>
                <w:szCs w:val="22"/>
              </w:rPr>
              <w:t>Milikapiti</w:t>
            </w:r>
            <w:proofErr w:type="spellEnd"/>
            <w:r w:rsidRPr="00E30800">
              <w:rPr>
                <w:rFonts w:cs="Arial"/>
                <w:szCs w:val="22"/>
              </w:rPr>
              <w:t xml:space="preserve"> centres to the McDonnell Regional Council and Jilmara Arts Association respectively as these organisations hold the lease on the land.</w:t>
            </w:r>
          </w:p>
        </w:tc>
      </w:tr>
    </w:tbl>
    <w:p w:rsidR="00912DFF" w:rsidRDefault="00912DFF">
      <w:r>
        <w:br w:type="page"/>
      </w:r>
    </w:p>
    <w:tbl>
      <w:tblPr>
        <w:tblW w:w="1021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help business to export"/>
      </w:tblPr>
      <w:tblGrid>
        <w:gridCol w:w="2943"/>
        <w:gridCol w:w="7276"/>
      </w:tblGrid>
      <w:tr w:rsidR="002F15FC" w:rsidRPr="00E30800" w:rsidTr="009660CE">
        <w:trPr>
          <w:cantSplit/>
          <w:trHeight w:hRule="exact" w:val="465"/>
          <w:tblHeader/>
        </w:trPr>
        <w:tc>
          <w:tcPr>
            <w:tcW w:w="10219" w:type="dxa"/>
            <w:gridSpan w:val="2"/>
            <w:shd w:val="clear" w:color="auto" w:fill="008080"/>
            <w:vAlign w:val="center"/>
          </w:tcPr>
          <w:p w:rsidR="002F15FC" w:rsidRPr="00E30800" w:rsidRDefault="002F15FC" w:rsidP="00DB7F02">
            <w:pPr>
              <w:pStyle w:val="NoSpacing"/>
              <w:tabs>
                <w:tab w:val="left" w:pos="2835"/>
              </w:tabs>
              <w:rPr>
                <w:rFonts w:cs="Open Sans"/>
                <w:szCs w:val="22"/>
                <w:lang w:bidi="ar-SA"/>
              </w:rPr>
            </w:pPr>
            <w:r w:rsidRPr="00E30800">
              <w:rPr>
                <w:b/>
                <w:color w:val="FFFFFF" w:themeColor="background1"/>
                <w:szCs w:val="22"/>
              </w:rPr>
              <w:lastRenderedPageBreak/>
              <w:t xml:space="preserve">Help business to export </w:t>
            </w:r>
            <w:bookmarkEnd w:id="44"/>
          </w:p>
        </w:tc>
      </w:tr>
      <w:bookmarkEnd w:id="45"/>
      <w:tr w:rsidR="002F15FC" w:rsidRPr="00E30800" w:rsidTr="009660CE">
        <w:trPr>
          <w:cantSplit/>
          <w:trHeight w:val="1753"/>
        </w:trPr>
        <w:tc>
          <w:tcPr>
            <w:tcW w:w="2943" w:type="dxa"/>
            <w:shd w:val="clear" w:color="auto" w:fill="auto"/>
          </w:tcPr>
          <w:p w:rsidR="002F15FC" w:rsidRPr="00E30800" w:rsidRDefault="002F15FC" w:rsidP="006C67A2">
            <w:pPr>
              <w:pStyle w:val="NoSpacing"/>
              <w:tabs>
                <w:tab w:val="left" w:pos="2835"/>
              </w:tabs>
              <w:spacing w:before="120"/>
              <w:rPr>
                <w:b/>
                <w:szCs w:val="22"/>
              </w:rPr>
            </w:pPr>
            <w:r w:rsidRPr="00E30800">
              <w:rPr>
                <w:b/>
                <w:szCs w:val="22"/>
              </w:rPr>
              <w:t>Build export and investment readiness.</w:t>
            </w:r>
          </w:p>
        </w:tc>
        <w:tc>
          <w:tcPr>
            <w:tcW w:w="7276" w:type="dxa"/>
            <w:shd w:val="clear" w:color="auto" w:fill="auto"/>
          </w:tcPr>
          <w:p w:rsidR="002F15FC" w:rsidRPr="00E30800" w:rsidRDefault="002F15FC" w:rsidP="006C67A2">
            <w:pPr>
              <w:spacing w:before="120" w:after="120"/>
              <w:ind w:left="176"/>
              <w:rPr>
                <w:lang w:val="en-US"/>
              </w:rPr>
            </w:pPr>
            <w:r w:rsidRPr="00E30800">
              <w:rPr>
                <w:lang w:val="en-US"/>
              </w:rPr>
              <w:t>Over 150 individual businesses participated in three export training workshops that aimed to broaden the NT’s base of potential new businesses to export.</w:t>
            </w:r>
          </w:p>
          <w:p w:rsidR="002F15FC" w:rsidRPr="00E30800" w:rsidRDefault="00466BEF" w:rsidP="006C67A2">
            <w:pPr>
              <w:spacing w:before="120" w:after="120"/>
              <w:ind w:left="176"/>
              <w:rPr>
                <w:rFonts w:cstheme="minorHAnsi"/>
                <w:bCs/>
                <w:lang w:val="en-US"/>
              </w:rPr>
            </w:pPr>
            <w:r>
              <w:rPr>
                <w:rFonts w:cstheme="minorHAnsi"/>
                <w:bCs/>
                <w:lang w:val="en-US"/>
              </w:rPr>
              <w:t>T</w:t>
            </w:r>
            <w:r w:rsidR="002F15FC" w:rsidRPr="00E30800">
              <w:rPr>
                <w:rFonts w:cstheme="minorHAnsi"/>
                <w:bCs/>
                <w:lang w:val="en-US"/>
              </w:rPr>
              <w:t xml:space="preserve">he Winning </w:t>
            </w:r>
            <w:r w:rsidR="00A858ED">
              <w:rPr>
                <w:rFonts w:cstheme="minorHAnsi"/>
                <w:bCs/>
                <w:lang w:val="en-US"/>
              </w:rPr>
              <w:t>I</w:t>
            </w:r>
            <w:r w:rsidR="002F15FC" w:rsidRPr="00E30800">
              <w:rPr>
                <w:rFonts w:cstheme="minorHAnsi"/>
                <w:bCs/>
                <w:lang w:val="en-US"/>
              </w:rPr>
              <w:t xml:space="preserve">nternational </w:t>
            </w:r>
            <w:r w:rsidR="00A858ED">
              <w:rPr>
                <w:rFonts w:cstheme="minorHAnsi"/>
                <w:bCs/>
                <w:lang w:val="en-US"/>
              </w:rPr>
              <w:t>B</w:t>
            </w:r>
            <w:r w:rsidR="002F15FC" w:rsidRPr="00E30800">
              <w:rPr>
                <w:rFonts w:cstheme="minorHAnsi"/>
                <w:bCs/>
                <w:lang w:val="en-US"/>
              </w:rPr>
              <w:t>usiness for the NT forum</w:t>
            </w:r>
            <w:r w:rsidR="00C20BB0">
              <w:rPr>
                <w:rFonts w:cstheme="minorHAnsi"/>
                <w:bCs/>
                <w:lang w:val="en-US"/>
              </w:rPr>
              <w:t>s</w:t>
            </w:r>
            <w:r w:rsidR="002F15FC" w:rsidRPr="00E30800">
              <w:rPr>
                <w:rFonts w:cstheme="minorHAnsi"/>
                <w:bCs/>
                <w:lang w:val="en-US"/>
              </w:rPr>
              <w:t xml:space="preserve"> </w:t>
            </w:r>
            <w:r>
              <w:rPr>
                <w:rFonts w:cstheme="minorHAnsi"/>
                <w:bCs/>
                <w:lang w:val="en-US"/>
              </w:rPr>
              <w:t xml:space="preserve">were delivered </w:t>
            </w:r>
            <w:r w:rsidR="002F15FC" w:rsidRPr="00E30800">
              <w:rPr>
                <w:rFonts w:cstheme="minorHAnsi"/>
                <w:bCs/>
                <w:lang w:val="en-US"/>
              </w:rPr>
              <w:t>to over 250 business representatives during October Business Month.</w:t>
            </w:r>
          </w:p>
          <w:p w:rsidR="002F15FC" w:rsidRPr="00E30800" w:rsidRDefault="00BA3678" w:rsidP="006C67A2">
            <w:pPr>
              <w:spacing w:before="120" w:after="120"/>
              <w:ind w:left="176"/>
              <w:rPr>
                <w:rFonts w:cs="Arial"/>
                <w:szCs w:val="22"/>
              </w:rPr>
            </w:pPr>
            <w:r>
              <w:rPr>
                <w:lang w:val="en-US"/>
              </w:rPr>
              <w:t>The department s</w:t>
            </w:r>
            <w:r w:rsidR="002F15FC" w:rsidRPr="00E30800">
              <w:rPr>
                <w:lang w:val="en-US"/>
              </w:rPr>
              <w:t xml:space="preserve">upported the Chief Minister’s Northern Territory Export and Industry Awards coordinated by the Chamber of Commerce. The awards </w:t>
            </w:r>
            <w:proofErr w:type="spellStart"/>
            <w:r w:rsidR="002F15FC" w:rsidRPr="00E30800">
              <w:rPr>
                <w:lang w:val="en-US"/>
              </w:rPr>
              <w:t>recognise</w:t>
            </w:r>
            <w:proofErr w:type="spellEnd"/>
            <w:r w:rsidR="002F15FC" w:rsidRPr="00E30800">
              <w:rPr>
                <w:lang w:val="en-US"/>
              </w:rPr>
              <w:t xml:space="preserve"> and acknowledge the success of NT exporters.</w:t>
            </w:r>
          </w:p>
          <w:p w:rsidR="002F15FC" w:rsidRPr="00E30800" w:rsidRDefault="002F15FC" w:rsidP="006C67A2">
            <w:pPr>
              <w:spacing w:before="120" w:after="120"/>
              <w:ind w:left="176"/>
              <w:rPr>
                <w:rFonts w:cstheme="minorHAnsi"/>
                <w:lang w:val="en-US"/>
              </w:rPr>
            </w:pPr>
            <w:r w:rsidRPr="00E30800">
              <w:rPr>
                <w:rFonts w:cstheme="minorHAnsi"/>
                <w:lang w:val="en-US"/>
              </w:rPr>
              <w:t xml:space="preserve">The Trade Support Scheme </w:t>
            </w:r>
            <w:r w:rsidR="004C6D28" w:rsidRPr="00E30800">
              <w:rPr>
                <w:rFonts w:cstheme="minorHAnsi"/>
                <w:lang w:val="en-US"/>
              </w:rPr>
              <w:t>(</w:t>
            </w:r>
            <w:proofErr w:type="spellStart"/>
            <w:r w:rsidR="004C6D28" w:rsidRPr="00E30800">
              <w:rPr>
                <w:rFonts w:cstheme="minorHAnsi"/>
                <w:lang w:val="en-US"/>
              </w:rPr>
              <w:t>TSS</w:t>
            </w:r>
            <w:proofErr w:type="spellEnd"/>
            <w:r w:rsidR="004C6D28" w:rsidRPr="00E30800">
              <w:rPr>
                <w:rFonts w:cstheme="minorHAnsi"/>
                <w:lang w:val="en-US"/>
              </w:rPr>
              <w:t xml:space="preserve">) </w:t>
            </w:r>
            <w:r w:rsidRPr="00E30800">
              <w:rPr>
                <w:rFonts w:cstheme="minorHAnsi"/>
                <w:lang w:val="en-US"/>
              </w:rPr>
              <w:t xml:space="preserve">provided assistance to 68 business and industry associations towards the costs of international marketing activities. Recipients were from the tourism, primary industry, manufacturing, mining, </w:t>
            </w:r>
            <w:proofErr w:type="gramStart"/>
            <w:r w:rsidRPr="00E30800">
              <w:rPr>
                <w:rFonts w:cstheme="minorHAnsi"/>
                <w:lang w:val="en-US"/>
              </w:rPr>
              <w:t>education</w:t>
            </w:r>
            <w:proofErr w:type="gramEnd"/>
            <w:r w:rsidRPr="00E30800">
              <w:rPr>
                <w:rFonts w:cstheme="minorHAnsi"/>
                <w:lang w:val="en-US"/>
              </w:rPr>
              <w:t>, services and Indigenous arts industries.</w:t>
            </w:r>
          </w:p>
          <w:p w:rsidR="004C6D28" w:rsidRPr="00E30800" w:rsidRDefault="004C6D28" w:rsidP="004C6D28">
            <w:pPr>
              <w:spacing w:before="120" w:after="120"/>
              <w:ind w:left="176"/>
              <w:rPr>
                <w:lang w:val="en-US"/>
              </w:rPr>
            </w:pPr>
            <w:r w:rsidRPr="00E30800">
              <w:rPr>
                <w:lang w:val="en-US"/>
              </w:rPr>
              <w:t xml:space="preserve">Recipients of the </w:t>
            </w:r>
            <w:proofErr w:type="spellStart"/>
            <w:r w:rsidRPr="00E30800">
              <w:rPr>
                <w:lang w:val="en-US"/>
              </w:rPr>
              <w:t>TSS</w:t>
            </w:r>
            <w:proofErr w:type="spellEnd"/>
            <w:r w:rsidRPr="00E30800">
              <w:rPr>
                <w:lang w:val="en-US"/>
              </w:rPr>
              <w:t xml:space="preserve"> have successfully marketed their products and services to:</w:t>
            </w:r>
          </w:p>
          <w:p w:rsidR="004C6D28" w:rsidRPr="00E30800" w:rsidRDefault="00B14B50" w:rsidP="00DB6B01">
            <w:pPr>
              <w:pStyle w:val="ListParagraph"/>
              <w:numPr>
                <w:ilvl w:val="0"/>
                <w:numId w:val="62"/>
              </w:numPr>
              <w:spacing w:after="120"/>
              <w:rPr>
                <w:rFonts w:cstheme="minorHAnsi"/>
                <w:bCs/>
              </w:rPr>
            </w:pPr>
            <w:r>
              <w:rPr>
                <w:rFonts w:cstheme="minorHAnsi"/>
                <w:bCs/>
              </w:rPr>
              <w:t>h</w:t>
            </w:r>
            <w:r w:rsidR="004C6D28" w:rsidRPr="00E30800">
              <w:rPr>
                <w:rFonts w:cstheme="minorHAnsi"/>
                <w:bCs/>
              </w:rPr>
              <w:t>elp their business establish new export markets of consumer products into China and clothing into the United States of America</w:t>
            </w:r>
          </w:p>
          <w:p w:rsidR="004C6D28" w:rsidRPr="00E30800" w:rsidRDefault="00B14B50" w:rsidP="00DB6B01">
            <w:pPr>
              <w:pStyle w:val="ListParagraph"/>
              <w:numPr>
                <w:ilvl w:val="0"/>
                <w:numId w:val="62"/>
              </w:numPr>
              <w:spacing w:after="120"/>
              <w:rPr>
                <w:rFonts w:cstheme="minorHAnsi"/>
                <w:bCs/>
              </w:rPr>
            </w:pPr>
            <w:r>
              <w:rPr>
                <w:rFonts w:cstheme="minorHAnsi"/>
                <w:bCs/>
              </w:rPr>
              <w:t>e</w:t>
            </w:r>
            <w:r w:rsidR="004C6D28" w:rsidRPr="00E30800">
              <w:rPr>
                <w:rFonts w:cstheme="minorHAnsi"/>
                <w:bCs/>
              </w:rPr>
              <w:t>nable their tourism business to better understand the needs and requirements of Asian visitors and therefore attract a greater number of tourists from Asia to the NT</w:t>
            </w:r>
          </w:p>
          <w:p w:rsidR="004C6D28" w:rsidRPr="00E30800" w:rsidRDefault="00B14B50" w:rsidP="00DB6B01">
            <w:pPr>
              <w:pStyle w:val="ListParagraph"/>
              <w:numPr>
                <w:ilvl w:val="0"/>
                <w:numId w:val="62"/>
              </w:numPr>
              <w:spacing w:after="120"/>
              <w:rPr>
                <w:rFonts w:cstheme="minorHAnsi"/>
                <w:bCs/>
              </w:rPr>
            </w:pPr>
            <w:proofErr w:type="gramStart"/>
            <w:r>
              <w:rPr>
                <w:rFonts w:cstheme="minorHAnsi"/>
                <w:bCs/>
              </w:rPr>
              <w:t>i</w:t>
            </w:r>
            <w:r w:rsidR="004C6D28" w:rsidRPr="00E30800">
              <w:rPr>
                <w:rFonts w:cstheme="minorHAnsi"/>
                <w:bCs/>
              </w:rPr>
              <w:t>ncrease</w:t>
            </w:r>
            <w:proofErr w:type="gramEnd"/>
            <w:r w:rsidR="004C6D28" w:rsidRPr="00E30800">
              <w:rPr>
                <w:rFonts w:cstheme="minorHAnsi"/>
                <w:bCs/>
              </w:rPr>
              <w:t xml:space="preserve"> specialty food and beverage exports into north Asia and into new markets.</w:t>
            </w:r>
          </w:p>
          <w:p w:rsidR="002F15FC" w:rsidRPr="00E30800" w:rsidRDefault="002F15FC" w:rsidP="006C67A2">
            <w:pPr>
              <w:spacing w:before="120" w:after="120"/>
              <w:ind w:left="176"/>
              <w:rPr>
                <w:rFonts w:cstheme="minorHAnsi"/>
                <w:bCs/>
                <w:lang w:val="en-US"/>
              </w:rPr>
            </w:pPr>
            <w:r w:rsidRPr="00E30800">
              <w:rPr>
                <w:rFonts w:cstheme="minorHAnsi"/>
                <w:bCs/>
                <w:lang w:val="en-US"/>
              </w:rPr>
              <w:t xml:space="preserve">Events such as the Northern Australia Investment Forum and the Red </w:t>
            </w:r>
            <w:r w:rsidR="00466BEF">
              <w:rPr>
                <w:rFonts w:cstheme="minorHAnsi"/>
                <w:bCs/>
                <w:lang w:val="en-US"/>
              </w:rPr>
              <w:t xml:space="preserve">Carpet Investor Forum </w:t>
            </w:r>
            <w:r w:rsidRPr="00E30800">
              <w:rPr>
                <w:rFonts w:cstheme="minorHAnsi"/>
                <w:bCs/>
                <w:lang w:val="en-US"/>
              </w:rPr>
              <w:t>assisted NT businesses to develop and enhance their investment capability and profile.</w:t>
            </w:r>
          </w:p>
          <w:p w:rsidR="002F15FC" w:rsidRPr="00E30800" w:rsidRDefault="002F15FC" w:rsidP="006C67A2">
            <w:pPr>
              <w:spacing w:before="120" w:after="120"/>
              <w:ind w:left="176"/>
              <w:rPr>
                <w:rFonts w:cstheme="minorHAnsi"/>
                <w:bCs/>
                <w:lang w:val="en-US"/>
              </w:rPr>
            </w:pPr>
            <w:r w:rsidRPr="00E30800">
              <w:rPr>
                <w:rFonts w:cstheme="minorHAnsi"/>
                <w:bCs/>
                <w:lang w:val="en-US"/>
              </w:rPr>
              <w:t>NT companies’ capabilities were promoted to overseas companies at:</w:t>
            </w:r>
          </w:p>
          <w:p w:rsidR="002F15FC" w:rsidRPr="00E30800" w:rsidRDefault="002F15FC" w:rsidP="00DB6B01">
            <w:pPr>
              <w:pStyle w:val="ListParagraph"/>
              <w:numPr>
                <w:ilvl w:val="0"/>
                <w:numId w:val="28"/>
              </w:numPr>
            </w:pPr>
            <w:r w:rsidRPr="00E30800">
              <w:t>NT Resources Week, August 2015</w:t>
            </w:r>
          </w:p>
          <w:p w:rsidR="002F15FC" w:rsidRPr="00E30800" w:rsidRDefault="002F15FC" w:rsidP="00DB6B01">
            <w:pPr>
              <w:pStyle w:val="ListParagraph"/>
              <w:numPr>
                <w:ilvl w:val="0"/>
                <w:numId w:val="28"/>
              </w:numPr>
            </w:pPr>
            <w:r w:rsidRPr="00E30800">
              <w:t>Australian Oil and Gas Exhibition and Conference (</w:t>
            </w:r>
            <w:proofErr w:type="spellStart"/>
            <w:r w:rsidRPr="00E30800">
              <w:t>AOG</w:t>
            </w:r>
            <w:proofErr w:type="spellEnd"/>
            <w:r w:rsidRPr="00E30800">
              <w:t>), February 2016</w:t>
            </w:r>
          </w:p>
          <w:p w:rsidR="002F15FC" w:rsidRPr="00E30800" w:rsidRDefault="002F15FC" w:rsidP="00DB6B01">
            <w:pPr>
              <w:pStyle w:val="ListParagraph"/>
              <w:numPr>
                <w:ilvl w:val="0"/>
                <w:numId w:val="28"/>
              </w:numPr>
            </w:pPr>
            <w:r w:rsidRPr="00E30800">
              <w:t>18th International Conference and Exhibition on Liquefied Natural Gas (LNG18), April 2016</w:t>
            </w:r>
          </w:p>
          <w:p w:rsidR="00466BEF" w:rsidRDefault="002F15FC" w:rsidP="00DB6B01">
            <w:pPr>
              <w:pStyle w:val="ListParagraph"/>
              <w:numPr>
                <w:ilvl w:val="0"/>
                <w:numId w:val="28"/>
              </w:numPr>
            </w:pPr>
            <w:r w:rsidRPr="00E30800">
              <w:t>Food Futures Conference, April 2016</w:t>
            </w:r>
          </w:p>
          <w:p w:rsidR="002F15FC" w:rsidRPr="00E30800" w:rsidRDefault="00466BEF" w:rsidP="00DB6B01">
            <w:pPr>
              <w:pStyle w:val="ListParagraph"/>
              <w:numPr>
                <w:ilvl w:val="0"/>
                <w:numId w:val="28"/>
              </w:numPr>
              <w:spacing w:after="120"/>
              <w:ind w:hanging="357"/>
              <w:rPr>
                <w:color w:val="000000" w:themeColor="text1"/>
              </w:rPr>
            </w:pPr>
            <w:r w:rsidRPr="00E30800">
              <w:t>Australian Petroleum Production and Exploration Association Exhibition an</w:t>
            </w:r>
            <w:r>
              <w:t>d Conference (</w:t>
            </w:r>
            <w:proofErr w:type="spellStart"/>
            <w:r>
              <w:t>APPEA</w:t>
            </w:r>
            <w:proofErr w:type="spellEnd"/>
            <w:r>
              <w:t>), June 2016.</w:t>
            </w:r>
          </w:p>
        </w:tc>
      </w:tr>
    </w:tbl>
    <w:p w:rsidR="002F15FC" w:rsidRPr="00E30800" w:rsidRDefault="002F15FC" w:rsidP="00DB7F02">
      <w:pPr>
        <w:spacing w:after="240"/>
        <w:rPr>
          <w:rFonts w:cs="Arial"/>
          <w:szCs w:val="22"/>
        </w:rPr>
      </w:pPr>
    </w:p>
    <w:p w:rsidR="002F15FC" w:rsidRPr="00E30800" w:rsidRDefault="002F15FC">
      <w:pPr>
        <w:spacing w:line="240" w:lineRule="auto"/>
      </w:pPr>
      <w:r w:rsidRPr="00E30800">
        <w:br w:type="page"/>
      </w:r>
    </w:p>
    <w:p w:rsidR="002F15FC" w:rsidRPr="00EF54AA" w:rsidRDefault="002F15FC" w:rsidP="00682238">
      <w:pPr>
        <w:pStyle w:val="Heading2"/>
        <w:rPr>
          <w:color w:val="F58024"/>
        </w:rPr>
      </w:pPr>
      <w:bookmarkStart w:id="46" w:name="_Toc462329799"/>
      <w:r w:rsidRPr="00EF54AA">
        <w:rPr>
          <w:color w:val="F58024"/>
        </w:rPr>
        <w:lastRenderedPageBreak/>
        <w:t>Developing industry and attracting investment</w:t>
      </w:r>
      <w:bookmarkEnd w:id="46"/>
      <w:r w:rsidRPr="00EF54AA">
        <w:rPr>
          <w:color w:val="F58024"/>
        </w:rPr>
        <w:t xml:space="preserve"> </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identify and facilitate opportunities to grow key industry sectors"/>
      </w:tblPr>
      <w:tblGrid>
        <w:gridCol w:w="2943"/>
        <w:gridCol w:w="7122"/>
        <w:gridCol w:w="7"/>
      </w:tblGrid>
      <w:tr w:rsidR="002F15FC" w:rsidRPr="00E30800" w:rsidTr="009660CE">
        <w:trPr>
          <w:gridAfter w:val="1"/>
          <w:wAfter w:w="7" w:type="dxa"/>
          <w:cantSplit/>
          <w:trHeight w:val="465"/>
          <w:tblHeader/>
        </w:trPr>
        <w:tc>
          <w:tcPr>
            <w:tcW w:w="10065" w:type="dxa"/>
            <w:gridSpan w:val="2"/>
            <w:shd w:val="clear" w:color="auto" w:fill="F58024"/>
            <w:vAlign w:val="center"/>
          </w:tcPr>
          <w:p w:rsidR="002F15FC" w:rsidRPr="00E30800" w:rsidRDefault="002F15FC" w:rsidP="00DB7F02">
            <w:pPr>
              <w:pStyle w:val="NoSpacing"/>
              <w:rPr>
                <w:b/>
                <w:color w:val="FFFFFF" w:themeColor="background1"/>
                <w:szCs w:val="22"/>
              </w:rPr>
            </w:pPr>
            <w:bookmarkStart w:id="47" w:name="ColumnTitle_13"/>
            <w:r w:rsidRPr="00E30800">
              <w:rPr>
                <w:b/>
                <w:color w:val="FFFFFF" w:themeColor="background1"/>
                <w:szCs w:val="22"/>
              </w:rPr>
              <w:t>Identify and facilitate opportunities to grow key industry sectors</w:t>
            </w:r>
          </w:p>
        </w:tc>
      </w:tr>
      <w:bookmarkEnd w:id="47"/>
      <w:tr w:rsidR="002F15FC" w:rsidRPr="00E30800" w:rsidTr="009660CE">
        <w:trPr>
          <w:cantSplit/>
          <w:trHeight w:val="959"/>
        </w:trPr>
        <w:tc>
          <w:tcPr>
            <w:tcW w:w="2943" w:type="dxa"/>
          </w:tcPr>
          <w:p w:rsidR="002F15FC" w:rsidRPr="00E30800" w:rsidRDefault="002F15FC" w:rsidP="006C67A2">
            <w:pPr>
              <w:spacing w:before="120" w:after="120"/>
              <w:rPr>
                <w:b/>
                <w:szCs w:val="22"/>
                <w:lang w:val="en-US"/>
              </w:rPr>
            </w:pPr>
            <w:r w:rsidRPr="00E30800">
              <w:rPr>
                <w:b/>
                <w:szCs w:val="22"/>
                <w:lang w:val="en-US"/>
              </w:rPr>
              <w:t>Develop and contribute to industry development plans and actions for priority industry sectors.</w:t>
            </w:r>
          </w:p>
        </w:tc>
        <w:tc>
          <w:tcPr>
            <w:tcW w:w="7129" w:type="dxa"/>
            <w:gridSpan w:val="2"/>
          </w:tcPr>
          <w:p w:rsidR="002F15FC" w:rsidRPr="00E30800" w:rsidRDefault="002F15FC" w:rsidP="006C67A2">
            <w:pPr>
              <w:spacing w:before="120" w:after="120"/>
              <w:ind w:left="176"/>
              <w:rPr>
                <w:rFonts w:cs="Arial"/>
                <w:szCs w:val="22"/>
              </w:rPr>
            </w:pPr>
            <w:proofErr w:type="spellStart"/>
            <w:r w:rsidRPr="00E30800">
              <w:rPr>
                <w:rFonts w:cs="Arial"/>
                <w:szCs w:val="22"/>
              </w:rPr>
              <w:t>OAETI</w:t>
            </w:r>
            <w:proofErr w:type="spellEnd"/>
            <w:r w:rsidRPr="00E30800">
              <w:rPr>
                <w:rFonts w:cs="Arial"/>
                <w:szCs w:val="22"/>
              </w:rPr>
              <w:t xml:space="preserve"> </w:t>
            </w:r>
            <w:r w:rsidR="00C613B2">
              <w:rPr>
                <w:rFonts w:cs="Arial"/>
                <w:szCs w:val="22"/>
              </w:rPr>
              <w:t>worked</w:t>
            </w:r>
            <w:r w:rsidRPr="00E30800">
              <w:rPr>
                <w:rFonts w:cs="Arial"/>
                <w:szCs w:val="22"/>
              </w:rPr>
              <w:t xml:space="preserve"> on </w:t>
            </w:r>
            <w:r w:rsidR="00466BEF">
              <w:rPr>
                <w:rFonts w:cs="Arial"/>
                <w:szCs w:val="22"/>
              </w:rPr>
              <w:t xml:space="preserve">the following </w:t>
            </w:r>
            <w:r w:rsidRPr="00E30800">
              <w:rPr>
                <w:rFonts w:cs="Arial"/>
                <w:szCs w:val="22"/>
              </w:rPr>
              <w:t>industry development plans and actions this year:</w:t>
            </w:r>
          </w:p>
          <w:p w:rsidR="002F15FC" w:rsidRPr="00E30800" w:rsidRDefault="00466BEF" w:rsidP="00DB6B01">
            <w:pPr>
              <w:pStyle w:val="ListParagraph"/>
              <w:numPr>
                <w:ilvl w:val="0"/>
                <w:numId w:val="29"/>
              </w:numPr>
            </w:pPr>
            <w:r>
              <w:t>T</w:t>
            </w:r>
            <w:r w:rsidR="002F15FC" w:rsidRPr="00E30800">
              <w:t>he Northern Territory Crocodile Farming Industry Strategic Plan 2016-</w:t>
            </w:r>
            <w:r w:rsidR="00A858ED">
              <w:t>20</w:t>
            </w:r>
            <w:r w:rsidR="002F15FC" w:rsidRPr="00E30800">
              <w:t>21</w:t>
            </w:r>
            <w:r>
              <w:t xml:space="preserve"> was completed.</w:t>
            </w:r>
          </w:p>
          <w:p w:rsidR="002F15FC" w:rsidRPr="00E30800" w:rsidRDefault="00466BEF" w:rsidP="00DB6B01">
            <w:pPr>
              <w:pStyle w:val="ListParagraph"/>
              <w:numPr>
                <w:ilvl w:val="0"/>
                <w:numId w:val="29"/>
              </w:numPr>
            </w:pPr>
            <w:r>
              <w:t>T</w:t>
            </w:r>
            <w:r w:rsidR="002F15FC" w:rsidRPr="00E30800">
              <w:t>he Onshore Oil and Gas Supply and Service Industry analysis</w:t>
            </w:r>
            <w:r>
              <w:t xml:space="preserve"> was developed</w:t>
            </w:r>
            <w:r w:rsidR="002F15FC" w:rsidRPr="00E30800">
              <w:t xml:space="preserve">. Further research </w:t>
            </w:r>
            <w:r w:rsidR="00C613B2">
              <w:t xml:space="preserve">is </w:t>
            </w:r>
            <w:r w:rsidR="002F15FC" w:rsidRPr="00E30800">
              <w:t>ongoing</w:t>
            </w:r>
            <w:r w:rsidR="00DF48B1">
              <w:t>.</w:t>
            </w:r>
          </w:p>
          <w:p w:rsidR="002F15FC" w:rsidRPr="00E30800" w:rsidRDefault="00466BEF" w:rsidP="00DB6B01">
            <w:pPr>
              <w:pStyle w:val="ListParagraph"/>
              <w:numPr>
                <w:ilvl w:val="0"/>
                <w:numId w:val="29"/>
              </w:numPr>
            </w:pPr>
            <w:r>
              <w:t>D</w:t>
            </w:r>
            <w:r w:rsidR="002F15FC" w:rsidRPr="00E30800">
              <w:t xml:space="preserve">evelopment </w:t>
            </w:r>
            <w:r>
              <w:t xml:space="preserve">commenced on the </w:t>
            </w:r>
            <w:r w:rsidR="002F15FC" w:rsidRPr="00E30800">
              <w:t xml:space="preserve">NT Science and Innovation Policy and Strategy. </w:t>
            </w:r>
          </w:p>
          <w:p w:rsidR="00D81367" w:rsidRPr="00E30800" w:rsidRDefault="002F15FC" w:rsidP="00D81367">
            <w:pPr>
              <w:spacing w:before="120" w:after="120"/>
              <w:ind w:left="176"/>
              <w:rPr>
                <w:rFonts w:cs="Arial"/>
                <w:szCs w:val="22"/>
              </w:rPr>
            </w:pPr>
            <w:r w:rsidRPr="00E30800">
              <w:rPr>
                <w:rFonts w:cs="Arial"/>
                <w:szCs w:val="22"/>
              </w:rPr>
              <w:t xml:space="preserve">These publications provide valuable information to encourage new supply chain models and ongoing investment opportunities to support economic growth. </w:t>
            </w:r>
          </w:p>
        </w:tc>
      </w:tr>
    </w:tbl>
    <w:p w:rsidR="002F15FC" w:rsidRPr="00E30800" w:rsidRDefault="002F15FC" w:rsidP="00DB7F02">
      <w:pPr>
        <w:pStyle w:val="NoSpacing"/>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identify national and international investment and export opportunities"/>
      </w:tblPr>
      <w:tblGrid>
        <w:gridCol w:w="2943"/>
        <w:gridCol w:w="7195"/>
      </w:tblGrid>
      <w:tr w:rsidR="002F15FC" w:rsidRPr="00E30800" w:rsidTr="009660CE">
        <w:trPr>
          <w:cantSplit/>
          <w:trHeight w:val="465"/>
          <w:tblHeader/>
        </w:trPr>
        <w:tc>
          <w:tcPr>
            <w:tcW w:w="0" w:type="auto"/>
            <w:gridSpan w:val="2"/>
            <w:shd w:val="clear" w:color="auto" w:fill="F58024"/>
            <w:vAlign w:val="center"/>
          </w:tcPr>
          <w:p w:rsidR="002F15FC" w:rsidRPr="00E30800" w:rsidRDefault="002F15FC" w:rsidP="00DB7F02">
            <w:pPr>
              <w:autoSpaceDE w:val="0"/>
              <w:autoSpaceDN w:val="0"/>
              <w:adjustRightInd w:val="0"/>
              <w:rPr>
                <w:szCs w:val="22"/>
              </w:rPr>
            </w:pPr>
            <w:bookmarkStart w:id="48" w:name="ColumnTitle_14"/>
            <w:r w:rsidRPr="00E30800">
              <w:rPr>
                <w:b/>
                <w:color w:val="FFFFFF" w:themeColor="background1"/>
                <w:szCs w:val="22"/>
              </w:rPr>
              <w:t xml:space="preserve">Identify national and international investment and export opportunities </w:t>
            </w:r>
          </w:p>
        </w:tc>
      </w:tr>
      <w:bookmarkEnd w:id="48"/>
      <w:tr w:rsidR="002F15FC" w:rsidRPr="00E30800" w:rsidTr="009660CE">
        <w:trPr>
          <w:cantSplit/>
          <w:trHeight w:val="942"/>
        </w:trPr>
        <w:tc>
          <w:tcPr>
            <w:tcW w:w="2943" w:type="dxa"/>
          </w:tcPr>
          <w:p w:rsidR="002F15FC" w:rsidRPr="00E30800" w:rsidRDefault="002F15FC" w:rsidP="009660CE">
            <w:pPr>
              <w:spacing w:before="120" w:after="120"/>
              <w:rPr>
                <w:b/>
                <w:szCs w:val="22"/>
                <w:lang w:val="en-US"/>
              </w:rPr>
            </w:pPr>
            <w:r w:rsidRPr="00E30800">
              <w:rPr>
                <w:b/>
                <w:szCs w:val="22"/>
                <w:lang w:val="en-US"/>
              </w:rPr>
              <w:t>Implement the Asian Engagement, Trade and Investment Strategy.</w:t>
            </w:r>
          </w:p>
        </w:tc>
        <w:tc>
          <w:tcPr>
            <w:tcW w:w="7195" w:type="dxa"/>
            <w:shd w:val="clear" w:color="auto" w:fill="auto"/>
          </w:tcPr>
          <w:p w:rsidR="002F15FC" w:rsidRPr="00E30800" w:rsidRDefault="002F15FC" w:rsidP="006C67A2">
            <w:pPr>
              <w:spacing w:before="120" w:after="120"/>
              <w:ind w:left="176"/>
              <w:rPr>
                <w:rFonts w:cs="Arial"/>
                <w:szCs w:val="22"/>
              </w:rPr>
            </w:pPr>
            <w:r w:rsidRPr="00E30800">
              <w:rPr>
                <w:rFonts w:cs="Arial"/>
                <w:szCs w:val="22"/>
              </w:rPr>
              <w:t>The department has developed the Asian Engagement, Trade and Investment Strategic Plan.</w:t>
            </w:r>
          </w:p>
          <w:p w:rsidR="002F15FC" w:rsidRPr="00E30800" w:rsidRDefault="002F15FC" w:rsidP="006C67A2">
            <w:pPr>
              <w:spacing w:before="120" w:after="120"/>
              <w:ind w:left="176"/>
              <w:rPr>
                <w:rFonts w:cs="Arial"/>
                <w:szCs w:val="22"/>
              </w:rPr>
            </w:pPr>
            <w:r w:rsidRPr="00E30800">
              <w:rPr>
                <w:rFonts w:cs="Arial"/>
                <w:szCs w:val="22"/>
              </w:rPr>
              <w:t xml:space="preserve">The </w:t>
            </w:r>
            <w:r w:rsidR="00B11A23">
              <w:rPr>
                <w:rFonts w:cs="Arial"/>
                <w:szCs w:val="22"/>
              </w:rPr>
              <w:t>P</w:t>
            </w:r>
            <w:r w:rsidRPr="00E30800">
              <w:rPr>
                <w:rFonts w:cs="Arial"/>
                <w:szCs w:val="22"/>
              </w:rPr>
              <w:t>lan sets out the NT Government’s strategic goals and critical enablers to:</w:t>
            </w:r>
          </w:p>
          <w:p w:rsidR="002F15FC" w:rsidRPr="00E30800" w:rsidRDefault="00C613B2" w:rsidP="00DB6B01">
            <w:pPr>
              <w:pStyle w:val="ListParagraph"/>
              <w:numPr>
                <w:ilvl w:val="0"/>
                <w:numId w:val="30"/>
              </w:numPr>
            </w:pPr>
            <w:r>
              <w:t>increase</w:t>
            </w:r>
            <w:r w:rsidRPr="00E30800">
              <w:t xml:space="preserve"> </w:t>
            </w:r>
            <w:r w:rsidR="002F15FC" w:rsidRPr="00E30800">
              <w:t>exports</w:t>
            </w:r>
          </w:p>
          <w:p w:rsidR="002F15FC" w:rsidRPr="00E30800" w:rsidRDefault="002F15FC" w:rsidP="00DB6B01">
            <w:pPr>
              <w:pStyle w:val="ListParagraph"/>
              <w:numPr>
                <w:ilvl w:val="0"/>
                <w:numId w:val="30"/>
              </w:numPr>
            </w:pPr>
            <w:r w:rsidRPr="00E30800">
              <w:t>increase foreign investment</w:t>
            </w:r>
          </w:p>
          <w:p w:rsidR="002F15FC" w:rsidRPr="00E30800" w:rsidRDefault="002F15FC" w:rsidP="00DB6B01">
            <w:pPr>
              <w:pStyle w:val="ListParagraph"/>
              <w:numPr>
                <w:ilvl w:val="0"/>
                <w:numId w:val="30"/>
              </w:numPr>
            </w:pPr>
            <w:r w:rsidRPr="00E30800">
              <w:t>provide capacity building assistance</w:t>
            </w:r>
          </w:p>
          <w:p w:rsidR="002F15FC" w:rsidRPr="00E30800" w:rsidRDefault="002F15FC" w:rsidP="00DB6B01">
            <w:pPr>
              <w:pStyle w:val="ListParagraph"/>
              <w:numPr>
                <w:ilvl w:val="0"/>
                <w:numId w:val="30"/>
              </w:numPr>
            </w:pPr>
            <w:proofErr w:type="gramStart"/>
            <w:r w:rsidRPr="00E30800">
              <w:t>ensure</w:t>
            </w:r>
            <w:proofErr w:type="gramEnd"/>
            <w:r w:rsidRPr="00E30800">
              <w:t xml:space="preserve"> Northern Australia becomes the pre-eminent supply and service hub for the region by 2020.</w:t>
            </w:r>
          </w:p>
          <w:p w:rsidR="002F15FC" w:rsidRPr="00E30800" w:rsidRDefault="00466BEF" w:rsidP="006C67A2">
            <w:pPr>
              <w:spacing w:before="120" w:after="120"/>
              <w:ind w:left="176"/>
              <w:rPr>
                <w:rFonts w:cs="Arial"/>
                <w:szCs w:val="22"/>
              </w:rPr>
            </w:pPr>
            <w:r>
              <w:rPr>
                <w:rFonts w:cs="Arial"/>
                <w:szCs w:val="22"/>
              </w:rPr>
              <w:t>The following k</w:t>
            </w:r>
            <w:r w:rsidR="002F15FC" w:rsidRPr="00E30800">
              <w:rPr>
                <w:rFonts w:cs="Arial"/>
                <w:szCs w:val="22"/>
              </w:rPr>
              <w:t>ey activities support</w:t>
            </w:r>
            <w:r>
              <w:rPr>
                <w:rFonts w:cs="Arial"/>
                <w:szCs w:val="22"/>
              </w:rPr>
              <w:t>ed the Plan</w:t>
            </w:r>
            <w:r w:rsidR="002F15FC" w:rsidRPr="00E30800">
              <w:rPr>
                <w:rFonts w:cs="Arial"/>
                <w:szCs w:val="22"/>
              </w:rPr>
              <w:t>:</w:t>
            </w:r>
          </w:p>
          <w:p w:rsidR="002F15FC" w:rsidRPr="00E30800" w:rsidRDefault="002F15FC" w:rsidP="00DB6B01">
            <w:pPr>
              <w:pStyle w:val="ListParagraph"/>
              <w:numPr>
                <w:ilvl w:val="0"/>
                <w:numId w:val="31"/>
              </w:numPr>
            </w:pPr>
            <w:r w:rsidRPr="00E30800">
              <w:t xml:space="preserve">The </w:t>
            </w:r>
            <w:r w:rsidR="00F01713">
              <w:t xml:space="preserve">Australian Government’s </w:t>
            </w:r>
            <w:r w:rsidRPr="00E30800">
              <w:t xml:space="preserve">Northern Australia Investment Forum showcased the diversity and scale of the exciting opportunities available in Asia and </w:t>
            </w:r>
            <w:r w:rsidR="00466BEF">
              <w:t>Northern</w:t>
            </w:r>
            <w:r w:rsidRPr="00E30800">
              <w:t xml:space="preserve"> Australia</w:t>
            </w:r>
            <w:r w:rsidR="00466BEF">
              <w:t>.</w:t>
            </w:r>
          </w:p>
          <w:p w:rsidR="002F15FC" w:rsidRPr="00EA277C" w:rsidRDefault="002F15FC" w:rsidP="00DB6B01">
            <w:pPr>
              <w:pStyle w:val="ListParagraph"/>
              <w:numPr>
                <w:ilvl w:val="0"/>
                <w:numId w:val="31"/>
              </w:numPr>
            </w:pPr>
            <w:r w:rsidRPr="00E30800">
              <w:t xml:space="preserve">The Red Carpet Investor Forum was held as a part of Open Territory 2016 to </w:t>
            </w:r>
            <w:r w:rsidR="00C613B2">
              <w:t xml:space="preserve">facilitate discussions between </w:t>
            </w:r>
            <w:r w:rsidRPr="00E30800">
              <w:t xml:space="preserve">businesses and investors </w:t>
            </w:r>
            <w:r w:rsidR="00C613B2">
              <w:t>about</w:t>
            </w:r>
            <w:r w:rsidRPr="00E30800">
              <w:t xml:space="preserve"> </w:t>
            </w:r>
            <w:r w:rsidRPr="00EA277C">
              <w:t>opportunities in the Northern Territory</w:t>
            </w:r>
            <w:r w:rsidR="00466BEF" w:rsidRPr="00EA277C">
              <w:t>.</w:t>
            </w:r>
          </w:p>
          <w:p w:rsidR="002F15FC" w:rsidRPr="000A1F00" w:rsidRDefault="00BB4CE8" w:rsidP="00DB6B01">
            <w:pPr>
              <w:pStyle w:val="ListParagraph"/>
              <w:numPr>
                <w:ilvl w:val="0"/>
                <w:numId w:val="31"/>
              </w:numPr>
            </w:pPr>
            <w:r>
              <w:t xml:space="preserve">Delivered a coordinated </w:t>
            </w:r>
            <w:r w:rsidRPr="00BB4CE8">
              <w:t xml:space="preserve">program of inbound and outbound </w:t>
            </w:r>
            <w:r w:rsidRPr="00B14B50">
              <w:t xml:space="preserve">international trade and investment missions for NT business as </w:t>
            </w:r>
            <w:r w:rsidRPr="000A1F00">
              <w:t xml:space="preserve">outlined on page </w:t>
            </w:r>
            <w:r w:rsidR="00B14B50" w:rsidRPr="000A1F00">
              <w:t>4</w:t>
            </w:r>
            <w:r w:rsidR="001F7711" w:rsidRPr="000A1F00">
              <w:t>4</w:t>
            </w:r>
            <w:r w:rsidRPr="000A1F00">
              <w:t>.</w:t>
            </w:r>
          </w:p>
          <w:p w:rsidR="002F15FC" w:rsidRPr="00E30800" w:rsidRDefault="00466BEF" w:rsidP="00DB6B01">
            <w:pPr>
              <w:pStyle w:val="ListParagraph"/>
              <w:numPr>
                <w:ilvl w:val="0"/>
                <w:numId w:val="31"/>
              </w:numPr>
            </w:pPr>
            <w:r>
              <w:t>T</w:t>
            </w:r>
            <w:r w:rsidR="002F15FC" w:rsidRPr="00E30800">
              <w:t xml:space="preserve">he </w:t>
            </w:r>
            <w:proofErr w:type="spellStart"/>
            <w:r w:rsidR="002F15FC" w:rsidRPr="00E30800">
              <w:t>InvestNT</w:t>
            </w:r>
            <w:proofErr w:type="spellEnd"/>
            <w:r w:rsidR="002F15FC" w:rsidRPr="00E30800">
              <w:t xml:space="preserve"> website </w:t>
            </w:r>
            <w:r>
              <w:t xml:space="preserve">was renewed and updated </w:t>
            </w:r>
            <w:r w:rsidR="001768C4">
              <w:t xml:space="preserve">and </w:t>
            </w:r>
            <w:r w:rsidR="002F15FC" w:rsidRPr="00E30800">
              <w:t>a new suite of marketing collateral</w:t>
            </w:r>
            <w:r w:rsidR="00BD199A">
              <w:t xml:space="preserve"> produced</w:t>
            </w:r>
            <w:r>
              <w:t>.</w:t>
            </w:r>
          </w:p>
          <w:p w:rsidR="002F15FC" w:rsidRPr="00E30800" w:rsidRDefault="00166D41" w:rsidP="00DB6B01">
            <w:pPr>
              <w:pStyle w:val="ListParagraph"/>
              <w:numPr>
                <w:ilvl w:val="0"/>
                <w:numId w:val="31"/>
              </w:numPr>
            </w:pPr>
            <w:r>
              <w:t>R</w:t>
            </w:r>
            <w:r w:rsidRPr="00166D41">
              <w:t>e-engage</w:t>
            </w:r>
            <w:r>
              <w:t>ment</w:t>
            </w:r>
            <w:r w:rsidRPr="00166D41">
              <w:t xml:space="preserve"> with </w:t>
            </w:r>
            <w:proofErr w:type="spellStart"/>
            <w:r w:rsidRPr="00166D41">
              <w:t>BIMP-EAGA</w:t>
            </w:r>
            <w:proofErr w:type="spellEnd"/>
            <w:r w:rsidRPr="00166D41">
              <w:t xml:space="preserve"> region to drive new trade, investment and business opportunities.</w:t>
            </w:r>
          </w:p>
          <w:p w:rsidR="002F15FC" w:rsidRPr="00E30800" w:rsidRDefault="00BD199A" w:rsidP="00DB6B01">
            <w:pPr>
              <w:pStyle w:val="ListParagraph"/>
              <w:numPr>
                <w:ilvl w:val="0"/>
                <w:numId w:val="31"/>
              </w:numPr>
              <w:spacing w:before="0" w:after="120"/>
              <w:ind w:hanging="357"/>
              <w:contextualSpacing w:val="0"/>
            </w:pPr>
            <w:proofErr w:type="spellStart"/>
            <w:r>
              <w:t>OAETI</w:t>
            </w:r>
            <w:proofErr w:type="spellEnd"/>
            <w:r>
              <w:t xml:space="preserve"> p</w:t>
            </w:r>
            <w:r w:rsidR="002F15FC" w:rsidRPr="00E30800">
              <w:t>articipated in six international diplomatic forums to strengthen regional ties.</w:t>
            </w:r>
          </w:p>
        </w:tc>
      </w:tr>
    </w:tbl>
    <w:p w:rsidR="002F15FC" w:rsidRPr="00E30800" w:rsidRDefault="002F15FC" w:rsidP="00DB7F02">
      <w:pPr>
        <w:pStyle w:val="NoSpacing"/>
      </w:pPr>
    </w:p>
    <w:p w:rsidR="002F15FC" w:rsidRPr="00E30800" w:rsidRDefault="002F15FC">
      <w:pPr>
        <w:spacing w:line="276" w:lineRule="auto"/>
        <w:rPr>
          <w:lang w:val="en-US"/>
        </w:rPr>
      </w:pPr>
      <w:r w:rsidRPr="00E30800">
        <w:br w:type="page"/>
      </w:r>
    </w:p>
    <w:tbl>
      <w:tblPr>
        <w:tblW w:w="1021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develop, promote and facilitate investment in the Northern Territory"/>
      </w:tblPr>
      <w:tblGrid>
        <w:gridCol w:w="2943"/>
        <w:gridCol w:w="7276"/>
      </w:tblGrid>
      <w:tr w:rsidR="002F15FC" w:rsidRPr="00E30800" w:rsidTr="009660CE">
        <w:trPr>
          <w:cantSplit/>
          <w:trHeight w:hRule="exact" w:val="465"/>
          <w:tblHeader/>
        </w:trPr>
        <w:tc>
          <w:tcPr>
            <w:tcW w:w="10219" w:type="dxa"/>
            <w:gridSpan w:val="2"/>
            <w:shd w:val="clear" w:color="auto" w:fill="F58024"/>
            <w:vAlign w:val="center"/>
          </w:tcPr>
          <w:p w:rsidR="002F15FC" w:rsidRPr="00E30800" w:rsidRDefault="002F15FC" w:rsidP="00DB7F02">
            <w:pPr>
              <w:pStyle w:val="NoSpacing"/>
              <w:tabs>
                <w:tab w:val="left" w:pos="2835"/>
              </w:tabs>
              <w:rPr>
                <w:rFonts w:cs="Open Sans"/>
                <w:szCs w:val="22"/>
                <w:lang w:bidi="ar-SA"/>
              </w:rPr>
            </w:pPr>
            <w:bookmarkStart w:id="49" w:name="ColumnTitle_15"/>
            <w:r w:rsidRPr="00E30800">
              <w:rPr>
                <w:b/>
                <w:color w:val="FFFFFF" w:themeColor="background1"/>
                <w:szCs w:val="22"/>
              </w:rPr>
              <w:lastRenderedPageBreak/>
              <w:t>Develop, promote and facilitate investment in the Northern Territory</w:t>
            </w:r>
          </w:p>
        </w:tc>
      </w:tr>
      <w:tr w:rsidR="002F15FC" w:rsidRPr="00E30800" w:rsidTr="009660CE">
        <w:trPr>
          <w:cantSplit/>
          <w:trHeight w:val="265"/>
        </w:trPr>
        <w:tc>
          <w:tcPr>
            <w:tcW w:w="2943" w:type="dxa"/>
            <w:shd w:val="clear" w:color="auto" w:fill="auto"/>
          </w:tcPr>
          <w:p w:rsidR="002F15FC" w:rsidRPr="00E30800" w:rsidRDefault="002F15FC" w:rsidP="009660CE">
            <w:pPr>
              <w:spacing w:before="120" w:after="120"/>
              <w:rPr>
                <w:b/>
                <w:szCs w:val="22"/>
              </w:rPr>
            </w:pPr>
            <w:r w:rsidRPr="00E30800">
              <w:rPr>
                <w:b/>
                <w:szCs w:val="22"/>
                <w:lang w:val="en-US"/>
              </w:rPr>
              <w:t>Build a pipeline of investment projects.</w:t>
            </w:r>
          </w:p>
        </w:tc>
        <w:tc>
          <w:tcPr>
            <w:tcW w:w="7276" w:type="dxa"/>
            <w:shd w:val="clear" w:color="auto" w:fill="auto"/>
          </w:tcPr>
          <w:p w:rsidR="002F15FC" w:rsidRPr="00E30800" w:rsidRDefault="002F15FC" w:rsidP="00DB7F02">
            <w:pPr>
              <w:spacing w:before="120" w:after="120"/>
              <w:ind w:left="176"/>
              <w:rPr>
                <w:rFonts w:cs="Arial"/>
                <w:szCs w:val="22"/>
              </w:rPr>
            </w:pPr>
            <w:r w:rsidRPr="00E30800">
              <w:rPr>
                <w:rFonts w:cs="Arial"/>
                <w:szCs w:val="22"/>
              </w:rPr>
              <w:t>The investment pipeline currently includes 13 projects listed nationally with Austrade with a combined value of over $2.5 billion.</w:t>
            </w:r>
          </w:p>
          <w:p w:rsidR="002F15FC" w:rsidRPr="00E30800" w:rsidRDefault="00D70FFC" w:rsidP="00DB7F02">
            <w:pPr>
              <w:spacing w:before="120" w:after="120"/>
              <w:ind w:left="176"/>
              <w:rPr>
                <w:rFonts w:cs="Arial"/>
                <w:szCs w:val="22"/>
              </w:rPr>
            </w:pPr>
            <w:proofErr w:type="spellStart"/>
            <w:r>
              <w:rPr>
                <w:rFonts w:cs="Arial"/>
                <w:szCs w:val="22"/>
              </w:rPr>
              <w:t>OAETI</w:t>
            </w:r>
            <w:proofErr w:type="spellEnd"/>
            <w:r w:rsidR="002F15FC" w:rsidRPr="00E30800">
              <w:rPr>
                <w:rFonts w:cs="Arial"/>
                <w:szCs w:val="22"/>
              </w:rPr>
              <w:t xml:space="preserve"> continuously worked with business and industry </w:t>
            </w:r>
            <w:r w:rsidR="001768C4">
              <w:rPr>
                <w:rFonts w:cs="Arial"/>
                <w:szCs w:val="22"/>
              </w:rPr>
              <w:t xml:space="preserve">during the last 12 months </w:t>
            </w:r>
            <w:r w:rsidR="002F15FC" w:rsidRPr="00E30800">
              <w:rPr>
                <w:rFonts w:cs="Arial"/>
                <w:szCs w:val="22"/>
              </w:rPr>
              <w:t xml:space="preserve">to develop, strengthen and refine the pipeline of projects. </w:t>
            </w:r>
          </w:p>
          <w:p w:rsidR="002F15FC" w:rsidRPr="00E30800" w:rsidRDefault="002F15FC" w:rsidP="00DB7F02">
            <w:pPr>
              <w:spacing w:before="120" w:after="120"/>
              <w:ind w:left="176"/>
              <w:rPr>
                <w:rFonts w:cs="Arial"/>
                <w:szCs w:val="22"/>
              </w:rPr>
            </w:pPr>
            <w:r w:rsidRPr="00E30800">
              <w:rPr>
                <w:rFonts w:cs="Arial"/>
                <w:szCs w:val="22"/>
              </w:rPr>
              <w:t xml:space="preserve">The department directly facilitated the NT Beverages investment of over $12.5 million into a new water bottling facility at East Arm, generating up to 20 new jobs and opening up new export markets in China and Indonesia. </w:t>
            </w:r>
          </w:p>
        </w:tc>
      </w:tr>
      <w:bookmarkEnd w:id="49"/>
      <w:tr w:rsidR="002F15FC" w:rsidRPr="00E30800" w:rsidTr="009660CE">
        <w:trPr>
          <w:cantSplit/>
          <w:trHeight w:val="265"/>
        </w:trPr>
        <w:tc>
          <w:tcPr>
            <w:tcW w:w="2943" w:type="dxa"/>
            <w:shd w:val="clear" w:color="auto" w:fill="auto"/>
          </w:tcPr>
          <w:p w:rsidR="002F15FC" w:rsidRPr="00E30800" w:rsidRDefault="002F15FC" w:rsidP="009660CE">
            <w:pPr>
              <w:spacing w:before="120" w:after="120"/>
              <w:rPr>
                <w:b/>
                <w:szCs w:val="22"/>
              </w:rPr>
            </w:pPr>
            <w:r w:rsidRPr="00E30800">
              <w:rPr>
                <w:b/>
                <w:szCs w:val="22"/>
                <w:lang w:val="en-US"/>
              </w:rPr>
              <w:t>Deliver a trade and investment readiness program for NT business.</w:t>
            </w:r>
          </w:p>
        </w:tc>
        <w:tc>
          <w:tcPr>
            <w:tcW w:w="7276" w:type="dxa"/>
            <w:shd w:val="clear" w:color="auto" w:fill="auto"/>
          </w:tcPr>
          <w:p w:rsidR="002F15FC" w:rsidRPr="00E30800" w:rsidRDefault="002F15FC" w:rsidP="006C67A2">
            <w:pPr>
              <w:spacing w:before="120" w:after="120"/>
              <w:ind w:left="176"/>
              <w:rPr>
                <w:rFonts w:cs="Arial"/>
                <w:szCs w:val="22"/>
              </w:rPr>
            </w:pPr>
            <w:proofErr w:type="spellStart"/>
            <w:r w:rsidRPr="00E30800">
              <w:rPr>
                <w:rFonts w:cs="Arial"/>
                <w:szCs w:val="22"/>
              </w:rPr>
              <w:t>OAETI</w:t>
            </w:r>
            <w:proofErr w:type="spellEnd"/>
            <w:r w:rsidRPr="00E30800">
              <w:rPr>
                <w:rFonts w:cs="Arial"/>
                <w:szCs w:val="22"/>
              </w:rPr>
              <w:t xml:space="preserve"> coordinated and supported trade readiness activities with a range of government and industry associations, including Austrade, Export Finance and Insurance Corporation, the NT Branch of the Australia China Business Council, and the NT Farmers Association.</w:t>
            </w:r>
          </w:p>
          <w:p w:rsidR="002F15FC" w:rsidRPr="00E30800" w:rsidRDefault="002F15FC" w:rsidP="006C67A2">
            <w:pPr>
              <w:spacing w:before="120" w:after="120"/>
              <w:ind w:left="176"/>
              <w:rPr>
                <w:rFonts w:cs="Arial"/>
                <w:szCs w:val="22"/>
              </w:rPr>
            </w:pPr>
            <w:r w:rsidRPr="00E30800">
              <w:rPr>
                <w:rFonts w:cs="Arial"/>
                <w:szCs w:val="22"/>
              </w:rPr>
              <w:t>The following programs were delivered during 2015-16:</w:t>
            </w:r>
          </w:p>
          <w:p w:rsidR="002F15FC" w:rsidRPr="00E30800" w:rsidRDefault="002F15FC" w:rsidP="00DB6B01">
            <w:pPr>
              <w:pStyle w:val="ListParagraph"/>
              <w:numPr>
                <w:ilvl w:val="0"/>
                <w:numId w:val="37"/>
              </w:numPr>
            </w:pPr>
            <w:r w:rsidRPr="00E30800">
              <w:t xml:space="preserve">Women in Global Business international business seminars were held in Alice Springs and Darwin during </w:t>
            </w:r>
            <w:proofErr w:type="spellStart"/>
            <w:r w:rsidRPr="00E30800">
              <w:t>OBM</w:t>
            </w:r>
            <w:proofErr w:type="spellEnd"/>
            <w:r w:rsidRPr="00E30800">
              <w:t>.</w:t>
            </w:r>
          </w:p>
          <w:p w:rsidR="002F15FC" w:rsidRPr="00E30800" w:rsidRDefault="002F15FC" w:rsidP="00DB6B01">
            <w:pPr>
              <w:pStyle w:val="ListParagraph"/>
              <w:numPr>
                <w:ilvl w:val="0"/>
                <w:numId w:val="37"/>
              </w:numPr>
            </w:pPr>
            <w:r w:rsidRPr="00E30800">
              <w:t xml:space="preserve">Winning International </w:t>
            </w:r>
            <w:r w:rsidR="004C5F50">
              <w:t>B</w:t>
            </w:r>
            <w:r w:rsidRPr="00E30800">
              <w:t xml:space="preserve">usiness for the NT forums </w:t>
            </w:r>
            <w:proofErr w:type="gramStart"/>
            <w:r w:rsidRPr="00E30800">
              <w:t>were</w:t>
            </w:r>
            <w:proofErr w:type="gramEnd"/>
            <w:r w:rsidRPr="00E30800">
              <w:t xml:space="preserve"> also held during </w:t>
            </w:r>
            <w:proofErr w:type="spellStart"/>
            <w:r w:rsidRPr="00E30800">
              <w:t>OBM</w:t>
            </w:r>
            <w:proofErr w:type="spellEnd"/>
            <w:r w:rsidRPr="00E30800">
              <w:t>. They highlighted the benefits of investment and services provided by the NT Government for attracting investment.</w:t>
            </w:r>
          </w:p>
          <w:p w:rsidR="002F15FC" w:rsidRPr="00E30800" w:rsidRDefault="002F15FC" w:rsidP="00DB6B01">
            <w:pPr>
              <w:pStyle w:val="ListParagraph"/>
              <w:numPr>
                <w:ilvl w:val="0"/>
                <w:numId w:val="37"/>
              </w:numPr>
            </w:pPr>
            <w:r w:rsidRPr="00E30800">
              <w:t>Export readiness workshops were delivered in Darwin and Alice Springs in conjunction with the Chamber of Commerce NT as part of Open Territory 2016.</w:t>
            </w:r>
          </w:p>
          <w:p w:rsidR="002F15FC" w:rsidRPr="00E30800" w:rsidRDefault="002F15FC" w:rsidP="00DB6B01">
            <w:pPr>
              <w:pStyle w:val="ListParagraph"/>
              <w:numPr>
                <w:ilvl w:val="0"/>
                <w:numId w:val="37"/>
              </w:numPr>
              <w:spacing w:before="0" w:after="120"/>
              <w:ind w:hanging="357"/>
              <w:contextualSpacing w:val="0"/>
            </w:pPr>
            <w:r w:rsidRPr="00E30800">
              <w:t>Understanding Chinese Investors seminar was held in April 2016.</w:t>
            </w:r>
          </w:p>
        </w:tc>
      </w:tr>
    </w:tbl>
    <w:p w:rsidR="002F15FC" w:rsidRPr="00E30800" w:rsidRDefault="002F15FC" w:rsidP="00DB7F02">
      <w:pPr>
        <w:pStyle w:val="NoSpacing"/>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plan a key role to facilitate and delivery significant projects"/>
      </w:tblPr>
      <w:tblGrid>
        <w:gridCol w:w="2943"/>
        <w:gridCol w:w="7117"/>
      </w:tblGrid>
      <w:tr w:rsidR="002F15FC" w:rsidRPr="00E30800" w:rsidTr="009660CE">
        <w:trPr>
          <w:trHeight w:val="465"/>
        </w:trPr>
        <w:tc>
          <w:tcPr>
            <w:tcW w:w="10060" w:type="dxa"/>
            <w:gridSpan w:val="2"/>
            <w:shd w:val="clear" w:color="auto" w:fill="F58024"/>
            <w:vAlign w:val="center"/>
          </w:tcPr>
          <w:p w:rsidR="002F15FC" w:rsidRPr="00E30800" w:rsidRDefault="002F15FC" w:rsidP="00DB7F02">
            <w:pPr>
              <w:pStyle w:val="NoSpacing"/>
              <w:rPr>
                <w:b/>
                <w:color w:val="FFFFFF" w:themeColor="background1"/>
                <w:szCs w:val="22"/>
              </w:rPr>
            </w:pPr>
            <w:r w:rsidRPr="00E30800">
              <w:br w:type="page"/>
            </w:r>
            <w:bookmarkStart w:id="50" w:name="ColumnTitle_16"/>
            <w:r w:rsidRPr="00E30800">
              <w:rPr>
                <w:b/>
                <w:color w:val="FFFFFF" w:themeColor="background1"/>
                <w:szCs w:val="22"/>
              </w:rPr>
              <w:t xml:space="preserve">Play a key role to facilitate and deliver significant projects </w:t>
            </w:r>
          </w:p>
        </w:tc>
      </w:tr>
      <w:tr w:rsidR="002F15FC" w:rsidRPr="00E30800" w:rsidTr="009660CE">
        <w:trPr>
          <w:trHeight w:val="1120"/>
        </w:trPr>
        <w:tc>
          <w:tcPr>
            <w:tcW w:w="2943" w:type="dxa"/>
          </w:tcPr>
          <w:p w:rsidR="002F15FC" w:rsidRPr="00E30800" w:rsidRDefault="002F15FC" w:rsidP="009660CE">
            <w:pPr>
              <w:spacing w:before="120" w:after="120"/>
              <w:rPr>
                <w:b/>
                <w:szCs w:val="22"/>
              </w:rPr>
            </w:pPr>
            <w:r w:rsidRPr="00E30800">
              <w:rPr>
                <w:b/>
                <w:szCs w:val="22"/>
                <w:lang w:val="en-US"/>
              </w:rPr>
              <w:t xml:space="preserve">Coordinate whole-of-government delivery of the </w:t>
            </w:r>
            <w:proofErr w:type="spellStart"/>
            <w:r w:rsidRPr="00E30800">
              <w:rPr>
                <w:b/>
                <w:szCs w:val="22"/>
                <w:lang w:val="en-US"/>
              </w:rPr>
              <w:t>Ichthys</w:t>
            </w:r>
            <w:proofErr w:type="spellEnd"/>
            <w:r w:rsidRPr="00E30800">
              <w:rPr>
                <w:b/>
                <w:szCs w:val="22"/>
                <w:lang w:val="en-US"/>
              </w:rPr>
              <w:t xml:space="preserve"> LNG Project.</w:t>
            </w:r>
          </w:p>
        </w:tc>
        <w:tc>
          <w:tcPr>
            <w:tcW w:w="7117" w:type="dxa"/>
          </w:tcPr>
          <w:p w:rsidR="002F15FC" w:rsidRPr="00E30800" w:rsidRDefault="002F15FC" w:rsidP="006C67A2">
            <w:pPr>
              <w:spacing w:before="120" w:after="120"/>
              <w:ind w:left="176"/>
              <w:rPr>
                <w:rFonts w:cs="Arial"/>
                <w:szCs w:val="22"/>
              </w:rPr>
            </w:pPr>
            <w:proofErr w:type="spellStart"/>
            <w:r w:rsidRPr="00E30800">
              <w:rPr>
                <w:rFonts w:cs="Arial"/>
                <w:szCs w:val="22"/>
              </w:rPr>
              <w:t>OAETI</w:t>
            </w:r>
            <w:proofErr w:type="spellEnd"/>
            <w:r w:rsidRPr="00E30800">
              <w:rPr>
                <w:rFonts w:cs="Arial"/>
                <w:szCs w:val="22"/>
              </w:rPr>
              <w:t xml:space="preserve"> coordinated the whole-of-government support for delivery of the </w:t>
            </w:r>
            <w:proofErr w:type="spellStart"/>
            <w:r w:rsidRPr="00E30800">
              <w:rPr>
                <w:rFonts w:cs="Arial"/>
                <w:szCs w:val="22"/>
              </w:rPr>
              <w:t>Ichthys</w:t>
            </w:r>
            <w:proofErr w:type="spellEnd"/>
            <w:r w:rsidRPr="00E30800">
              <w:rPr>
                <w:rFonts w:cs="Arial"/>
                <w:szCs w:val="22"/>
              </w:rPr>
              <w:t xml:space="preserve"> LNG Project. This involved:</w:t>
            </w:r>
          </w:p>
          <w:p w:rsidR="002F15FC" w:rsidRPr="00E30800" w:rsidRDefault="00233D1E" w:rsidP="00DB6B01">
            <w:pPr>
              <w:pStyle w:val="ListParagraph"/>
              <w:numPr>
                <w:ilvl w:val="0"/>
                <w:numId w:val="36"/>
              </w:numPr>
            </w:pPr>
            <w:r>
              <w:t>D</w:t>
            </w:r>
            <w:r w:rsidR="002F15FC" w:rsidRPr="00E30800">
              <w:t>eveloping and maintaining strong working relationships wit</w:t>
            </w:r>
            <w:r w:rsidR="00BD199A">
              <w:t xml:space="preserve">h </w:t>
            </w:r>
            <w:proofErr w:type="spellStart"/>
            <w:r w:rsidR="00BD199A">
              <w:t>INPEX</w:t>
            </w:r>
            <w:proofErr w:type="spellEnd"/>
            <w:r w:rsidR="00BD199A">
              <w:t xml:space="preserve"> and government agencies</w:t>
            </w:r>
            <w:r>
              <w:t>.</w:t>
            </w:r>
          </w:p>
          <w:p w:rsidR="002F15FC" w:rsidRPr="00E30800" w:rsidRDefault="00233D1E" w:rsidP="00DB6B01">
            <w:pPr>
              <w:pStyle w:val="ListParagraph"/>
              <w:numPr>
                <w:ilvl w:val="0"/>
                <w:numId w:val="36"/>
              </w:numPr>
            </w:pPr>
            <w:r>
              <w:t>P</w:t>
            </w:r>
            <w:r w:rsidR="002F15FC" w:rsidRPr="00E30800">
              <w:t>roviding a secretariat function to the NT Government/</w:t>
            </w:r>
            <w:proofErr w:type="spellStart"/>
            <w:r w:rsidR="002F15FC" w:rsidRPr="00E30800">
              <w:t>INPEX</w:t>
            </w:r>
            <w:proofErr w:type="spellEnd"/>
            <w:r w:rsidR="002F15FC" w:rsidRPr="00E30800">
              <w:t xml:space="preserve"> Executive Coordination Committee and ensuring info</w:t>
            </w:r>
            <w:r w:rsidR="00BD199A">
              <w:t>rmation was timely and accurate</w:t>
            </w:r>
            <w:r>
              <w:t>.</w:t>
            </w:r>
          </w:p>
          <w:p w:rsidR="002F15FC" w:rsidRPr="00E30800" w:rsidRDefault="00233D1E" w:rsidP="00DB6B01">
            <w:pPr>
              <w:pStyle w:val="ListParagraph"/>
              <w:numPr>
                <w:ilvl w:val="0"/>
                <w:numId w:val="36"/>
              </w:numPr>
            </w:pPr>
            <w:r>
              <w:t>I</w:t>
            </w:r>
            <w:r w:rsidR="002F15FC" w:rsidRPr="00E30800">
              <w:t>dentifying and resolving issues to reduce impediments tha</w:t>
            </w:r>
            <w:r w:rsidR="00BD199A">
              <w:t>t may negatively impact on the p</w:t>
            </w:r>
            <w:r w:rsidR="002F15FC" w:rsidRPr="00E30800">
              <w:t xml:space="preserve">roject </w:t>
            </w:r>
            <w:r w:rsidR="00BD199A">
              <w:t>and/or social impacts to the NT</w:t>
            </w:r>
            <w:r>
              <w:t>.</w:t>
            </w:r>
          </w:p>
          <w:p w:rsidR="002F15FC" w:rsidRPr="00E30800" w:rsidRDefault="00233D1E" w:rsidP="00DB6B01">
            <w:pPr>
              <w:pStyle w:val="ListParagraph"/>
              <w:numPr>
                <w:ilvl w:val="0"/>
                <w:numId w:val="36"/>
              </w:numPr>
            </w:pPr>
            <w:r>
              <w:t>R</w:t>
            </w:r>
            <w:r w:rsidR="00BD199A">
              <w:t>eporting on the project’s progress to government</w:t>
            </w:r>
            <w:r>
              <w:t>.</w:t>
            </w:r>
          </w:p>
          <w:p w:rsidR="002F15FC" w:rsidRPr="00E30800" w:rsidRDefault="00BD199A" w:rsidP="00DB6B01">
            <w:pPr>
              <w:pStyle w:val="ListParagraph"/>
              <w:numPr>
                <w:ilvl w:val="0"/>
                <w:numId w:val="36"/>
              </w:numPr>
            </w:pPr>
            <w:proofErr w:type="gramStart"/>
            <w:r>
              <w:t>a</w:t>
            </w:r>
            <w:r w:rsidR="002F15FC" w:rsidRPr="00E30800">
              <w:t>dministering</w:t>
            </w:r>
            <w:proofErr w:type="gramEnd"/>
            <w:r w:rsidR="002F15FC" w:rsidRPr="00E30800">
              <w:t xml:space="preserve"> th</w:t>
            </w:r>
            <w:r>
              <w:t>e Project Development Agreement</w:t>
            </w:r>
            <w:r w:rsidR="00233D1E">
              <w:t>.</w:t>
            </w:r>
          </w:p>
          <w:p w:rsidR="002F15FC" w:rsidRPr="00E30800" w:rsidRDefault="00233D1E" w:rsidP="00DB6B01">
            <w:pPr>
              <w:pStyle w:val="ListParagraph"/>
              <w:numPr>
                <w:ilvl w:val="0"/>
                <w:numId w:val="36"/>
              </w:numPr>
            </w:pPr>
            <w:r>
              <w:t>M</w:t>
            </w:r>
            <w:r w:rsidR="002F15FC" w:rsidRPr="00E30800">
              <w:t>anaging whole-of-government media communications relating to</w:t>
            </w:r>
            <w:r w:rsidR="00BD199A">
              <w:t xml:space="preserve"> the project</w:t>
            </w:r>
            <w:r>
              <w:t>.</w:t>
            </w:r>
          </w:p>
          <w:p w:rsidR="002F15FC" w:rsidRPr="00E30800" w:rsidRDefault="00233D1E" w:rsidP="00DB6B01">
            <w:pPr>
              <w:pStyle w:val="ListParagraph"/>
              <w:numPr>
                <w:ilvl w:val="0"/>
                <w:numId w:val="36"/>
              </w:numPr>
              <w:spacing w:before="0" w:after="120"/>
              <w:ind w:hanging="357"/>
              <w:contextualSpacing w:val="0"/>
            </w:pPr>
            <w:r>
              <w:t>O</w:t>
            </w:r>
            <w:r w:rsidR="002F15FC" w:rsidRPr="00E30800">
              <w:t>vers</w:t>
            </w:r>
            <w:r w:rsidR="00BD199A">
              <w:t>eeing</w:t>
            </w:r>
            <w:r w:rsidR="002F15FC" w:rsidRPr="00E30800">
              <w:t xml:space="preserve"> the implementation of the </w:t>
            </w:r>
            <w:proofErr w:type="spellStart"/>
            <w:r w:rsidR="002F15FC" w:rsidRPr="00E30800">
              <w:t>Ichthys</w:t>
            </w:r>
            <w:proofErr w:type="spellEnd"/>
            <w:r w:rsidR="002F15FC" w:rsidRPr="00E30800">
              <w:t xml:space="preserve"> Project Industry Participation Plan to </w:t>
            </w:r>
            <w:proofErr w:type="spellStart"/>
            <w:r w:rsidR="002F15FC" w:rsidRPr="00E30800">
              <w:t>maximise</w:t>
            </w:r>
            <w:proofErr w:type="spellEnd"/>
            <w:r w:rsidR="002F15FC" w:rsidRPr="00E30800">
              <w:t xml:space="preserve"> local business and employment opportunities for the project. </w:t>
            </w:r>
            <w:r w:rsidR="00BD199A">
              <w:t>O</w:t>
            </w:r>
            <w:r w:rsidR="002F15FC" w:rsidRPr="00E30800">
              <w:t xml:space="preserve">ver $8.7 billion will be expended through local business during the construction </w:t>
            </w:r>
            <w:r w:rsidR="00BD199A">
              <w:t>phase of the project and over 3</w:t>
            </w:r>
            <w:r w:rsidR="00003B02">
              <w:t xml:space="preserve"> </w:t>
            </w:r>
            <w:r w:rsidR="002F15FC" w:rsidRPr="00E30800">
              <w:t>500 people have been employed locall</w:t>
            </w:r>
            <w:r w:rsidR="00BD199A">
              <w:t>y (of which 10% are Indigenous)</w:t>
            </w:r>
            <w:r w:rsidR="00D70FFC">
              <w:t>.</w:t>
            </w:r>
          </w:p>
        </w:tc>
      </w:tr>
      <w:bookmarkEnd w:id="50"/>
      <w:tr w:rsidR="007C21BB" w:rsidRPr="00E30800" w:rsidTr="009660CE">
        <w:trPr>
          <w:trHeight w:val="465"/>
        </w:trPr>
        <w:tc>
          <w:tcPr>
            <w:tcW w:w="10060" w:type="dxa"/>
            <w:gridSpan w:val="2"/>
            <w:shd w:val="clear" w:color="auto" w:fill="F58024"/>
            <w:vAlign w:val="center"/>
          </w:tcPr>
          <w:p w:rsidR="007C21BB" w:rsidRPr="00E30800" w:rsidRDefault="007C21BB" w:rsidP="00AC4977">
            <w:pPr>
              <w:pStyle w:val="NoSpacing"/>
              <w:rPr>
                <w:b/>
                <w:color w:val="FFFFFF" w:themeColor="background1"/>
                <w:szCs w:val="22"/>
              </w:rPr>
            </w:pPr>
            <w:r w:rsidRPr="00E30800">
              <w:lastRenderedPageBreak/>
              <w:br w:type="page"/>
            </w:r>
            <w:r w:rsidRPr="00E30800">
              <w:rPr>
                <w:b/>
                <w:color w:val="FFFFFF" w:themeColor="background1"/>
                <w:szCs w:val="22"/>
              </w:rPr>
              <w:t xml:space="preserve">Play a key role to facilitate and deliver significant projects </w:t>
            </w:r>
          </w:p>
        </w:tc>
      </w:tr>
      <w:tr w:rsidR="002F15FC" w:rsidRPr="00E30800" w:rsidTr="009660CE">
        <w:trPr>
          <w:trHeight w:val="1120"/>
        </w:trPr>
        <w:tc>
          <w:tcPr>
            <w:tcW w:w="2943" w:type="dxa"/>
          </w:tcPr>
          <w:p w:rsidR="002F15FC" w:rsidRPr="00E30800" w:rsidRDefault="002F15FC" w:rsidP="009660CE">
            <w:pPr>
              <w:spacing w:before="120" w:after="120"/>
              <w:rPr>
                <w:b/>
                <w:szCs w:val="22"/>
              </w:rPr>
            </w:pPr>
            <w:proofErr w:type="spellStart"/>
            <w:r w:rsidRPr="00E30800">
              <w:rPr>
                <w:b/>
                <w:szCs w:val="22"/>
                <w:lang w:val="en-US"/>
              </w:rPr>
              <w:t>Maximise</w:t>
            </w:r>
            <w:proofErr w:type="spellEnd"/>
            <w:r w:rsidRPr="00E30800">
              <w:rPr>
                <w:b/>
                <w:szCs w:val="22"/>
                <w:lang w:val="en-US"/>
              </w:rPr>
              <w:t xml:space="preserve"> NT business outcomes from major projects.</w:t>
            </w:r>
          </w:p>
        </w:tc>
        <w:tc>
          <w:tcPr>
            <w:tcW w:w="7117" w:type="dxa"/>
          </w:tcPr>
          <w:p w:rsidR="002F15FC" w:rsidRPr="00E30800" w:rsidRDefault="002F15FC" w:rsidP="00DB7F02">
            <w:pPr>
              <w:spacing w:before="120" w:after="120"/>
              <w:ind w:left="176"/>
              <w:rPr>
                <w:rFonts w:cs="Arial"/>
                <w:szCs w:val="22"/>
              </w:rPr>
            </w:pPr>
            <w:r w:rsidRPr="00E30800">
              <w:rPr>
                <w:rFonts w:cs="Arial"/>
                <w:szCs w:val="22"/>
              </w:rPr>
              <w:t>The department continued to negotiate, implement and manage detailed Industry Participation Plans (</w:t>
            </w:r>
            <w:proofErr w:type="spellStart"/>
            <w:r w:rsidRPr="00E30800">
              <w:rPr>
                <w:rFonts w:cs="Arial"/>
                <w:szCs w:val="22"/>
              </w:rPr>
              <w:t>IPPs</w:t>
            </w:r>
            <w:proofErr w:type="spellEnd"/>
            <w:r w:rsidRPr="00E30800">
              <w:rPr>
                <w:rFonts w:cs="Arial"/>
                <w:szCs w:val="22"/>
              </w:rPr>
              <w:t>) for major projects or government tenders worth $5 million or more.</w:t>
            </w:r>
          </w:p>
          <w:p w:rsidR="002F15FC" w:rsidRPr="00E30800" w:rsidRDefault="002F15FC" w:rsidP="00DB7F02">
            <w:pPr>
              <w:spacing w:before="120" w:after="120"/>
              <w:ind w:left="176"/>
              <w:rPr>
                <w:rFonts w:cs="Arial"/>
                <w:szCs w:val="22"/>
              </w:rPr>
            </w:pPr>
            <w:r w:rsidRPr="00E30800">
              <w:rPr>
                <w:rFonts w:cs="Arial"/>
                <w:szCs w:val="22"/>
              </w:rPr>
              <w:t>Combined with the work of the Industry Capa</w:t>
            </w:r>
            <w:r w:rsidR="00BD199A">
              <w:rPr>
                <w:rFonts w:cs="Arial"/>
                <w:szCs w:val="22"/>
              </w:rPr>
              <w:t>bility Network NT (</w:t>
            </w:r>
            <w:proofErr w:type="spellStart"/>
            <w:r w:rsidR="00BD199A">
              <w:rPr>
                <w:rFonts w:cs="Arial"/>
                <w:szCs w:val="22"/>
              </w:rPr>
              <w:t>ICN</w:t>
            </w:r>
            <w:proofErr w:type="spellEnd"/>
            <w:r w:rsidR="00BD199A">
              <w:rPr>
                <w:rFonts w:cs="Arial"/>
                <w:szCs w:val="22"/>
              </w:rPr>
              <w:t xml:space="preserve"> NT), </w:t>
            </w:r>
            <w:proofErr w:type="spellStart"/>
            <w:r w:rsidR="00BD199A">
              <w:rPr>
                <w:rFonts w:cs="Arial"/>
                <w:szCs w:val="22"/>
              </w:rPr>
              <w:t>IPP</w:t>
            </w:r>
            <w:r w:rsidRPr="00E30800">
              <w:rPr>
                <w:rFonts w:cs="Arial"/>
                <w:szCs w:val="22"/>
              </w:rPr>
              <w:t>s</w:t>
            </w:r>
            <w:proofErr w:type="spellEnd"/>
            <w:r w:rsidRPr="00E30800">
              <w:rPr>
                <w:rFonts w:cs="Arial"/>
                <w:szCs w:val="22"/>
              </w:rPr>
              <w:t xml:space="preserve"> provided support to maximise opportunities for local business, including Indigenous owned enterprises, from the following projects:</w:t>
            </w:r>
          </w:p>
          <w:p w:rsidR="002F15FC" w:rsidRPr="00E30800" w:rsidRDefault="006F5033" w:rsidP="00DB6B01">
            <w:pPr>
              <w:pStyle w:val="ListParagraph"/>
              <w:numPr>
                <w:ilvl w:val="0"/>
                <w:numId w:val="32"/>
              </w:numPr>
            </w:pPr>
            <w:proofErr w:type="spellStart"/>
            <w:r w:rsidRPr="00E30800">
              <w:t>Ichthys</w:t>
            </w:r>
            <w:proofErr w:type="spellEnd"/>
            <w:r w:rsidR="002F15FC" w:rsidRPr="00E30800">
              <w:t xml:space="preserve"> LNG</w:t>
            </w:r>
          </w:p>
          <w:p w:rsidR="002F15FC" w:rsidRPr="00E30800" w:rsidRDefault="002F15FC" w:rsidP="00DB6B01">
            <w:pPr>
              <w:pStyle w:val="ListParagraph"/>
              <w:numPr>
                <w:ilvl w:val="0"/>
                <w:numId w:val="32"/>
              </w:numPr>
              <w:spacing w:before="0" w:after="120"/>
              <w:ind w:hanging="357"/>
              <w:contextualSpacing w:val="0"/>
            </w:pPr>
            <w:r w:rsidRPr="00E30800">
              <w:t>Northern Gas Pipeline</w:t>
            </w:r>
            <w:r w:rsidR="00BD199A">
              <w:t>.</w:t>
            </w:r>
          </w:p>
          <w:p w:rsidR="00F453D7" w:rsidRDefault="00F453D7" w:rsidP="00C442E1">
            <w:pPr>
              <w:ind w:left="176"/>
            </w:pPr>
            <w:r>
              <w:t>As of 30 June 2016, cumulative spend commitments made within the N</w:t>
            </w:r>
            <w:r w:rsidR="00C442E1">
              <w:t xml:space="preserve">orthern </w:t>
            </w:r>
            <w:r>
              <w:t>T</w:t>
            </w:r>
            <w:r w:rsidR="00C442E1">
              <w:t>erritory</w:t>
            </w:r>
            <w:r>
              <w:t xml:space="preserve"> economy by the </w:t>
            </w:r>
            <w:proofErr w:type="spellStart"/>
            <w:r>
              <w:t>Ichthys</w:t>
            </w:r>
            <w:proofErr w:type="spellEnd"/>
            <w:r>
              <w:t xml:space="preserve"> LNG project are in excess of $9 billion.</w:t>
            </w:r>
            <w:r w:rsidR="00C442E1">
              <w:t xml:space="preserve"> </w:t>
            </w:r>
            <w:r>
              <w:t>NT loc</w:t>
            </w:r>
            <w:r w:rsidR="00C442E1">
              <w:t>al industry involvement in the p</w:t>
            </w:r>
            <w:r>
              <w:t xml:space="preserve">roject to date is supported through: </w:t>
            </w:r>
          </w:p>
          <w:p w:rsidR="00F453D7" w:rsidRDefault="00F453D7" w:rsidP="00DB6B01">
            <w:pPr>
              <w:pStyle w:val="ListParagraph"/>
              <w:numPr>
                <w:ilvl w:val="0"/>
                <w:numId w:val="32"/>
              </w:numPr>
            </w:pPr>
            <w:proofErr w:type="spellStart"/>
            <w:r>
              <w:t>JKC</w:t>
            </w:r>
            <w:proofErr w:type="spellEnd"/>
            <w:r>
              <w:t xml:space="preserve"> first tier</w:t>
            </w:r>
            <w:r w:rsidR="00C442E1">
              <w:t xml:space="preserve"> sub-contractors have awarded 2 </w:t>
            </w:r>
            <w:r>
              <w:t xml:space="preserve">100 scopes of </w:t>
            </w:r>
            <w:r w:rsidR="00C442E1">
              <w:t>work to 860 NT based businesses</w:t>
            </w:r>
          </w:p>
          <w:p w:rsidR="00F453D7" w:rsidRDefault="00C442E1" w:rsidP="00DB6B01">
            <w:pPr>
              <w:pStyle w:val="ListParagraph"/>
              <w:numPr>
                <w:ilvl w:val="0"/>
                <w:numId w:val="32"/>
              </w:numPr>
            </w:pPr>
            <w:r>
              <w:t xml:space="preserve">additionally </w:t>
            </w:r>
            <w:proofErr w:type="spellStart"/>
            <w:r>
              <w:t>JKC</w:t>
            </w:r>
            <w:proofErr w:type="spellEnd"/>
            <w:r>
              <w:t xml:space="preserve"> has awarded 2 </w:t>
            </w:r>
            <w:r w:rsidR="00F453D7">
              <w:t>000 direct purchase orders and subcontracts to mo</w:t>
            </w:r>
            <w:r>
              <w:t>re than 390 NT based businesses</w:t>
            </w:r>
          </w:p>
          <w:p w:rsidR="00C442E1" w:rsidRDefault="00F453D7" w:rsidP="00DB6B01">
            <w:pPr>
              <w:pStyle w:val="ListParagraph"/>
              <w:numPr>
                <w:ilvl w:val="0"/>
                <w:numId w:val="32"/>
              </w:numPr>
            </w:pPr>
            <w:r>
              <w:t>49 NT Aboriginal and Torres Strait Islander majority owned and controlled businesses have been awarded more than 340 scopes of work valued at in excess of $121</w:t>
            </w:r>
            <w:r w:rsidR="00C442E1">
              <w:t xml:space="preserve"> million</w:t>
            </w:r>
            <w:r>
              <w:t xml:space="preserve"> </w:t>
            </w:r>
          </w:p>
          <w:p w:rsidR="00F453D7" w:rsidRDefault="00C442E1" w:rsidP="00DB6B01">
            <w:pPr>
              <w:pStyle w:val="ListParagraph"/>
              <w:numPr>
                <w:ilvl w:val="0"/>
                <w:numId w:val="32"/>
              </w:numPr>
            </w:pPr>
            <w:proofErr w:type="gramStart"/>
            <w:r>
              <w:t>d</w:t>
            </w:r>
            <w:r w:rsidR="00F453D7">
              <w:t>irect</w:t>
            </w:r>
            <w:proofErr w:type="gramEnd"/>
            <w:r w:rsidR="00F453D7">
              <w:t xml:space="preserve"> locally-based employment through </w:t>
            </w:r>
            <w:proofErr w:type="spellStart"/>
            <w:r w:rsidR="00F453D7">
              <w:t>JKC</w:t>
            </w:r>
            <w:proofErr w:type="spellEnd"/>
            <w:r w:rsidR="00F453D7">
              <w:t xml:space="preserve"> and its subcontractors </w:t>
            </w:r>
            <w:r>
              <w:t xml:space="preserve">for the second quarter of 2016 was approximately 3 </w:t>
            </w:r>
            <w:r w:rsidR="00F453D7">
              <w:t>900 hired in the NT, of which approximately 11% were Indigenous personnel.</w:t>
            </w:r>
          </w:p>
          <w:p w:rsidR="002F15FC" w:rsidRPr="00E30800" w:rsidRDefault="002F15FC" w:rsidP="00DB7F02">
            <w:pPr>
              <w:spacing w:before="120" w:after="120"/>
              <w:ind w:left="176"/>
              <w:rPr>
                <w:rFonts w:cs="Arial"/>
                <w:szCs w:val="22"/>
              </w:rPr>
            </w:pPr>
            <w:r w:rsidRPr="00E30800">
              <w:rPr>
                <w:rFonts w:cs="Arial"/>
                <w:szCs w:val="22"/>
              </w:rPr>
              <w:t>The department continue</w:t>
            </w:r>
            <w:r w:rsidR="00BD199A">
              <w:rPr>
                <w:rFonts w:cs="Arial"/>
                <w:szCs w:val="22"/>
              </w:rPr>
              <w:t>s</w:t>
            </w:r>
            <w:r w:rsidRPr="00E30800">
              <w:rPr>
                <w:rFonts w:cs="Arial"/>
                <w:szCs w:val="22"/>
              </w:rPr>
              <w:t xml:space="preserve"> to monitor and work with other major project proponents to successfully conclude </w:t>
            </w:r>
            <w:proofErr w:type="spellStart"/>
            <w:r w:rsidRPr="00E30800">
              <w:rPr>
                <w:rFonts w:cs="Arial"/>
                <w:szCs w:val="22"/>
              </w:rPr>
              <w:t>IPP</w:t>
            </w:r>
            <w:proofErr w:type="spellEnd"/>
            <w:r w:rsidRPr="00E30800">
              <w:rPr>
                <w:rFonts w:cs="Arial"/>
                <w:szCs w:val="22"/>
              </w:rPr>
              <w:t xml:space="preserve"> agreements. The list of projects currently under development include:</w:t>
            </w:r>
          </w:p>
          <w:p w:rsidR="002F15FC" w:rsidRPr="00E30800" w:rsidRDefault="002F15FC" w:rsidP="00DB6B01">
            <w:pPr>
              <w:pStyle w:val="ListParagraph"/>
              <w:numPr>
                <w:ilvl w:val="0"/>
                <w:numId w:val="33"/>
              </w:numPr>
            </w:pPr>
            <w:r w:rsidRPr="00E30800">
              <w:t xml:space="preserve">Mt </w:t>
            </w:r>
            <w:proofErr w:type="spellStart"/>
            <w:r w:rsidRPr="00E30800">
              <w:t>Peake</w:t>
            </w:r>
            <w:proofErr w:type="spellEnd"/>
            <w:r w:rsidRPr="00E30800">
              <w:t xml:space="preserve"> (Vanadium) Project</w:t>
            </w:r>
          </w:p>
          <w:p w:rsidR="002F15FC" w:rsidRPr="00E30800" w:rsidRDefault="002F15FC" w:rsidP="00DB6B01">
            <w:pPr>
              <w:pStyle w:val="ListParagraph"/>
              <w:numPr>
                <w:ilvl w:val="0"/>
                <w:numId w:val="33"/>
              </w:numPr>
            </w:pPr>
            <w:proofErr w:type="spellStart"/>
            <w:r w:rsidRPr="00E30800">
              <w:t>Nolans</w:t>
            </w:r>
            <w:proofErr w:type="spellEnd"/>
            <w:r w:rsidRPr="00E30800">
              <w:t xml:space="preserve"> Rare Earth Project</w:t>
            </w:r>
          </w:p>
          <w:p w:rsidR="002F15FC" w:rsidRPr="00E30800" w:rsidRDefault="002F15FC" w:rsidP="00DB6B01">
            <w:pPr>
              <w:pStyle w:val="ListParagraph"/>
              <w:numPr>
                <w:ilvl w:val="0"/>
                <w:numId w:val="33"/>
              </w:numPr>
            </w:pPr>
            <w:r w:rsidRPr="00E30800">
              <w:t>Mt Todd Gold Mine</w:t>
            </w:r>
          </w:p>
          <w:p w:rsidR="002F15FC" w:rsidRPr="00E30800" w:rsidRDefault="002F15FC" w:rsidP="00DB6B01">
            <w:pPr>
              <w:pStyle w:val="ListParagraph"/>
              <w:numPr>
                <w:ilvl w:val="0"/>
                <w:numId w:val="33"/>
              </w:numPr>
            </w:pPr>
            <w:proofErr w:type="spellStart"/>
            <w:r w:rsidRPr="00E30800">
              <w:t>Wonarah</w:t>
            </w:r>
            <w:proofErr w:type="spellEnd"/>
            <w:r w:rsidRPr="00E30800">
              <w:t xml:space="preserve"> Phosphate Mine</w:t>
            </w:r>
          </w:p>
          <w:p w:rsidR="002F15FC" w:rsidRPr="00E30800" w:rsidRDefault="002F15FC" w:rsidP="00DB6B01">
            <w:pPr>
              <w:pStyle w:val="ListParagraph"/>
              <w:numPr>
                <w:ilvl w:val="0"/>
                <w:numId w:val="33"/>
              </w:numPr>
            </w:pPr>
            <w:proofErr w:type="spellStart"/>
            <w:r w:rsidRPr="00E30800">
              <w:t>Ord</w:t>
            </w:r>
            <w:proofErr w:type="spellEnd"/>
            <w:r w:rsidRPr="00E30800">
              <w:t xml:space="preserve"> Stage 3</w:t>
            </w:r>
          </w:p>
          <w:p w:rsidR="002F15FC" w:rsidRPr="00E30800" w:rsidRDefault="002F15FC" w:rsidP="00DB6B01">
            <w:pPr>
              <w:pStyle w:val="ListParagraph"/>
              <w:numPr>
                <w:ilvl w:val="0"/>
                <w:numId w:val="33"/>
              </w:numPr>
            </w:pPr>
            <w:r w:rsidRPr="00E30800">
              <w:t>Darwin Ship Lift</w:t>
            </w:r>
          </w:p>
          <w:p w:rsidR="00BB4CE8" w:rsidRPr="003C6AB2" w:rsidRDefault="002F15FC" w:rsidP="00DB6B01">
            <w:pPr>
              <w:pStyle w:val="ListParagraph"/>
              <w:numPr>
                <w:ilvl w:val="0"/>
                <w:numId w:val="33"/>
              </w:numPr>
              <w:spacing w:before="0" w:after="120"/>
              <w:ind w:hanging="357"/>
              <w:contextualSpacing w:val="0"/>
              <w:rPr>
                <w:i/>
              </w:rPr>
            </w:pPr>
            <w:r w:rsidRPr="00E30800">
              <w:t>Marine Industry Precinct</w:t>
            </w:r>
            <w:r w:rsidR="00BD199A">
              <w:t>.</w:t>
            </w:r>
          </w:p>
        </w:tc>
      </w:tr>
    </w:tbl>
    <w:p w:rsidR="002F15FC" w:rsidRPr="00E30800" w:rsidRDefault="002F15FC" w:rsidP="00DB7F02">
      <w:pPr>
        <w:pStyle w:val="NoSpacing"/>
      </w:pPr>
    </w:p>
    <w:p w:rsidR="002F15FC" w:rsidRPr="00E30800" w:rsidRDefault="002F15FC">
      <w:bookmarkStart w:id="51" w:name="ColumnTitle_17"/>
      <w:r w:rsidRPr="00E30800">
        <w:br w:type="page"/>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strengthen the Northern Territory's national and international engagement with priority partners"/>
      </w:tblPr>
      <w:tblGrid>
        <w:gridCol w:w="2943"/>
        <w:gridCol w:w="7129"/>
      </w:tblGrid>
      <w:tr w:rsidR="002F15FC" w:rsidRPr="00E30800" w:rsidTr="009660CE">
        <w:trPr>
          <w:cantSplit/>
          <w:trHeight w:val="465"/>
          <w:tblHeader/>
        </w:trPr>
        <w:tc>
          <w:tcPr>
            <w:tcW w:w="10072" w:type="dxa"/>
            <w:gridSpan w:val="2"/>
            <w:shd w:val="clear" w:color="auto" w:fill="F58024"/>
            <w:vAlign w:val="center"/>
          </w:tcPr>
          <w:p w:rsidR="002F15FC" w:rsidRPr="00E30800" w:rsidRDefault="002F15FC" w:rsidP="00DB7F02">
            <w:pPr>
              <w:pStyle w:val="NoSpacing"/>
              <w:rPr>
                <w:b/>
                <w:color w:val="FFFFFF" w:themeColor="background1"/>
                <w:szCs w:val="22"/>
              </w:rPr>
            </w:pPr>
            <w:r w:rsidRPr="00E30800">
              <w:rPr>
                <w:b/>
                <w:color w:val="FFFFFF" w:themeColor="background1"/>
                <w:szCs w:val="22"/>
              </w:rPr>
              <w:lastRenderedPageBreak/>
              <w:t>Strengthen the Northern Territory’s national and international engagement with priority partners</w:t>
            </w:r>
          </w:p>
        </w:tc>
      </w:tr>
      <w:tr w:rsidR="002F15FC" w:rsidRPr="00E30800" w:rsidTr="009660CE">
        <w:trPr>
          <w:cantSplit/>
          <w:trHeight w:val="1120"/>
        </w:trPr>
        <w:tc>
          <w:tcPr>
            <w:tcW w:w="2943" w:type="dxa"/>
          </w:tcPr>
          <w:p w:rsidR="002F15FC" w:rsidRPr="00E30800" w:rsidRDefault="002F15FC" w:rsidP="009660CE">
            <w:pPr>
              <w:spacing w:before="120" w:after="120"/>
              <w:rPr>
                <w:b/>
                <w:szCs w:val="22"/>
              </w:rPr>
            </w:pPr>
            <w:r w:rsidRPr="00E30800">
              <w:rPr>
                <w:b/>
                <w:szCs w:val="22"/>
                <w:lang w:val="en-US"/>
              </w:rPr>
              <w:t>Deliver a coordinated program of inbound and outbound international trade and investment missions for NT business.</w:t>
            </w:r>
          </w:p>
        </w:tc>
        <w:tc>
          <w:tcPr>
            <w:tcW w:w="7129" w:type="dxa"/>
          </w:tcPr>
          <w:p w:rsidR="002F15FC" w:rsidRPr="00E30800" w:rsidRDefault="002F15FC" w:rsidP="00DB7F02">
            <w:pPr>
              <w:spacing w:before="120" w:after="120"/>
              <w:ind w:left="176"/>
              <w:rPr>
                <w:rFonts w:cs="Arial"/>
                <w:szCs w:val="22"/>
              </w:rPr>
            </w:pPr>
            <w:r w:rsidRPr="00E30800">
              <w:rPr>
                <w:rFonts w:cs="Arial"/>
                <w:szCs w:val="22"/>
              </w:rPr>
              <w:t xml:space="preserve">A coordinated program of international trade and investment missions provided NT businesses and industry </w:t>
            </w:r>
            <w:proofErr w:type="gramStart"/>
            <w:r w:rsidRPr="00E30800">
              <w:rPr>
                <w:rFonts w:cs="Arial"/>
                <w:szCs w:val="22"/>
              </w:rPr>
              <w:t>bodies</w:t>
            </w:r>
            <w:proofErr w:type="gramEnd"/>
            <w:r w:rsidRPr="00E30800">
              <w:rPr>
                <w:rFonts w:cs="Arial"/>
                <w:szCs w:val="22"/>
              </w:rPr>
              <w:t xml:space="preserve"> opportunities to engage with international companies and organisations.</w:t>
            </w:r>
          </w:p>
          <w:p w:rsidR="002F15FC" w:rsidRPr="00E30800" w:rsidRDefault="002F15FC" w:rsidP="00DB7F02">
            <w:pPr>
              <w:spacing w:before="120" w:after="120"/>
              <w:ind w:left="176"/>
              <w:rPr>
                <w:rFonts w:cs="Arial"/>
                <w:szCs w:val="22"/>
              </w:rPr>
            </w:pPr>
            <w:r w:rsidRPr="00EA277C">
              <w:rPr>
                <w:rFonts w:cs="Arial"/>
                <w:szCs w:val="22"/>
              </w:rPr>
              <w:t>There were 80 inbound missions from 1</w:t>
            </w:r>
            <w:r w:rsidR="00EA277C" w:rsidRPr="00EA277C">
              <w:rPr>
                <w:rFonts w:cs="Arial"/>
                <w:szCs w:val="22"/>
              </w:rPr>
              <w:t>5</w:t>
            </w:r>
            <w:r w:rsidRPr="00EA277C">
              <w:rPr>
                <w:rFonts w:cs="Arial"/>
                <w:szCs w:val="22"/>
              </w:rPr>
              <w:t xml:space="preserve"> countries and </w:t>
            </w:r>
            <w:r w:rsidR="00EA277C" w:rsidRPr="00EA277C">
              <w:rPr>
                <w:rFonts w:cs="Arial"/>
                <w:szCs w:val="22"/>
              </w:rPr>
              <w:t>14</w:t>
            </w:r>
            <w:r w:rsidRPr="00EA277C">
              <w:rPr>
                <w:rFonts w:cs="Arial"/>
                <w:szCs w:val="22"/>
              </w:rPr>
              <w:t xml:space="preserve"> outbound missions to </w:t>
            </w:r>
            <w:r w:rsidR="00A858ED">
              <w:rPr>
                <w:rFonts w:cs="Arial"/>
                <w:szCs w:val="22"/>
              </w:rPr>
              <w:t>eight</w:t>
            </w:r>
            <w:r w:rsidRPr="00EA277C">
              <w:rPr>
                <w:rFonts w:cs="Arial"/>
                <w:szCs w:val="22"/>
              </w:rPr>
              <w:t xml:space="preserve"> countries to</w:t>
            </w:r>
            <w:r w:rsidRPr="00E30800">
              <w:rPr>
                <w:rFonts w:cs="Arial"/>
                <w:szCs w:val="22"/>
              </w:rPr>
              <w:t xml:space="preserve"> profile the Northern Territory’s strong economy and new trade and investment opportunities.</w:t>
            </w:r>
          </w:p>
          <w:p w:rsidR="002F15FC" w:rsidRPr="00E30800" w:rsidRDefault="002F15FC" w:rsidP="00DB7F02">
            <w:pPr>
              <w:spacing w:before="120" w:after="120"/>
              <w:ind w:left="176"/>
              <w:rPr>
                <w:rFonts w:cs="Arial"/>
                <w:szCs w:val="22"/>
              </w:rPr>
            </w:pPr>
            <w:r w:rsidRPr="00E30800">
              <w:rPr>
                <w:rFonts w:cs="Arial"/>
                <w:szCs w:val="22"/>
              </w:rPr>
              <w:t xml:space="preserve">The Minister visited China, Taiwan, Hong Kong, Japan, </w:t>
            </w:r>
            <w:proofErr w:type="gramStart"/>
            <w:r w:rsidRPr="00E30800">
              <w:rPr>
                <w:rFonts w:cs="Arial"/>
                <w:szCs w:val="22"/>
              </w:rPr>
              <w:t>Malaysia</w:t>
            </w:r>
            <w:proofErr w:type="gramEnd"/>
            <w:r w:rsidR="002F2C0C">
              <w:rPr>
                <w:rFonts w:cs="Arial"/>
                <w:szCs w:val="22"/>
              </w:rPr>
              <w:t>, Singapore</w:t>
            </w:r>
            <w:r w:rsidR="00E665E1">
              <w:rPr>
                <w:rFonts w:cs="Arial"/>
                <w:szCs w:val="22"/>
              </w:rPr>
              <w:t xml:space="preserve"> and Timor-</w:t>
            </w:r>
            <w:r w:rsidRPr="00E30800">
              <w:rPr>
                <w:rFonts w:cs="Arial"/>
                <w:szCs w:val="22"/>
              </w:rPr>
              <w:t>Leste and the department sent missions to Indonesia, China, Singapore and Malaysia.</w:t>
            </w:r>
          </w:p>
          <w:p w:rsidR="002F15FC" w:rsidRPr="00E30800" w:rsidRDefault="002F15FC" w:rsidP="00DB7F02">
            <w:pPr>
              <w:spacing w:before="120" w:after="120"/>
              <w:ind w:left="176"/>
              <w:rPr>
                <w:rFonts w:cs="Arial"/>
                <w:szCs w:val="22"/>
              </w:rPr>
            </w:pPr>
            <w:r w:rsidRPr="00E30800">
              <w:rPr>
                <w:rFonts w:cs="Arial"/>
                <w:szCs w:val="22"/>
              </w:rPr>
              <w:t>Key events that received international delegations in the Northern Territory included:</w:t>
            </w:r>
          </w:p>
          <w:p w:rsidR="002F15FC" w:rsidRPr="00E30800" w:rsidRDefault="002F15FC" w:rsidP="00DB6B01">
            <w:pPr>
              <w:pStyle w:val="ListParagraph"/>
              <w:numPr>
                <w:ilvl w:val="0"/>
                <w:numId w:val="35"/>
              </w:numPr>
            </w:pPr>
            <w:r w:rsidRPr="00E30800">
              <w:t>Association of South East Asian Nations (ASEAN) Heads of Mission NT Engagement visit</w:t>
            </w:r>
          </w:p>
          <w:p w:rsidR="002F15FC" w:rsidRPr="00E30800" w:rsidRDefault="002F15FC" w:rsidP="00DB6B01">
            <w:pPr>
              <w:pStyle w:val="ListParagraph"/>
              <w:numPr>
                <w:ilvl w:val="0"/>
                <w:numId w:val="35"/>
              </w:numPr>
            </w:pPr>
            <w:r w:rsidRPr="00E30800">
              <w:t>Red Carpet Investor Forum</w:t>
            </w:r>
          </w:p>
          <w:p w:rsidR="002F15FC" w:rsidRPr="00E30800" w:rsidRDefault="002F15FC" w:rsidP="00DB6B01">
            <w:pPr>
              <w:pStyle w:val="ListParagraph"/>
              <w:numPr>
                <w:ilvl w:val="0"/>
                <w:numId w:val="35"/>
              </w:numPr>
            </w:pPr>
            <w:r w:rsidRPr="00E30800">
              <w:t xml:space="preserve">the NT </w:t>
            </w:r>
            <w:proofErr w:type="spellStart"/>
            <w:r w:rsidRPr="00E30800">
              <w:t>BIMP-EAGA</w:t>
            </w:r>
            <w:proofErr w:type="spellEnd"/>
            <w:r w:rsidRPr="00E30800">
              <w:t xml:space="preserve"> Dialogue held in Darwin in April 2016</w:t>
            </w:r>
          </w:p>
          <w:p w:rsidR="002F15FC" w:rsidRPr="00E30800" w:rsidRDefault="002F15FC" w:rsidP="00DB6B01">
            <w:pPr>
              <w:pStyle w:val="ListParagraph"/>
              <w:numPr>
                <w:ilvl w:val="0"/>
                <w:numId w:val="35"/>
              </w:numPr>
              <w:spacing w:before="0" w:after="120"/>
              <w:ind w:hanging="357"/>
              <w:contextualSpacing w:val="0"/>
            </w:pPr>
            <w:proofErr w:type="gramStart"/>
            <w:r w:rsidRPr="00E30800">
              <w:t>an</w:t>
            </w:r>
            <w:proofErr w:type="gramEnd"/>
            <w:r w:rsidRPr="00E30800">
              <w:t xml:space="preserve"> inbound business and government mission by </w:t>
            </w:r>
            <w:proofErr w:type="spellStart"/>
            <w:r w:rsidRPr="00E30800">
              <w:t>Rizhao</w:t>
            </w:r>
            <w:proofErr w:type="spellEnd"/>
            <w:r w:rsidRPr="00E30800">
              <w:t xml:space="preserve"> City (home of </w:t>
            </w:r>
            <w:proofErr w:type="spellStart"/>
            <w:r w:rsidRPr="00E30800">
              <w:t>Landbridge</w:t>
            </w:r>
            <w:proofErr w:type="spellEnd"/>
            <w:r w:rsidRPr="00E30800">
              <w:t xml:space="preserve"> Group).</w:t>
            </w:r>
          </w:p>
        </w:tc>
      </w:tr>
      <w:tr w:rsidR="002F15FC" w:rsidRPr="00E30800" w:rsidTr="009660CE">
        <w:trPr>
          <w:cantSplit/>
          <w:trHeight w:val="1120"/>
        </w:trPr>
        <w:tc>
          <w:tcPr>
            <w:tcW w:w="2943" w:type="dxa"/>
          </w:tcPr>
          <w:p w:rsidR="002F15FC" w:rsidRPr="00E30800" w:rsidRDefault="002F15FC" w:rsidP="009660CE">
            <w:pPr>
              <w:spacing w:before="120" w:after="120"/>
              <w:rPr>
                <w:b/>
                <w:szCs w:val="22"/>
              </w:rPr>
            </w:pPr>
            <w:r w:rsidRPr="00E30800">
              <w:rPr>
                <w:b/>
                <w:szCs w:val="22"/>
                <w:lang w:val="en-US"/>
              </w:rPr>
              <w:t>Implement a new overseas representation model.</w:t>
            </w:r>
          </w:p>
        </w:tc>
        <w:tc>
          <w:tcPr>
            <w:tcW w:w="7129" w:type="dxa"/>
          </w:tcPr>
          <w:p w:rsidR="002F15FC" w:rsidRPr="00E30800" w:rsidRDefault="002F15FC" w:rsidP="00DB7F02">
            <w:pPr>
              <w:spacing w:before="120" w:after="120"/>
              <w:ind w:left="176"/>
              <w:rPr>
                <w:rFonts w:cs="Arial"/>
                <w:szCs w:val="22"/>
              </w:rPr>
            </w:pPr>
            <w:r w:rsidRPr="00E30800">
              <w:rPr>
                <w:rFonts w:cs="Arial"/>
                <w:szCs w:val="22"/>
              </w:rPr>
              <w:t>The department implemented a new overseas representation model to place locally recruited trade and investment practitioners overseas.</w:t>
            </w:r>
          </w:p>
          <w:p w:rsidR="002F15FC" w:rsidRDefault="002F15FC" w:rsidP="006D372B">
            <w:pPr>
              <w:spacing w:before="120" w:after="120"/>
              <w:ind w:left="176"/>
              <w:rPr>
                <w:rFonts w:cs="Arial"/>
                <w:szCs w:val="22"/>
              </w:rPr>
            </w:pPr>
            <w:r w:rsidRPr="00E30800">
              <w:rPr>
                <w:rFonts w:cs="Arial"/>
                <w:szCs w:val="22"/>
              </w:rPr>
              <w:t xml:space="preserve">Service level agreements </w:t>
            </w:r>
            <w:r w:rsidR="006D372B">
              <w:rPr>
                <w:rFonts w:cs="Arial"/>
                <w:szCs w:val="22"/>
              </w:rPr>
              <w:t>were</w:t>
            </w:r>
            <w:r w:rsidRPr="00E30800">
              <w:rPr>
                <w:rFonts w:cs="Arial"/>
                <w:szCs w:val="22"/>
              </w:rPr>
              <w:t xml:space="preserve"> signed with Austrade approving the placement of NT state specialists at the Australian High Commission in Singapore and the Australian Embassy in Jakarta.</w:t>
            </w:r>
          </w:p>
          <w:p w:rsidR="006D372B" w:rsidRPr="00E30800" w:rsidRDefault="000016FE" w:rsidP="000016FE">
            <w:pPr>
              <w:spacing w:before="120" w:after="120"/>
              <w:ind w:left="176"/>
              <w:rPr>
                <w:rFonts w:cs="Arial"/>
                <w:szCs w:val="22"/>
              </w:rPr>
            </w:pPr>
            <w:r>
              <w:rPr>
                <w:rFonts w:cs="Arial"/>
                <w:szCs w:val="22"/>
              </w:rPr>
              <w:t>T</w:t>
            </w:r>
            <w:r w:rsidR="006D372B">
              <w:rPr>
                <w:rFonts w:cs="Arial"/>
                <w:szCs w:val="22"/>
              </w:rPr>
              <w:t>he Indonesia</w:t>
            </w:r>
            <w:r>
              <w:rPr>
                <w:rFonts w:cs="Arial"/>
                <w:szCs w:val="22"/>
              </w:rPr>
              <w:t>n</w:t>
            </w:r>
            <w:r w:rsidR="006D372B">
              <w:rPr>
                <w:rFonts w:cs="Arial"/>
                <w:szCs w:val="22"/>
              </w:rPr>
              <w:t xml:space="preserve"> representative </w:t>
            </w:r>
            <w:r>
              <w:rPr>
                <w:rFonts w:cs="Arial"/>
                <w:szCs w:val="22"/>
              </w:rPr>
              <w:t xml:space="preserve">was appointed </w:t>
            </w:r>
            <w:r w:rsidR="006D372B">
              <w:rPr>
                <w:rFonts w:cs="Arial"/>
                <w:szCs w:val="22"/>
              </w:rPr>
              <w:t xml:space="preserve">in September 2015 and the Singapore representative </w:t>
            </w:r>
            <w:r>
              <w:rPr>
                <w:rFonts w:cs="Arial"/>
                <w:szCs w:val="22"/>
              </w:rPr>
              <w:t>was appointed</w:t>
            </w:r>
            <w:r w:rsidR="006D372B">
              <w:rPr>
                <w:rFonts w:cs="Arial"/>
                <w:szCs w:val="22"/>
              </w:rPr>
              <w:t xml:space="preserve"> in early May 2016.</w:t>
            </w:r>
          </w:p>
        </w:tc>
      </w:tr>
      <w:bookmarkEnd w:id="51"/>
      <w:tr w:rsidR="002F15FC" w:rsidRPr="00E30800" w:rsidTr="009660CE">
        <w:trPr>
          <w:cantSplit/>
          <w:trHeight w:val="1120"/>
        </w:trPr>
        <w:tc>
          <w:tcPr>
            <w:tcW w:w="2943" w:type="dxa"/>
          </w:tcPr>
          <w:p w:rsidR="002F15FC" w:rsidRPr="00E30800" w:rsidRDefault="002F15FC" w:rsidP="009660CE">
            <w:pPr>
              <w:spacing w:before="120" w:after="120"/>
              <w:rPr>
                <w:b/>
                <w:szCs w:val="22"/>
              </w:rPr>
            </w:pPr>
            <w:r w:rsidRPr="00E30800">
              <w:rPr>
                <w:b/>
                <w:szCs w:val="22"/>
                <w:lang w:val="en-US"/>
              </w:rPr>
              <w:t>Secure major events for the NT such as the Australia-Taiwan Business Council Joint Conference and the Northern Australian Investment Forum.</w:t>
            </w:r>
          </w:p>
        </w:tc>
        <w:tc>
          <w:tcPr>
            <w:tcW w:w="7129" w:type="dxa"/>
          </w:tcPr>
          <w:p w:rsidR="002F15FC" w:rsidRPr="00E30800" w:rsidRDefault="002F15FC" w:rsidP="00DB7F02">
            <w:pPr>
              <w:spacing w:before="120" w:after="120"/>
              <w:ind w:left="176"/>
              <w:rPr>
                <w:rFonts w:cs="Arial"/>
                <w:szCs w:val="22"/>
              </w:rPr>
            </w:pPr>
            <w:r w:rsidRPr="00E30800">
              <w:rPr>
                <w:rFonts w:cs="Arial"/>
                <w:szCs w:val="22"/>
              </w:rPr>
              <w:t xml:space="preserve">The major events hosted and facilitated by the department in </w:t>
            </w:r>
            <w:r w:rsidR="00E21BD2">
              <w:rPr>
                <w:rFonts w:cs="Arial"/>
                <w:szCs w:val="22"/>
              </w:rPr>
              <w:br/>
            </w:r>
            <w:r w:rsidRPr="00E30800">
              <w:rPr>
                <w:rFonts w:cs="Arial"/>
                <w:szCs w:val="22"/>
              </w:rPr>
              <w:t>2015-16</w:t>
            </w:r>
            <w:r w:rsidR="00E21BD2">
              <w:rPr>
                <w:rFonts w:cs="Arial"/>
                <w:szCs w:val="22"/>
              </w:rPr>
              <w:t xml:space="preserve"> were</w:t>
            </w:r>
            <w:r w:rsidRPr="00E30800">
              <w:rPr>
                <w:rFonts w:cs="Arial"/>
                <w:szCs w:val="22"/>
              </w:rPr>
              <w:t>:</w:t>
            </w:r>
          </w:p>
          <w:p w:rsidR="002F15FC" w:rsidRPr="00E30800" w:rsidRDefault="002F15FC" w:rsidP="00DB6B01">
            <w:pPr>
              <w:pStyle w:val="ListParagraph"/>
              <w:numPr>
                <w:ilvl w:val="0"/>
                <w:numId w:val="34"/>
              </w:numPr>
            </w:pPr>
            <w:r w:rsidRPr="00E30800">
              <w:t>the inaugural ASEAN Heads of Mission NT Engagement visit</w:t>
            </w:r>
          </w:p>
          <w:p w:rsidR="002F15FC" w:rsidRPr="00E30800" w:rsidRDefault="002F15FC" w:rsidP="00DB6B01">
            <w:pPr>
              <w:pStyle w:val="ListParagraph"/>
              <w:numPr>
                <w:ilvl w:val="0"/>
                <w:numId w:val="34"/>
              </w:numPr>
            </w:pPr>
            <w:r w:rsidRPr="00E30800">
              <w:t>the Australia Taiwan Business Council conference</w:t>
            </w:r>
            <w:r w:rsidR="00E21BD2">
              <w:t>,</w:t>
            </w:r>
            <w:r w:rsidRPr="00E30800">
              <w:t xml:space="preserve"> hosted in Darwin in September 2015</w:t>
            </w:r>
          </w:p>
          <w:p w:rsidR="002F15FC" w:rsidRPr="00E30800" w:rsidRDefault="002F15FC" w:rsidP="00DB6B01">
            <w:pPr>
              <w:pStyle w:val="ListParagraph"/>
              <w:numPr>
                <w:ilvl w:val="0"/>
                <w:numId w:val="34"/>
              </w:numPr>
            </w:pPr>
            <w:r w:rsidRPr="00E30800">
              <w:t xml:space="preserve">the </w:t>
            </w:r>
            <w:r w:rsidR="00B83D98">
              <w:t xml:space="preserve">Australian Government’s </w:t>
            </w:r>
            <w:r w:rsidRPr="00E30800">
              <w:t>Northern Australia Investment Forum</w:t>
            </w:r>
            <w:r w:rsidR="00E21BD2">
              <w:t>,</w:t>
            </w:r>
            <w:r w:rsidRPr="00E30800">
              <w:t xml:space="preserve"> hosted in Darwin</w:t>
            </w:r>
          </w:p>
          <w:p w:rsidR="002F15FC" w:rsidRPr="00E30800" w:rsidRDefault="002F15FC" w:rsidP="00DB6B01">
            <w:pPr>
              <w:pStyle w:val="ListParagraph"/>
              <w:numPr>
                <w:ilvl w:val="0"/>
                <w:numId w:val="34"/>
              </w:numPr>
            </w:pPr>
            <w:r w:rsidRPr="00E30800">
              <w:t>the Red Carpet Investor Forum</w:t>
            </w:r>
            <w:r w:rsidR="00E21BD2">
              <w:t>, which</w:t>
            </w:r>
            <w:r w:rsidRPr="00E30800">
              <w:t xml:space="preserve"> exposed numerous domestic and international companies to NT opportunities</w:t>
            </w:r>
          </w:p>
          <w:p w:rsidR="002F15FC" w:rsidRPr="00E30800" w:rsidRDefault="002F15FC" w:rsidP="00DB6B01">
            <w:pPr>
              <w:pStyle w:val="ListParagraph"/>
              <w:numPr>
                <w:ilvl w:val="0"/>
                <w:numId w:val="34"/>
              </w:numPr>
            </w:pPr>
            <w:proofErr w:type="spellStart"/>
            <w:r w:rsidRPr="00E30800">
              <w:t>BIMP-EAGA</w:t>
            </w:r>
            <w:proofErr w:type="spellEnd"/>
            <w:r w:rsidRPr="00E30800">
              <w:t xml:space="preserve"> Ministerial Meeting and NT-Dialogue</w:t>
            </w:r>
          </w:p>
          <w:p w:rsidR="002F15FC" w:rsidRPr="00E30800" w:rsidRDefault="00E665E1" w:rsidP="00DB6B01">
            <w:pPr>
              <w:pStyle w:val="ListParagraph"/>
              <w:numPr>
                <w:ilvl w:val="0"/>
                <w:numId w:val="34"/>
              </w:numPr>
            </w:pPr>
            <w:r>
              <w:t>Timor-</w:t>
            </w:r>
            <w:r w:rsidR="002F15FC" w:rsidRPr="00E30800">
              <w:t xml:space="preserve">Leste </w:t>
            </w:r>
            <w:r w:rsidR="00C47D14">
              <w:t>Bilateral</w:t>
            </w:r>
            <w:r w:rsidR="002F15FC" w:rsidRPr="00E30800">
              <w:t xml:space="preserve"> Northern Territory Ministerial Forum</w:t>
            </w:r>
          </w:p>
          <w:p w:rsidR="002F15FC" w:rsidRPr="00E30800" w:rsidRDefault="002F15FC" w:rsidP="00DB6B01">
            <w:pPr>
              <w:pStyle w:val="ListParagraph"/>
              <w:numPr>
                <w:ilvl w:val="0"/>
                <w:numId w:val="34"/>
              </w:numPr>
            </w:pPr>
            <w:r w:rsidRPr="00E30800">
              <w:t xml:space="preserve">sponsorship and attendance at the </w:t>
            </w:r>
            <w:r w:rsidR="00E21BD2">
              <w:t xml:space="preserve">Regional </w:t>
            </w:r>
            <w:r w:rsidRPr="00E30800">
              <w:t>Australasian Chamber Forum</w:t>
            </w:r>
          </w:p>
          <w:p w:rsidR="002F15FC" w:rsidRPr="00E30800" w:rsidRDefault="00E21BD2" w:rsidP="00DB6B01">
            <w:pPr>
              <w:pStyle w:val="ListParagraph"/>
              <w:numPr>
                <w:ilvl w:val="0"/>
                <w:numId w:val="34"/>
              </w:numPr>
              <w:spacing w:before="0" w:after="120"/>
              <w:ind w:hanging="357"/>
              <w:contextualSpacing w:val="0"/>
            </w:pPr>
            <w:proofErr w:type="gramStart"/>
            <w:r>
              <w:t>the</w:t>
            </w:r>
            <w:proofErr w:type="gramEnd"/>
            <w:r>
              <w:t xml:space="preserve"> Territory</w:t>
            </w:r>
            <w:r w:rsidR="002F15FC" w:rsidRPr="00E30800">
              <w:t xml:space="preserve"> Expo</w:t>
            </w:r>
            <w:r>
              <w:t>,</w:t>
            </w:r>
            <w:r w:rsidR="002F15FC" w:rsidRPr="00E30800">
              <w:t xml:space="preserve"> hosted in Darwin in April 2016 as part of Open Territory.</w:t>
            </w:r>
          </w:p>
        </w:tc>
      </w:tr>
    </w:tbl>
    <w:p w:rsidR="002F15FC" w:rsidRPr="00E30800" w:rsidRDefault="002F15FC" w:rsidP="00DB7F02">
      <w:pPr>
        <w:pStyle w:val="NoSpacing"/>
      </w:pPr>
    </w:p>
    <w:p w:rsidR="002F15FC" w:rsidRPr="00E30800" w:rsidRDefault="002F15FC">
      <w:bookmarkStart w:id="52" w:name="ColumnTitle_18"/>
      <w:r w:rsidRPr="00E30800">
        <w:br w:type="page"/>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facilitate innovation and research partnerships"/>
      </w:tblPr>
      <w:tblGrid>
        <w:gridCol w:w="2943"/>
        <w:gridCol w:w="7122"/>
        <w:gridCol w:w="7"/>
      </w:tblGrid>
      <w:tr w:rsidR="002F15FC" w:rsidRPr="00E30800" w:rsidTr="009660CE">
        <w:trPr>
          <w:gridAfter w:val="1"/>
          <w:wAfter w:w="7" w:type="dxa"/>
          <w:cantSplit/>
          <w:trHeight w:val="465"/>
          <w:tblHeader/>
        </w:trPr>
        <w:tc>
          <w:tcPr>
            <w:tcW w:w="10065" w:type="dxa"/>
            <w:gridSpan w:val="2"/>
            <w:shd w:val="clear" w:color="auto" w:fill="F58024"/>
            <w:vAlign w:val="center"/>
          </w:tcPr>
          <w:p w:rsidR="002F15FC" w:rsidRPr="00E30800" w:rsidRDefault="002F15FC" w:rsidP="00DB7F02">
            <w:pPr>
              <w:pStyle w:val="NoSpacing"/>
              <w:rPr>
                <w:b/>
                <w:color w:val="FFFFFF" w:themeColor="background1"/>
                <w:szCs w:val="22"/>
              </w:rPr>
            </w:pPr>
            <w:r w:rsidRPr="00E30800">
              <w:rPr>
                <w:b/>
                <w:color w:val="FFFFFF" w:themeColor="background1"/>
                <w:szCs w:val="22"/>
              </w:rPr>
              <w:lastRenderedPageBreak/>
              <w:t>Facilitate innovation and research partnerships</w:t>
            </w:r>
          </w:p>
        </w:tc>
      </w:tr>
      <w:bookmarkEnd w:id="52"/>
      <w:tr w:rsidR="002F15FC" w:rsidRPr="00E30800" w:rsidTr="009660CE">
        <w:trPr>
          <w:cantSplit/>
          <w:trHeight w:val="1120"/>
        </w:trPr>
        <w:tc>
          <w:tcPr>
            <w:tcW w:w="2943" w:type="dxa"/>
          </w:tcPr>
          <w:p w:rsidR="002F15FC" w:rsidRPr="00E30800" w:rsidRDefault="002F15FC" w:rsidP="009660CE">
            <w:pPr>
              <w:spacing w:before="120" w:after="120"/>
              <w:rPr>
                <w:b/>
                <w:szCs w:val="22"/>
              </w:rPr>
            </w:pPr>
            <w:r w:rsidRPr="00E30800">
              <w:rPr>
                <w:b/>
                <w:szCs w:val="22"/>
                <w:lang w:val="en-US"/>
              </w:rPr>
              <w:t>Develop a Science, Technology, Engineering and Mathematics plan.</w:t>
            </w:r>
          </w:p>
        </w:tc>
        <w:tc>
          <w:tcPr>
            <w:tcW w:w="7129" w:type="dxa"/>
            <w:gridSpan w:val="2"/>
          </w:tcPr>
          <w:p w:rsidR="002F15FC" w:rsidRPr="00E30800" w:rsidRDefault="002F15FC" w:rsidP="00DB7F02">
            <w:pPr>
              <w:spacing w:before="120" w:after="120"/>
              <w:ind w:left="176"/>
              <w:rPr>
                <w:rFonts w:cs="Arial"/>
                <w:szCs w:val="22"/>
              </w:rPr>
            </w:pPr>
            <w:r w:rsidRPr="00E30800">
              <w:rPr>
                <w:rFonts w:cs="Arial"/>
                <w:szCs w:val="22"/>
              </w:rPr>
              <w:t xml:space="preserve">The department commenced </w:t>
            </w:r>
            <w:r w:rsidR="000016FE">
              <w:rPr>
                <w:rFonts w:cs="Arial"/>
                <w:szCs w:val="22"/>
              </w:rPr>
              <w:t>development of</w:t>
            </w:r>
            <w:r w:rsidRPr="00E30800">
              <w:rPr>
                <w:rFonts w:cs="Arial"/>
                <w:szCs w:val="22"/>
              </w:rPr>
              <w:t xml:space="preserve"> a Northern Territory Science and Innovation Strategy with an audit to identify supply and demand gaps of science, technology</w:t>
            </w:r>
            <w:r w:rsidR="00E21BD2">
              <w:rPr>
                <w:rFonts w:cs="Arial"/>
                <w:szCs w:val="22"/>
              </w:rPr>
              <w:t>, engineering</w:t>
            </w:r>
            <w:r w:rsidRPr="00E30800">
              <w:rPr>
                <w:rFonts w:cs="Arial"/>
                <w:szCs w:val="22"/>
              </w:rPr>
              <w:t xml:space="preserve"> and mathematics (STEM) skills in the Territory.</w:t>
            </w:r>
          </w:p>
          <w:p w:rsidR="002F15FC" w:rsidRPr="00E30800" w:rsidRDefault="002F15FC" w:rsidP="00DB7F02">
            <w:pPr>
              <w:spacing w:before="120" w:after="120"/>
              <w:ind w:left="176"/>
              <w:rPr>
                <w:rFonts w:cs="Arial"/>
                <w:szCs w:val="22"/>
              </w:rPr>
            </w:pPr>
            <w:r w:rsidRPr="00E30800">
              <w:rPr>
                <w:rFonts w:cs="Arial"/>
                <w:szCs w:val="22"/>
              </w:rPr>
              <w:t xml:space="preserve">The audit </w:t>
            </w:r>
            <w:r w:rsidR="000016FE">
              <w:rPr>
                <w:rFonts w:cs="Arial"/>
                <w:szCs w:val="22"/>
              </w:rPr>
              <w:t>focuses</w:t>
            </w:r>
            <w:r w:rsidRPr="00E30800">
              <w:rPr>
                <w:rFonts w:cs="Arial"/>
                <w:szCs w:val="22"/>
              </w:rPr>
              <w:t xml:space="preserve"> on drivers of innovation and the development of initiatives to support the growth of existing industries and the development of new industries. </w:t>
            </w:r>
          </w:p>
          <w:p w:rsidR="002F15FC" w:rsidRPr="00E30800" w:rsidRDefault="002F15FC" w:rsidP="00AD45B4">
            <w:pPr>
              <w:spacing w:before="120" w:after="120"/>
              <w:ind w:left="176"/>
              <w:rPr>
                <w:rFonts w:cs="Arial"/>
                <w:szCs w:val="22"/>
              </w:rPr>
            </w:pPr>
            <w:r w:rsidRPr="00E30800">
              <w:rPr>
                <w:rFonts w:cs="Arial"/>
                <w:szCs w:val="22"/>
              </w:rPr>
              <w:t xml:space="preserve">The NT Government approved the establishment of the Office of the Chief Scientist to provide high-level independent advice on matters relating to science and innovation. </w:t>
            </w:r>
            <w:r w:rsidR="00AD45B4">
              <w:rPr>
                <w:rFonts w:cs="Arial"/>
                <w:szCs w:val="22"/>
              </w:rPr>
              <w:t>This Office has been created to</w:t>
            </w:r>
            <w:r w:rsidRPr="00E30800">
              <w:rPr>
                <w:rFonts w:cs="Arial"/>
                <w:szCs w:val="22"/>
              </w:rPr>
              <w:t xml:space="preserve"> </w:t>
            </w:r>
            <w:r w:rsidR="00AD45B4">
              <w:rPr>
                <w:rFonts w:cs="Arial"/>
                <w:szCs w:val="22"/>
              </w:rPr>
              <w:t>maintain</w:t>
            </w:r>
            <w:r w:rsidR="00AD45B4" w:rsidRPr="00E30800">
              <w:rPr>
                <w:rFonts w:cs="Arial"/>
                <w:szCs w:val="22"/>
              </w:rPr>
              <w:t xml:space="preserve"> </w:t>
            </w:r>
            <w:r w:rsidRPr="00E30800">
              <w:rPr>
                <w:rFonts w:cs="Arial"/>
                <w:szCs w:val="22"/>
              </w:rPr>
              <w:t>oversight of the results of the audit and development of a STEM policy and plan.</w:t>
            </w:r>
          </w:p>
        </w:tc>
      </w:tr>
    </w:tbl>
    <w:p w:rsidR="002F15FC" w:rsidRPr="00E30800" w:rsidRDefault="002F15FC" w:rsidP="00DB7F02">
      <w:pPr>
        <w:pStyle w:val="NoSpacing"/>
      </w:pPr>
    </w:p>
    <w:p w:rsidR="002F15FC" w:rsidRPr="00E30800" w:rsidRDefault="002F15FC">
      <w:pPr>
        <w:spacing w:line="240" w:lineRule="auto"/>
      </w:pPr>
      <w:r w:rsidRPr="00E30800">
        <w:br w:type="page"/>
      </w:r>
    </w:p>
    <w:p w:rsidR="002F15FC" w:rsidRPr="00EF54AA" w:rsidRDefault="002F15FC" w:rsidP="00682238">
      <w:pPr>
        <w:pStyle w:val="Heading2"/>
        <w:rPr>
          <w:color w:val="0083C1"/>
        </w:rPr>
      </w:pPr>
      <w:bookmarkStart w:id="53" w:name="_Toc462329800"/>
      <w:r w:rsidRPr="00EF54AA">
        <w:rPr>
          <w:color w:val="0083C1"/>
        </w:rPr>
        <w:lastRenderedPageBreak/>
        <w:t>Simplifying doing business and working</w:t>
      </w:r>
      <w:bookmarkEnd w:id="53"/>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reduce regulatory and administrative red tape"/>
      </w:tblPr>
      <w:tblGrid>
        <w:gridCol w:w="2943"/>
        <w:gridCol w:w="7195"/>
      </w:tblGrid>
      <w:tr w:rsidR="002F15FC" w:rsidRPr="00E30800" w:rsidTr="009660CE">
        <w:trPr>
          <w:cantSplit/>
          <w:trHeight w:val="465"/>
          <w:tblHeader/>
        </w:trPr>
        <w:tc>
          <w:tcPr>
            <w:tcW w:w="10138" w:type="dxa"/>
            <w:gridSpan w:val="2"/>
            <w:shd w:val="clear" w:color="auto" w:fill="0083C1"/>
            <w:vAlign w:val="center"/>
          </w:tcPr>
          <w:p w:rsidR="002F15FC" w:rsidRPr="00E30800" w:rsidRDefault="002F15FC" w:rsidP="00DB7F02">
            <w:pPr>
              <w:pStyle w:val="Greentableheading"/>
              <w:rPr>
                <w:rFonts w:ascii="Lato" w:hAnsi="Lato"/>
                <w:szCs w:val="22"/>
                <w:lang w:bidi="ar-SA"/>
              </w:rPr>
            </w:pPr>
            <w:bookmarkStart w:id="54" w:name="ColumnTitle_19"/>
            <w:r w:rsidRPr="00E30800">
              <w:rPr>
                <w:rFonts w:ascii="Lato" w:hAnsi="Lato"/>
                <w:szCs w:val="22"/>
              </w:rPr>
              <w:t xml:space="preserve">Reduce regulatory and administrative red tape </w:t>
            </w:r>
          </w:p>
        </w:tc>
      </w:tr>
      <w:bookmarkEnd w:id="54"/>
      <w:tr w:rsidR="002F15FC" w:rsidRPr="00E30800" w:rsidTr="009660CE">
        <w:trPr>
          <w:cantSplit/>
          <w:trHeight w:val="1120"/>
        </w:trPr>
        <w:tc>
          <w:tcPr>
            <w:tcW w:w="2943" w:type="dxa"/>
          </w:tcPr>
          <w:p w:rsidR="002F15FC" w:rsidRPr="00E30800" w:rsidRDefault="002F15FC" w:rsidP="006C67A2">
            <w:pPr>
              <w:pStyle w:val="Tableleftheading"/>
              <w:spacing w:before="120"/>
              <w:rPr>
                <w:szCs w:val="22"/>
              </w:rPr>
            </w:pPr>
            <w:r w:rsidRPr="00E30800">
              <w:rPr>
                <w:szCs w:val="22"/>
              </w:rPr>
              <w:t>Implement the Red Tape Reduction Strategy.</w:t>
            </w:r>
          </w:p>
        </w:tc>
        <w:tc>
          <w:tcPr>
            <w:tcW w:w="7195" w:type="dxa"/>
          </w:tcPr>
          <w:p w:rsidR="002F15FC" w:rsidRPr="00E30800" w:rsidRDefault="002F15FC" w:rsidP="006C67A2">
            <w:pPr>
              <w:spacing w:before="120" w:after="120"/>
              <w:ind w:left="176"/>
            </w:pPr>
            <w:r w:rsidRPr="00E30800">
              <w:rPr>
                <w:rFonts w:cs="Arial"/>
                <w:szCs w:val="22"/>
              </w:rPr>
              <w:t>The Red Tape Abolition Squad (</w:t>
            </w:r>
            <w:proofErr w:type="spellStart"/>
            <w:r w:rsidRPr="00E30800">
              <w:rPr>
                <w:rFonts w:cs="Arial"/>
                <w:szCs w:val="22"/>
              </w:rPr>
              <w:t>RTAS</w:t>
            </w:r>
            <w:proofErr w:type="spellEnd"/>
            <w:r w:rsidRPr="00E30800">
              <w:rPr>
                <w:rFonts w:cs="Arial"/>
                <w:szCs w:val="22"/>
              </w:rPr>
              <w:t xml:space="preserve">) released the Red Tape Reduction Strategy in July 2015. </w:t>
            </w:r>
            <w:r w:rsidR="00E21BD2">
              <w:t>The following</w:t>
            </w:r>
            <w:r w:rsidRPr="00E30800">
              <w:t xml:space="preserve"> key elements h</w:t>
            </w:r>
            <w:r w:rsidR="00E21BD2">
              <w:t>ave been implemented</w:t>
            </w:r>
            <w:r w:rsidRPr="00E30800">
              <w:t>:</w:t>
            </w:r>
          </w:p>
          <w:p w:rsidR="002F15FC" w:rsidRPr="00E30800" w:rsidRDefault="00E21BD2" w:rsidP="003100C7">
            <w:pPr>
              <w:pStyle w:val="ListParagraph"/>
              <w:spacing w:after="120"/>
              <w:ind w:hanging="357"/>
            </w:pPr>
            <w:r>
              <w:t>A</w:t>
            </w:r>
            <w:r w:rsidR="002F15FC" w:rsidRPr="00E30800">
              <w:t xml:space="preserve"> strong and rigorous Regulatory Impact Statement process</w:t>
            </w:r>
            <w:r>
              <w:t xml:space="preserve"> was maintained</w:t>
            </w:r>
            <w:r w:rsidR="002F15FC" w:rsidRPr="00E30800">
              <w:t>.</w:t>
            </w:r>
          </w:p>
          <w:p w:rsidR="00EF5D16" w:rsidRPr="00EF5D16" w:rsidRDefault="00EF5D16" w:rsidP="003100C7">
            <w:pPr>
              <w:pStyle w:val="ListParagraph"/>
              <w:spacing w:after="120"/>
              <w:ind w:hanging="357"/>
            </w:pPr>
            <w:r w:rsidRPr="00EF5D16">
              <w:t>Draft dep</w:t>
            </w:r>
            <w:r w:rsidR="003B4209">
              <w:t>a</w:t>
            </w:r>
            <w:r w:rsidRPr="00EF5D16">
              <w:t>rtm</w:t>
            </w:r>
            <w:r w:rsidR="003B4209">
              <w:t>en</w:t>
            </w:r>
            <w:r w:rsidRPr="00EF5D16">
              <w:t>t specific Red Tape Reduction Action Plans were developed. These action plans identify opportunities to reduce red tape across regulatory activities within the government.</w:t>
            </w:r>
          </w:p>
          <w:p w:rsidR="002F15FC" w:rsidRPr="00E30800" w:rsidRDefault="00E21BD2" w:rsidP="003100C7">
            <w:pPr>
              <w:pStyle w:val="ListParagraph"/>
              <w:spacing w:after="120"/>
              <w:ind w:hanging="357"/>
            </w:pPr>
            <w:r>
              <w:t>T</w:t>
            </w:r>
            <w:r w:rsidR="002F15FC" w:rsidRPr="00E30800">
              <w:t>hree sector reviews</w:t>
            </w:r>
            <w:r w:rsidR="00F84BED">
              <w:t xml:space="preserve">, </w:t>
            </w:r>
            <w:r w:rsidR="00205FAE">
              <w:t>overs</w:t>
            </w:r>
            <w:r w:rsidR="008611EB">
              <w:t>een</w:t>
            </w:r>
            <w:r w:rsidR="00F84BED">
              <w:t xml:space="preserve"> by industry-based Advisory Councils,</w:t>
            </w:r>
            <w:r w:rsidR="002F15FC" w:rsidRPr="00E30800">
              <w:t xml:space="preserve"> </w:t>
            </w:r>
            <w:r>
              <w:t xml:space="preserve">were completed </w:t>
            </w:r>
            <w:r w:rsidR="002F15FC" w:rsidRPr="00E30800">
              <w:t xml:space="preserve">by working with stakeholders to identify regulatory impacts and </w:t>
            </w:r>
            <w:r w:rsidR="00F84BED">
              <w:t xml:space="preserve">develop solutions to </w:t>
            </w:r>
            <w:r w:rsidR="002F15FC" w:rsidRPr="00E30800">
              <w:t xml:space="preserve">improve the regulatory framework. Reviews were completed for construction and development (with an approved Implementation Plan), tourism and hospitality, and non-government </w:t>
            </w:r>
            <w:proofErr w:type="spellStart"/>
            <w:r w:rsidR="002F15FC" w:rsidRPr="00E30800">
              <w:t>organisations</w:t>
            </w:r>
            <w:proofErr w:type="spellEnd"/>
            <w:r w:rsidR="002F15FC" w:rsidRPr="00E30800">
              <w:t>.</w:t>
            </w:r>
          </w:p>
          <w:p w:rsidR="002F15FC" w:rsidRPr="00E30800" w:rsidRDefault="00E21BD2" w:rsidP="003100C7">
            <w:pPr>
              <w:pStyle w:val="ListParagraph"/>
              <w:spacing w:after="120"/>
              <w:ind w:hanging="357"/>
            </w:pPr>
            <w:r>
              <w:t xml:space="preserve">The </w:t>
            </w:r>
            <w:r w:rsidR="002F15FC" w:rsidRPr="00E30800">
              <w:t xml:space="preserve">Building Certifiers Panel </w:t>
            </w:r>
            <w:r>
              <w:t xml:space="preserve">was </w:t>
            </w:r>
            <w:r w:rsidR="002F15FC" w:rsidRPr="00E30800">
              <w:t xml:space="preserve">established by the </w:t>
            </w:r>
            <w:r w:rsidR="00F65709">
              <w:t>department</w:t>
            </w:r>
            <w:r w:rsidR="002F15FC" w:rsidRPr="00E30800">
              <w:t xml:space="preserve"> as part of implementing the recommendations of the Construction and Development Advis</w:t>
            </w:r>
            <w:r>
              <w:t>ory Council sector review. The p</w:t>
            </w:r>
            <w:r w:rsidR="002F15FC" w:rsidRPr="00E30800">
              <w:t>anel is investigating opportunities to streamline the building certification process.</w:t>
            </w:r>
          </w:p>
          <w:p w:rsidR="00F84BED" w:rsidRPr="00F84BED" w:rsidRDefault="00E21BD2" w:rsidP="00D9778E">
            <w:pPr>
              <w:pStyle w:val="ListParagraph"/>
              <w:spacing w:after="120"/>
              <w:ind w:hanging="357"/>
              <w:rPr>
                <w:rFonts w:cs="Arial"/>
                <w:szCs w:val="22"/>
              </w:rPr>
            </w:pPr>
            <w:r>
              <w:t>T</w:t>
            </w:r>
            <w:r w:rsidR="002F15FC" w:rsidRPr="00E30800">
              <w:t xml:space="preserve">he </w:t>
            </w:r>
            <w:r w:rsidR="002F15FC" w:rsidRPr="00E30800">
              <w:rPr>
                <w:i/>
              </w:rPr>
              <w:t>Red Tape Reduction (Miscellaneous Amendments) Act 2016</w:t>
            </w:r>
            <w:r>
              <w:rPr>
                <w:i/>
              </w:rPr>
              <w:t xml:space="preserve"> </w:t>
            </w:r>
            <w:r w:rsidRPr="00E21BD2">
              <w:t>was delivered</w:t>
            </w:r>
            <w:r w:rsidR="002F15FC" w:rsidRPr="00E30800">
              <w:t>. The Act saves time for</w:t>
            </w:r>
            <w:r w:rsidR="00F84BED">
              <w:t xml:space="preserve"> </w:t>
            </w:r>
            <w:r w:rsidR="00BD7AD8">
              <w:t>approximately</w:t>
            </w:r>
            <w:r w:rsidR="00F84BED">
              <w:t xml:space="preserve"> 1 000</w:t>
            </w:r>
            <w:r w:rsidR="002F15FC" w:rsidRPr="00E30800">
              <w:t xml:space="preserve"> individuals and business</w:t>
            </w:r>
            <w:r w:rsidR="00F84BED">
              <w:t>es</w:t>
            </w:r>
            <w:r w:rsidR="002F15FC" w:rsidRPr="00E30800">
              <w:t xml:space="preserve"> on licensing compliance through the introduction of longer </w:t>
            </w:r>
            <w:proofErr w:type="spellStart"/>
            <w:r w:rsidR="002F15FC" w:rsidRPr="00E30800">
              <w:t>licence</w:t>
            </w:r>
            <w:proofErr w:type="spellEnd"/>
            <w:r w:rsidR="002F15FC" w:rsidRPr="00E30800">
              <w:t xml:space="preserve"> terms for </w:t>
            </w:r>
            <w:r w:rsidR="008B2D65">
              <w:t>p</w:t>
            </w:r>
            <w:r w:rsidR="002F15FC" w:rsidRPr="00E30800">
              <w:t xml:space="preserve">roperty </w:t>
            </w:r>
            <w:r w:rsidR="008B2D65">
              <w:t>a</w:t>
            </w:r>
            <w:r w:rsidR="002F15FC" w:rsidRPr="00E30800">
              <w:t xml:space="preserve">gents, </w:t>
            </w:r>
            <w:r w:rsidR="008B2D65">
              <w:t>c</w:t>
            </w:r>
            <w:r w:rsidR="002F15FC" w:rsidRPr="00E30800">
              <w:t xml:space="preserve">ommercial and </w:t>
            </w:r>
            <w:r w:rsidR="008B2D65">
              <w:t>p</w:t>
            </w:r>
            <w:r w:rsidR="002F15FC" w:rsidRPr="00E30800">
              <w:t xml:space="preserve">rivate </w:t>
            </w:r>
            <w:r w:rsidR="008B2D65">
              <w:t>a</w:t>
            </w:r>
            <w:r w:rsidR="002F15FC" w:rsidRPr="00E30800">
              <w:t xml:space="preserve">gents, </w:t>
            </w:r>
            <w:r w:rsidR="008B2D65">
              <w:t>a</w:t>
            </w:r>
            <w:r w:rsidR="002F15FC" w:rsidRPr="00E30800">
              <w:t>uctioneers, liquor wholesalers, and tobacco retailers.</w:t>
            </w:r>
            <w:r w:rsidR="00F84BED">
              <w:t xml:space="preserve"> </w:t>
            </w:r>
          </w:p>
          <w:p w:rsidR="00F84BED" w:rsidRPr="00E30800" w:rsidRDefault="00F84BED" w:rsidP="006D4264">
            <w:pPr>
              <w:pStyle w:val="ListParagraph"/>
              <w:spacing w:after="120"/>
              <w:ind w:hanging="357"/>
              <w:rPr>
                <w:rFonts w:cs="Arial"/>
                <w:szCs w:val="22"/>
              </w:rPr>
            </w:pPr>
            <w:r w:rsidRPr="0012660A">
              <w:t>The department implemented common commencement dates for legislative changes</w:t>
            </w:r>
            <w:r w:rsidR="00EB3562">
              <w:t>.</w:t>
            </w:r>
          </w:p>
        </w:tc>
      </w:tr>
    </w:tbl>
    <w:p w:rsidR="002F15FC" w:rsidRPr="00E30800" w:rsidRDefault="002F15FC" w:rsidP="00DB7F02">
      <w:pPr>
        <w:pStyle w:val="NoSpacing"/>
      </w:pPr>
    </w:p>
    <w:p w:rsidR="00D70FFC" w:rsidRDefault="00D70FFC">
      <w:bookmarkStart w:id="55" w:name="ColumnTitle_20"/>
      <w:r>
        <w:br w:type="page"/>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support employers and workers to understand and meet their workplace safety, licensing and statutory obligations"/>
      </w:tblPr>
      <w:tblGrid>
        <w:gridCol w:w="2943"/>
        <w:gridCol w:w="7195"/>
      </w:tblGrid>
      <w:tr w:rsidR="002F15FC" w:rsidRPr="00E30800" w:rsidTr="009660CE">
        <w:trPr>
          <w:trHeight w:val="465"/>
        </w:trPr>
        <w:tc>
          <w:tcPr>
            <w:tcW w:w="10138" w:type="dxa"/>
            <w:gridSpan w:val="2"/>
            <w:shd w:val="clear" w:color="auto" w:fill="0083C1"/>
            <w:vAlign w:val="center"/>
          </w:tcPr>
          <w:p w:rsidR="002F15FC" w:rsidRPr="00E30800" w:rsidRDefault="002F15FC" w:rsidP="00DB7F02">
            <w:pPr>
              <w:autoSpaceDE w:val="0"/>
              <w:autoSpaceDN w:val="0"/>
              <w:adjustRightInd w:val="0"/>
              <w:rPr>
                <w:b/>
                <w:szCs w:val="22"/>
              </w:rPr>
            </w:pPr>
            <w:r w:rsidRPr="00E30800">
              <w:rPr>
                <w:b/>
                <w:color w:val="FFFFFF" w:themeColor="background1"/>
                <w:szCs w:val="22"/>
              </w:rPr>
              <w:lastRenderedPageBreak/>
              <w:t>Support employers and workers to understand and meet their workplace safety, licensing and statutory obligations</w:t>
            </w:r>
          </w:p>
        </w:tc>
      </w:tr>
      <w:bookmarkEnd w:id="55"/>
      <w:tr w:rsidR="002F15FC" w:rsidRPr="00E30800" w:rsidTr="009660CE">
        <w:trPr>
          <w:trHeight w:val="272"/>
        </w:trPr>
        <w:tc>
          <w:tcPr>
            <w:tcW w:w="2943" w:type="dxa"/>
          </w:tcPr>
          <w:p w:rsidR="002F15FC" w:rsidRPr="00E30800" w:rsidRDefault="002F15FC" w:rsidP="009660CE">
            <w:pPr>
              <w:spacing w:before="120" w:after="120"/>
              <w:rPr>
                <w:b/>
                <w:szCs w:val="22"/>
              </w:rPr>
            </w:pPr>
            <w:r w:rsidRPr="00E30800">
              <w:rPr>
                <w:rFonts w:cs="Arial"/>
                <w:b/>
                <w:szCs w:val="22"/>
              </w:rPr>
              <w:t>Deliver targeted safety education campaigns to identified high risk industries.</w:t>
            </w:r>
          </w:p>
        </w:tc>
        <w:tc>
          <w:tcPr>
            <w:tcW w:w="7195" w:type="dxa"/>
          </w:tcPr>
          <w:p w:rsidR="002F15FC" w:rsidRPr="00E30800" w:rsidRDefault="002F15FC" w:rsidP="00DE1FF1">
            <w:pPr>
              <w:spacing w:before="120"/>
              <w:ind w:left="176"/>
            </w:pPr>
            <w:r w:rsidRPr="00E30800">
              <w:t xml:space="preserve">NT WorkSafe </w:t>
            </w:r>
            <w:r w:rsidR="00DF48B1">
              <w:t>delivered</w:t>
            </w:r>
            <w:r w:rsidRPr="00E30800">
              <w:t xml:space="preserve"> </w:t>
            </w:r>
            <w:r w:rsidR="00E21BD2">
              <w:t xml:space="preserve">the following </w:t>
            </w:r>
            <w:r w:rsidRPr="00E30800">
              <w:t>targeted safety education campaigns and activities:</w:t>
            </w:r>
          </w:p>
          <w:p w:rsidR="002F15FC" w:rsidRPr="00E30800" w:rsidRDefault="000016FE" w:rsidP="003100C7">
            <w:pPr>
              <w:pStyle w:val="ListParagraph"/>
            </w:pPr>
            <w:r>
              <w:t xml:space="preserve">In October 2015, NT WorkSafe Inspectors held consultation sessions with Shire Councils and local businesses in </w:t>
            </w:r>
            <w:proofErr w:type="spellStart"/>
            <w:r>
              <w:t>Jabiru</w:t>
            </w:r>
            <w:proofErr w:type="spellEnd"/>
            <w:r>
              <w:t xml:space="preserve">, </w:t>
            </w:r>
            <w:proofErr w:type="spellStart"/>
            <w:r>
              <w:t>Oenpelli</w:t>
            </w:r>
            <w:proofErr w:type="spellEnd"/>
            <w:r>
              <w:t xml:space="preserve">, </w:t>
            </w:r>
            <w:proofErr w:type="spellStart"/>
            <w:r>
              <w:t>Maningrida</w:t>
            </w:r>
            <w:proofErr w:type="spellEnd"/>
            <w:r w:rsidR="003C6AB2">
              <w:t xml:space="preserve"> communities</w:t>
            </w:r>
            <w:r>
              <w:t xml:space="preserve">, </w:t>
            </w:r>
            <w:r w:rsidR="003C6AB2">
              <w:t xml:space="preserve">as well as </w:t>
            </w:r>
            <w:r>
              <w:t xml:space="preserve">Ramingining. </w:t>
            </w:r>
            <w:proofErr w:type="spellStart"/>
            <w:r w:rsidR="007B3615">
              <w:t>Nhulunbuy</w:t>
            </w:r>
            <w:proofErr w:type="spellEnd"/>
            <w:r>
              <w:t xml:space="preserve"> and </w:t>
            </w:r>
            <w:proofErr w:type="spellStart"/>
            <w:r>
              <w:t>Tiwi</w:t>
            </w:r>
            <w:proofErr w:type="spellEnd"/>
            <w:r>
              <w:t xml:space="preserve"> Islands </w:t>
            </w:r>
            <w:r w:rsidR="003C6AB2">
              <w:t xml:space="preserve">communities </w:t>
            </w:r>
            <w:r>
              <w:t xml:space="preserve">in early 2016. Information from these sessions </w:t>
            </w:r>
            <w:r w:rsidR="00233D1E">
              <w:t>was</w:t>
            </w:r>
            <w:r>
              <w:t xml:space="preserve"> used to form a Remote Community Engagement Strategy to improve the safety culture within remote communities.</w:t>
            </w:r>
          </w:p>
          <w:p w:rsidR="002F15FC" w:rsidRPr="00E30800" w:rsidRDefault="002F15FC" w:rsidP="003100C7">
            <w:pPr>
              <w:pStyle w:val="ListParagraph"/>
            </w:pPr>
            <w:r w:rsidRPr="00E30800">
              <w:t xml:space="preserve">Consultation and work health and safety compliance checks </w:t>
            </w:r>
            <w:r w:rsidR="00E21BD2">
              <w:t xml:space="preserve">were held </w:t>
            </w:r>
            <w:r w:rsidRPr="00E30800">
              <w:t>in remote areas. Further safety education campaigns will commence in remote regions in 2016-17.</w:t>
            </w:r>
          </w:p>
          <w:p w:rsidR="002F15FC" w:rsidRPr="00E30800" w:rsidRDefault="00E21BD2" w:rsidP="00C83A55">
            <w:pPr>
              <w:pStyle w:val="ListParagraph"/>
            </w:pPr>
            <w:r>
              <w:t>A</w:t>
            </w:r>
            <w:r w:rsidR="002F15FC" w:rsidRPr="00E30800">
              <w:t xml:space="preserve"> film focusing on the crocodile industry and how they use innovative techniques to manage some of their extreme risks</w:t>
            </w:r>
            <w:r>
              <w:t xml:space="preserve"> was produced</w:t>
            </w:r>
            <w:r w:rsidR="00C83A55">
              <w:t xml:space="preserve"> as part of the </w:t>
            </w:r>
            <w:r w:rsidR="00C83A55" w:rsidRPr="00C83A55">
              <w:t>Australian Strategy Virtual Seminar Series</w:t>
            </w:r>
            <w:r w:rsidR="002F15FC" w:rsidRPr="00E30800">
              <w:t>.</w:t>
            </w:r>
            <w:r w:rsidR="00C83A55">
              <w:t xml:space="preserve"> </w:t>
            </w:r>
            <w:r w:rsidR="00C83A55" w:rsidRPr="00C83A55">
              <w:t>The seminars showcase</w:t>
            </w:r>
            <w:r w:rsidR="00AD45B4">
              <w:t>d</w:t>
            </w:r>
            <w:r w:rsidR="00C83A55" w:rsidRPr="00C83A55">
              <w:t xml:space="preserve"> the latest work health and safety thinking, developments, innovations and research</w:t>
            </w:r>
            <w:r w:rsidR="00C83A55">
              <w:t>.</w:t>
            </w:r>
          </w:p>
          <w:p w:rsidR="002F15FC" w:rsidRPr="00E30800" w:rsidRDefault="002F15FC" w:rsidP="003100C7">
            <w:pPr>
              <w:pStyle w:val="ListParagraph"/>
            </w:pPr>
            <w:r w:rsidRPr="00E30800">
              <w:t>Engage</w:t>
            </w:r>
            <w:r w:rsidR="00E21BD2">
              <w:t>ment</w:t>
            </w:r>
            <w:r w:rsidRPr="00E30800">
              <w:t xml:space="preserve"> with the housing industry through informal events in </w:t>
            </w:r>
            <w:proofErr w:type="spellStart"/>
            <w:r w:rsidRPr="00E30800">
              <w:t>Zuccoli</w:t>
            </w:r>
            <w:proofErr w:type="spellEnd"/>
            <w:r w:rsidRPr="00E30800">
              <w:t>.</w:t>
            </w:r>
          </w:p>
          <w:p w:rsidR="002F15FC" w:rsidRPr="00E30800" w:rsidRDefault="005A5B03" w:rsidP="003100C7">
            <w:pPr>
              <w:pStyle w:val="ListParagraph"/>
            </w:pPr>
            <w:r>
              <w:t>E</w:t>
            </w:r>
            <w:r w:rsidR="002F15FC" w:rsidRPr="00E30800">
              <w:t xml:space="preserve">ducation sessions </w:t>
            </w:r>
            <w:r>
              <w:t xml:space="preserve">were conducted </w:t>
            </w:r>
            <w:r w:rsidR="002F15FC" w:rsidRPr="00E30800">
              <w:t xml:space="preserve">with the transport industry to raise work health and safety awareness. </w:t>
            </w:r>
          </w:p>
          <w:p w:rsidR="002F15FC" w:rsidRPr="00E30800" w:rsidRDefault="005A5B03" w:rsidP="003100C7">
            <w:pPr>
              <w:pStyle w:val="ListParagraph"/>
              <w:spacing w:after="120"/>
              <w:ind w:hanging="357"/>
              <w:rPr>
                <w:rFonts w:cs="Arial"/>
                <w:szCs w:val="22"/>
              </w:rPr>
            </w:pPr>
            <w:r>
              <w:t>A</w:t>
            </w:r>
            <w:r w:rsidR="002F15FC" w:rsidRPr="00E30800">
              <w:t xml:space="preserve">n asbestos register campaign </w:t>
            </w:r>
            <w:r>
              <w:t xml:space="preserve">was completed </w:t>
            </w:r>
            <w:r w:rsidR="002F15FC" w:rsidRPr="00E30800">
              <w:t xml:space="preserve">with real estate agents and asbestos </w:t>
            </w:r>
            <w:proofErr w:type="spellStart"/>
            <w:r w:rsidR="002F15FC" w:rsidRPr="00E30800">
              <w:t>removalists</w:t>
            </w:r>
            <w:proofErr w:type="spellEnd"/>
            <w:r w:rsidR="002F15FC" w:rsidRPr="00E30800">
              <w:t>.</w:t>
            </w:r>
            <w:r w:rsidR="002F15FC" w:rsidRPr="00E30800">
              <w:rPr>
                <w:rFonts w:cs="Arial"/>
                <w:szCs w:val="22"/>
              </w:rPr>
              <w:t xml:space="preserve"> </w:t>
            </w:r>
          </w:p>
        </w:tc>
      </w:tr>
    </w:tbl>
    <w:p w:rsidR="002F15FC" w:rsidRPr="00E30800" w:rsidRDefault="002F15FC" w:rsidP="00DB7F02">
      <w:pPr>
        <w:pStyle w:val="NoSpacing"/>
      </w:pPr>
    </w:p>
    <w:p w:rsidR="00D70FFC" w:rsidRDefault="00D70FFC">
      <w:bookmarkStart w:id="56" w:name="ColumnTitle_21"/>
      <w:r>
        <w:br w:type="page"/>
      </w:r>
    </w:p>
    <w:tbl>
      <w:tblPr>
        <w:tblW w:w="102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modernise and streamline licensing for liquor, racing, gaming, occupations and other business licenses"/>
      </w:tblPr>
      <w:tblGrid>
        <w:gridCol w:w="2817"/>
        <w:gridCol w:w="7443"/>
      </w:tblGrid>
      <w:tr w:rsidR="002F15FC" w:rsidRPr="00E30800" w:rsidTr="009660CE">
        <w:trPr>
          <w:cantSplit/>
          <w:trHeight w:hRule="exact" w:val="565"/>
          <w:tblHeader/>
        </w:trPr>
        <w:tc>
          <w:tcPr>
            <w:tcW w:w="10260" w:type="dxa"/>
            <w:gridSpan w:val="2"/>
            <w:shd w:val="clear" w:color="auto" w:fill="0083C1"/>
            <w:vAlign w:val="center"/>
          </w:tcPr>
          <w:p w:rsidR="002F15FC" w:rsidRPr="00E30800" w:rsidRDefault="002F15FC" w:rsidP="00DB7F02">
            <w:pPr>
              <w:autoSpaceDE w:val="0"/>
              <w:autoSpaceDN w:val="0"/>
              <w:adjustRightInd w:val="0"/>
              <w:rPr>
                <w:b/>
                <w:szCs w:val="22"/>
              </w:rPr>
            </w:pPr>
            <w:r w:rsidRPr="00E30800">
              <w:rPr>
                <w:b/>
                <w:color w:val="FFFFFF" w:themeColor="background1"/>
                <w:szCs w:val="22"/>
              </w:rPr>
              <w:lastRenderedPageBreak/>
              <w:t>Modernise and streamline licensing for liquor, racing, gaming, occup</w:t>
            </w:r>
            <w:r w:rsidR="00CE4082">
              <w:rPr>
                <w:b/>
                <w:color w:val="FFFFFF" w:themeColor="background1"/>
                <w:szCs w:val="22"/>
              </w:rPr>
              <w:t>ations and other business licenc</w:t>
            </w:r>
            <w:r w:rsidRPr="00E30800">
              <w:rPr>
                <w:b/>
                <w:color w:val="FFFFFF" w:themeColor="background1"/>
                <w:szCs w:val="22"/>
              </w:rPr>
              <w:t>es</w:t>
            </w:r>
            <w:r w:rsidRPr="00E30800">
              <w:rPr>
                <w:b/>
                <w:szCs w:val="22"/>
              </w:rPr>
              <w:t xml:space="preserve"> </w:t>
            </w:r>
          </w:p>
        </w:tc>
      </w:tr>
      <w:tr w:rsidR="002F15FC" w:rsidRPr="000A1F00" w:rsidTr="009660CE">
        <w:trPr>
          <w:cantSplit/>
          <w:trHeight w:val="506"/>
        </w:trPr>
        <w:tc>
          <w:tcPr>
            <w:tcW w:w="2817" w:type="dxa"/>
          </w:tcPr>
          <w:p w:rsidR="002F15FC" w:rsidRPr="00E30800" w:rsidRDefault="002F15FC" w:rsidP="0060343F">
            <w:pPr>
              <w:spacing w:before="120" w:after="120"/>
              <w:rPr>
                <w:b/>
                <w:szCs w:val="22"/>
              </w:rPr>
            </w:pPr>
            <w:r w:rsidRPr="00E30800">
              <w:rPr>
                <w:rFonts w:cs="Arial"/>
                <w:b/>
                <w:szCs w:val="22"/>
              </w:rPr>
              <w:t>Review and modernise legislation to ensure it meets the needs of the NT.</w:t>
            </w:r>
          </w:p>
        </w:tc>
        <w:tc>
          <w:tcPr>
            <w:tcW w:w="7443" w:type="dxa"/>
          </w:tcPr>
          <w:p w:rsidR="002F15FC" w:rsidRPr="000A1F00" w:rsidRDefault="002F15FC" w:rsidP="003100C7">
            <w:pPr>
              <w:spacing w:before="120" w:after="120"/>
              <w:ind w:left="302"/>
            </w:pPr>
            <w:r w:rsidRPr="000A1F00">
              <w:t xml:space="preserve">The </w:t>
            </w:r>
            <w:r w:rsidRPr="000A1F00">
              <w:rPr>
                <w:i/>
                <w:iCs/>
              </w:rPr>
              <w:t>Return to Work Act</w:t>
            </w:r>
            <w:r w:rsidRPr="000A1F00">
              <w:t xml:space="preserve"> commenced on 1 July 2015 with additional amendments commencing on 1 October 2015. Key changes were</w:t>
            </w:r>
            <w:r w:rsidR="005A5B03" w:rsidRPr="000A1F00">
              <w:t xml:space="preserve"> the</w:t>
            </w:r>
            <w:r w:rsidRPr="000A1F00">
              <w:t>:</w:t>
            </w:r>
          </w:p>
          <w:p w:rsidR="002F15FC" w:rsidRPr="000A1F00" w:rsidRDefault="002F15FC" w:rsidP="003100C7">
            <w:pPr>
              <w:pStyle w:val="ListParagraph"/>
              <w:spacing w:after="120"/>
            </w:pPr>
            <w:r w:rsidRPr="000A1F00">
              <w:t>introduction of presumptive legislation for career and volunteer firefighters</w:t>
            </w:r>
          </w:p>
          <w:p w:rsidR="002F15FC" w:rsidRPr="000A1F00" w:rsidRDefault="002F15FC" w:rsidP="003100C7">
            <w:pPr>
              <w:pStyle w:val="ListParagraph"/>
              <w:spacing w:after="120"/>
            </w:pPr>
            <w:r w:rsidRPr="000A1F00">
              <w:t>inclusion of a simpler definition of “worker”, aligned to the Australian Taxation Office definition</w:t>
            </w:r>
          </w:p>
          <w:p w:rsidR="002F15FC" w:rsidRPr="000A1F00" w:rsidRDefault="005A5B03" w:rsidP="003100C7">
            <w:pPr>
              <w:pStyle w:val="ListParagraph"/>
              <w:spacing w:after="120"/>
            </w:pPr>
            <w:r w:rsidRPr="000A1F00">
              <w:t>introduction of a five-</w:t>
            </w:r>
            <w:r w:rsidR="002F15FC" w:rsidRPr="000A1F00">
              <w:t>year time limit for payment of benefits for non-serious claims</w:t>
            </w:r>
          </w:p>
          <w:p w:rsidR="002F15FC" w:rsidRPr="000A1F00" w:rsidRDefault="002F15FC" w:rsidP="003100C7">
            <w:pPr>
              <w:pStyle w:val="ListParagraph"/>
              <w:spacing w:after="120"/>
            </w:pPr>
            <w:r w:rsidRPr="000A1F00">
              <w:t>exclusion of claims for injuries which occur during the journey to or from work</w:t>
            </w:r>
          </w:p>
          <w:p w:rsidR="002F15FC" w:rsidRPr="000A1F00" w:rsidRDefault="002F15FC" w:rsidP="003100C7">
            <w:pPr>
              <w:pStyle w:val="ListParagraph"/>
              <w:spacing w:after="120"/>
            </w:pPr>
            <w:r w:rsidRPr="000A1F00">
              <w:t>introduction of provisions to allow for binding settlement of claims</w:t>
            </w:r>
          </w:p>
          <w:p w:rsidR="002F15FC" w:rsidRPr="000A1F00" w:rsidRDefault="002F15FC" w:rsidP="003100C7">
            <w:pPr>
              <w:pStyle w:val="ListParagraph"/>
              <w:spacing w:after="120"/>
            </w:pPr>
            <w:r w:rsidRPr="000A1F00">
              <w:t>introduction of a requirement for approved workers compensation insurers and self-insurers to contribute towards the operating costs of the Work Health Authority (NT WorkSafe)</w:t>
            </w:r>
          </w:p>
          <w:p w:rsidR="002F15FC" w:rsidRPr="000A1F00" w:rsidRDefault="002F15FC" w:rsidP="003100C7">
            <w:pPr>
              <w:pStyle w:val="ListParagraph"/>
              <w:spacing w:after="120"/>
            </w:pPr>
            <w:proofErr w:type="gramStart"/>
            <w:r w:rsidRPr="000A1F00">
              <w:t>introduction</w:t>
            </w:r>
            <w:proofErr w:type="gramEnd"/>
            <w:r w:rsidRPr="000A1F00">
              <w:t xml:space="preserve"> of enforcement provisions to allow the Work Health Authority to order work to cease where an employer does not have workers compensation insurance. </w:t>
            </w:r>
          </w:p>
          <w:p w:rsidR="002F15FC" w:rsidRPr="000A1F00" w:rsidRDefault="002F15FC" w:rsidP="003100C7">
            <w:pPr>
              <w:spacing w:before="120" w:after="120"/>
              <w:ind w:left="302"/>
            </w:pPr>
            <w:r w:rsidRPr="000A1F00">
              <w:t>Following a period of public consultation three key changes were made to the Work Health and Safety (National Uniform Legislation) Regulations to reduce regulatory burden to businesses and workers. These changes:</w:t>
            </w:r>
          </w:p>
          <w:p w:rsidR="002F15FC" w:rsidRPr="000A1F00" w:rsidRDefault="002F15FC" w:rsidP="005A5B03">
            <w:pPr>
              <w:pStyle w:val="ListParagraph"/>
              <w:spacing w:after="120"/>
            </w:pPr>
            <w:r w:rsidRPr="000A1F00">
              <w:t>increased the construction projec</w:t>
            </w:r>
            <w:r w:rsidR="005A5B03" w:rsidRPr="000A1F00">
              <w:t xml:space="preserve">t trigger point value from </w:t>
            </w:r>
            <w:r w:rsidR="005A5B03" w:rsidRPr="000A1F00">
              <w:br/>
              <w:t xml:space="preserve">$250 </w:t>
            </w:r>
            <w:r w:rsidRPr="000A1F00">
              <w:t>000 to $500</w:t>
            </w:r>
            <w:r w:rsidR="005A5B03" w:rsidRPr="000A1F00">
              <w:t xml:space="preserve"> </w:t>
            </w:r>
            <w:r w:rsidRPr="000A1F00">
              <w:t>000</w:t>
            </w:r>
          </w:p>
          <w:p w:rsidR="002F15FC" w:rsidRPr="000A1F00" w:rsidRDefault="002F15FC" w:rsidP="003100C7">
            <w:pPr>
              <w:pStyle w:val="ListParagraph"/>
              <w:spacing w:after="120"/>
            </w:pPr>
            <w:r w:rsidRPr="000A1F00">
              <w:t>ensured that construction induction cards will only be issued by the Regulator for consistency</w:t>
            </w:r>
          </w:p>
          <w:p w:rsidR="002F15FC" w:rsidRPr="000A1F00" w:rsidRDefault="002F15FC" w:rsidP="003100C7">
            <w:pPr>
              <w:pStyle w:val="ListParagraph"/>
              <w:spacing w:after="120"/>
            </w:pPr>
            <w:proofErr w:type="gramStart"/>
            <w:r w:rsidRPr="000A1F00">
              <w:t>allow</w:t>
            </w:r>
            <w:r w:rsidR="005A5B03" w:rsidRPr="000A1F00">
              <w:t>ed</w:t>
            </w:r>
            <w:proofErr w:type="gramEnd"/>
            <w:r w:rsidRPr="000A1F00">
              <w:t xml:space="preserve"> </w:t>
            </w:r>
            <w:proofErr w:type="spellStart"/>
            <w:r w:rsidRPr="000A1F00">
              <w:t>licence</w:t>
            </w:r>
            <w:proofErr w:type="spellEnd"/>
            <w:r w:rsidRPr="000A1F00">
              <w:t xml:space="preserve"> and permit holders to notify the regulator of matters via phone, email or in person. </w:t>
            </w:r>
          </w:p>
          <w:p w:rsidR="002F15FC" w:rsidRPr="000A1F00" w:rsidRDefault="002F15FC" w:rsidP="003100C7">
            <w:pPr>
              <w:spacing w:before="120" w:after="120"/>
              <w:ind w:left="302"/>
            </w:pPr>
            <w:r w:rsidRPr="000A1F00">
              <w:t xml:space="preserve">The </w:t>
            </w:r>
            <w:r w:rsidRPr="000A1F00">
              <w:rPr>
                <w:i/>
              </w:rPr>
              <w:t>Red Tape Reduction (Miscellaneous Amendments) Act 2016</w:t>
            </w:r>
            <w:r w:rsidRPr="000A1F00">
              <w:t xml:space="preserve"> removed common expiry dates for auctioneer, property agent and commercial and private agent licences, allowing longer licence terms and reducing red tape. </w:t>
            </w:r>
          </w:p>
          <w:p w:rsidR="002F15FC" w:rsidRPr="000A1F00" w:rsidRDefault="002F15FC" w:rsidP="003100C7">
            <w:pPr>
              <w:spacing w:before="120" w:after="120"/>
              <w:ind w:left="302"/>
              <w:rPr>
                <w:i/>
              </w:rPr>
            </w:pPr>
            <w:r w:rsidRPr="000A1F00">
              <w:t>The Training and Skills Development Bill was passed by Parliament on 27 June 2016.</w:t>
            </w:r>
            <w:r w:rsidR="00AD45B4" w:rsidRPr="000A1F00">
              <w:t xml:space="preserve"> </w:t>
            </w:r>
            <w:r w:rsidRPr="000A1F00">
              <w:t xml:space="preserve">The new Act will provide for modernised vocational education and training legislation with a central focus on industry, training and skills needs. The </w:t>
            </w:r>
            <w:r w:rsidRPr="000A1F00">
              <w:rPr>
                <w:i/>
              </w:rPr>
              <w:t>Training and Skills Development Act</w:t>
            </w:r>
            <w:r w:rsidRPr="000A1F00">
              <w:t xml:space="preserve"> will repeal the </w:t>
            </w:r>
            <w:r w:rsidRPr="000A1F00">
              <w:rPr>
                <w:i/>
              </w:rPr>
              <w:t>Northern Territory Employment and Training Act.</w:t>
            </w:r>
          </w:p>
          <w:p w:rsidR="002F15FC" w:rsidRPr="000A1F00" w:rsidRDefault="002F15FC" w:rsidP="003100C7">
            <w:pPr>
              <w:spacing w:before="120" w:after="120"/>
              <w:ind w:left="302"/>
            </w:pPr>
            <w:r w:rsidRPr="000A1F00">
              <w:t xml:space="preserve">The </w:t>
            </w:r>
            <w:r w:rsidRPr="000A1F00">
              <w:rPr>
                <w:i/>
              </w:rPr>
              <w:t>Racing and Betting Act</w:t>
            </w:r>
            <w:r w:rsidRPr="000A1F00">
              <w:t xml:space="preserve"> was amended to:</w:t>
            </w:r>
          </w:p>
          <w:p w:rsidR="002F15FC" w:rsidRPr="000A1F00" w:rsidRDefault="002F15FC" w:rsidP="003100C7">
            <w:pPr>
              <w:pStyle w:val="ListParagraph"/>
              <w:spacing w:after="120"/>
            </w:pPr>
            <w:r w:rsidRPr="000A1F00">
              <w:t xml:space="preserve">allow for the issue of Betting Exchange </w:t>
            </w:r>
            <w:proofErr w:type="spellStart"/>
            <w:r w:rsidRPr="000A1F00">
              <w:t>licences</w:t>
            </w:r>
            <w:proofErr w:type="spellEnd"/>
          </w:p>
          <w:p w:rsidR="002F15FC" w:rsidRPr="000A1F00" w:rsidRDefault="002F15FC" w:rsidP="003100C7">
            <w:pPr>
              <w:pStyle w:val="ListParagraph"/>
              <w:spacing w:after="120"/>
            </w:pPr>
            <w:proofErr w:type="gramStart"/>
            <w:r w:rsidRPr="000A1F00">
              <w:t>bring</w:t>
            </w:r>
            <w:proofErr w:type="gramEnd"/>
            <w:r w:rsidRPr="000A1F00">
              <w:t xml:space="preserve"> the NT in line with other jurisdictions to allow NT racing and sporting control bodies to levy a Product Fee for the use of their information by wagering operators.</w:t>
            </w:r>
          </w:p>
          <w:p w:rsidR="002F15FC" w:rsidRPr="000A1F00" w:rsidRDefault="005A5B03" w:rsidP="001F7711">
            <w:pPr>
              <w:spacing w:before="120" w:after="120"/>
              <w:ind w:left="302"/>
            </w:pPr>
            <w:r w:rsidRPr="000A1F00">
              <w:t>Changes to l</w:t>
            </w:r>
            <w:r w:rsidR="002F15FC" w:rsidRPr="000A1F00">
              <w:t xml:space="preserve">icensing specific related legislation are outlined </w:t>
            </w:r>
            <w:r w:rsidR="00CF4B77" w:rsidRPr="000A1F00">
              <w:t>on page 4</w:t>
            </w:r>
            <w:r w:rsidR="001F7711" w:rsidRPr="000A1F00">
              <w:t>9</w:t>
            </w:r>
            <w:r w:rsidR="002F15FC" w:rsidRPr="000A1F00">
              <w:t>.</w:t>
            </w:r>
          </w:p>
        </w:tc>
      </w:tr>
      <w:tr w:rsidR="002F15FC" w:rsidRPr="000A1F00" w:rsidTr="009660CE">
        <w:trPr>
          <w:cantSplit/>
          <w:trHeight w:val="506"/>
        </w:trPr>
        <w:tc>
          <w:tcPr>
            <w:tcW w:w="2817" w:type="dxa"/>
          </w:tcPr>
          <w:p w:rsidR="002F15FC" w:rsidRPr="00E30800" w:rsidRDefault="002F15FC" w:rsidP="009660CE">
            <w:pPr>
              <w:spacing w:before="120" w:after="120"/>
              <w:rPr>
                <w:b/>
                <w:szCs w:val="22"/>
              </w:rPr>
            </w:pPr>
            <w:r w:rsidRPr="00E30800">
              <w:rPr>
                <w:rFonts w:cs="Arial"/>
                <w:b/>
                <w:szCs w:val="22"/>
              </w:rPr>
              <w:lastRenderedPageBreak/>
              <w:t>Modernise licensing for community gaming machines and liquor.</w:t>
            </w:r>
          </w:p>
        </w:tc>
        <w:tc>
          <w:tcPr>
            <w:tcW w:w="7443" w:type="dxa"/>
          </w:tcPr>
          <w:p w:rsidR="002F15FC" w:rsidRPr="000A1F00" w:rsidRDefault="002F15FC" w:rsidP="003100C7">
            <w:pPr>
              <w:spacing w:before="120" w:after="120"/>
              <w:ind w:left="301"/>
            </w:pPr>
            <w:r w:rsidRPr="000A1F00">
              <w:t>Licensing NT is modern</w:t>
            </w:r>
            <w:r w:rsidR="00CE4082" w:rsidRPr="000A1F00">
              <w:t>ising the application for licenc</w:t>
            </w:r>
            <w:r w:rsidRPr="000A1F00">
              <w:t xml:space="preserve">es by implementing an integrated licensing system as outlined on page </w:t>
            </w:r>
            <w:r w:rsidR="001F7711" w:rsidRPr="000A1F00">
              <w:t>50</w:t>
            </w:r>
            <w:r w:rsidR="00003B02" w:rsidRPr="000A1F00">
              <w:t>.</w:t>
            </w:r>
          </w:p>
          <w:p w:rsidR="002F15FC" w:rsidRPr="000A1F00" w:rsidRDefault="002F15FC" w:rsidP="003100C7">
            <w:pPr>
              <w:spacing w:before="120" w:after="120"/>
              <w:ind w:left="301"/>
            </w:pPr>
            <w:r w:rsidRPr="000A1F00">
              <w:t>Licensing NT implemented the following community gaming reforms that c</w:t>
            </w:r>
            <w:r w:rsidR="003100C7" w:rsidRPr="000A1F00">
              <w:t>ame into effect on 1 July 2015:</w:t>
            </w:r>
          </w:p>
          <w:p w:rsidR="002F15FC" w:rsidRPr="000A1F00" w:rsidRDefault="005A5B03" w:rsidP="003100C7">
            <w:pPr>
              <w:pStyle w:val="ListParagraph"/>
            </w:pPr>
            <w:r w:rsidRPr="000A1F00">
              <w:t>V</w:t>
            </w:r>
            <w:r w:rsidR="002F15FC" w:rsidRPr="000A1F00">
              <w:t xml:space="preserve">enue caps for hotels </w:t>
            </w:r>
            <w:r w:rsidRPr="000A1F00">
              <w:t xml:space="preserve">were increased </w:t>
            </w:r>
            <w:r w:rsidR="002F15FC" w:rsidRPr="000A1F00">
              <w:t>from 10 to 20 machines and clubs from 45 to 55 machines</w:t>
            </w:r>
            <w:r w:rsidR="003100C7" w:rsidRPr="000A1F00">
              <w:t>.</w:t>
            </w:r>
          </w:p>
          <w:p w:rsidR="002F15FC" w:rsidRPr="000A1F00" w:rsidRDefault="005A5B03" w:rsidP="00DE1FF1">
            <w:pPr>
              <w:pStyle w:val="ListParagraph"/>
              <w:spacing w:after="120"/>
              <w:ind w:hanging="357"/>
            </w:pPr>
            <w:r w:rsidRPr="000A1F00">
              <w:t>A</w:t>
            </w:r>
            <w:r w:rsidR="002F15FC" w:rsidRPr="000A1F00">
              <w:t xml:space="preserve"> levy </w:t>
            </w:r>
            <w:r w:rsidRPr="000A1F00">
              <w:t xml:space="preserve">was introduced </w:t>
            </w:r>
            <w:r w:rsidR="002F15FC" w:rsidRPr="000A1F00">
              <w:t xml:space="preserve">on new gaming machine </w:t>
            </w:r>
            <w:proofErr w:type="spellStart"/>
            <w:r w:rsidR="002F15FC" w:rsidRPr="000A1F00">
              <w:t>licence</w:t>
            </w:r>
            <w:proofErr w:type="spellEnd"/>
            <w:r w:rsidR="002F15FC" w:rsidRPr="000A1F00">
              <w:t xml:space="preserve"> applications and applications to increase gaming machine numbers operated under an existing </w:t>
            </w:r>
            <w:proofErr w:type="spellStart"/>
            <w:r w:rsidR="002F15FC" w:rsidRPr="000A1F00">
              <w:t>licence</w:t>
            </w:r>
            <w:proofErr w:type="spellEnd"/>
            <w:r w:rsidR="002F15FC" w:rsidRPr="000A1F00">
              <w:t>. The levy is payable on the number of machines applied for and did not apply to applications made prior to 1 July 2016 for machine increases sought up to the previous cap limit.</w:t>
            </w:r>
          </w:p>
        </w:tc>
      </w:tr>
      <w:tr w:rsidR="002F15FC" w:rsidRPr="00E30800" w:rsidTr="009660CE">
        <w:trPr>
          <w:cantSplit/>
          <w:trHeight w:val="506"/>
        </w:trPr>
        <w:tc>
          <w:tcPr>
            <w:tcW w:w="2817" w:type="dxa"/>
          </w:tcPr>
          <w:p w:rsidR="002F15FC" w:rsidRPr="00E30800" w:rsidRDefault="002F15FC" w:rsidP="009660CE">
            <w:pPr>
              <w:spacing w:before="120" w:after="120"/>
              <w:rPr>
                <w:b/>
                <w:szCs w:val="22"/>
              </w:rPr>
            </w:pPr>
            <w:r w:rsidRPr="00E30800">
              <w:rPr>
                <w:rFonts w:cs="Arial"/>
                <w:b/>
                <w:szCs w:val="22"/>
              </w:rPr>
              <w:t>Rev</w:t>
            </w:r>
            <w:r w:rsidR="00C20BB0">
              <w:rPr>
                <w:rFonts w:cs="Arial"/>
                <w:b/>
                <w:szCs w:val="22"/>
              </w:rPr>
              <w:t>iew the occupational licensing A</w:t>
            </w:r>
            <w:r w:rsidRPr="00E30800">
              <w:rPr>
                <w:rFonts w:cs="Arial"/>
                <w:b/>
                <w:szCs w:val="22"/>
              </w:rPr>
              <w:t>cts.</w:t>
            </w:r>
          </w:p>
        </w:tc>
        <w:tc>
          <w:tcPr>
            <w:tcW w:w="7443" w:type="dxa"/>
          </w:tcPr>
          <w:p w:rsidR="002F15FC" w:rsidRPr="00E30800" w:rsidRDefault="002F15FC" w:rsidP="003100C7">
            <w:pPr>
              <w:spacing w:before="120" w:after="120"/>
              <w:ind w:left="301"/>
              <w:rPr>
                <w:rFonts w:cs="Arial"/>
                <w:szCs w:val="22"/>
              </w:rPr>
            </w:pPr>
            <w:r w:rsidRPr="00E30800">
              <w:rPr>
                <w:rFonts w:cs="Arial"/>
                <w:szCs w:val="22"/>
              </w:rPr>
              <w:t xml:space="preserve">A review is being undertaken to look at consolidating building related occupational licences into a single Act. </w:t>
            </w:r>
          </w:p>
          <w:p w:rsidR="002F15FC" w:rsidRPr="00E30800" w:rsidRDefault="002F15FC" w:rsidP="003100C7">
            <w:pPr>
              <w:spacing w:before="120" w:after="120"/>
              <w:ind w:left="301"/>
              <w:rPr>
                <w:rFonts w:cs="Arial"/>
                <w:szCs w:val="22"/>
              </w:rPr>
            </w:pPr>
            <w:r w:rsidRPr="00E30800">
              <w:rPr>
                <w:rFonts w:cs="Arial"/>
                <w:szCs w:val="22"/>
              </w:rPr>
              <w:t>The review applies to the occupations of architecture, building and building certification, electrical and plumbing and draining and will ensure that a modern building-related occupation licensing model is implemented in the Northern Territory.</w:t>
            </w:r>
          </w:p>
          <w:p w:rsidR="002F15FC" w:rsidRPr="00E30800" w:rsidRDefault="002F15FC" w:rsidP="003100C7">
            <w:pPr>
              <w:spacing w:before="120" w:after="120"/>
              <w:ind w:left="301"/>
              <w:rPr>
                <w:rFonts w:cs="Arial"/>
                <w:szCs w:val="22"/>
              </w:rPr>
            </w:pPr>
            <w:r w:rsidRPr="00E30800">
              <w:rPr>
                <w:rFonts w:cs="Arial"/>
                <w:szCs w:val="22"/>
              </w:rPr>
              <w:t xml:space="preserve">The Minister established the Transitional Advisory Board in 2015 consisting of members from the department and industry. The </w:t>
            </w:r>
            <w:r w:rsidR="00F31E74">
              <w:rPr>
                <w:rFonts w:cs="Arial"/>
                <w:szCs w:val="22"/>
              </w:rPr>
              <w:t>B</w:t>
            </w:r>
            <w:r w:rsidRPr="00E30800">
              <w:rPr>
                <w:rFonts w:cs="Arial"/>
                <w:szCs w:val="22"/>
              </w:rPr>
              <w:t>oard met twice in 2015-16 and will continue to meet in the new financial year to provide specialised industry input into the review.</w:t>
            </w:r>
          </w:p>
          <w:p w:rsidR="002F15FC" w:rsidRPr="00E30800" w:rsidRDefault="002F15FC" w:rsidP="003100C7">
            <w:pPr>
              <w:spacing w:before="120" w:after="120"/>
              <w:ind w:left="301"/>
              <w:rPr>
                <w:rFonts w:cs="Arial"/>
                <w:szCs w:val="22"/>
              </w:rPr>
            </w:pPr>
            <w:r w:rsidRPr="00E30800">
              <w:rPr>
                <w:rFonts w:cs="Arial"/>
                <w:szCs w:val="22"/>
              </w:rPr>
              <w:t>Due to a number of reforms being considered in relation to the building industry it was agreed in April 2016 that this review would be delayed by 12 months and is due to be finalised in 2017.</w:t>
            </w:r>
          </w:p>
        </w:tc>
      </w:tr>
      <w:tr w:rsidR="002F15FC" w:rsidRPr="00E30800" w:rsidTr="00AE18BE">
        <w:trPr>
          <w:cantSplit/>
          <w:trHeight w:val="506"/>
        </w:trPr>
        <w:tc>
          <w:tcPr>
            <w:tcW w:w="2817" w:type="dxa"/>
          </w:tcPr>
          <w:p w:rsidR="002F15FC" w:rsidRPr="00E30800" w:rsidRDefault="002F15FC" w:rsidP="00AE18BE">
            <w:pPr>
              <w:spacing w:before="120" w:after="120"/>
              <w:rPr>
                <w:b/>
                <w:szCs w:val="22"/>
              </w:rPr>
            </w:pPr>
            <w:r w:rsidRPr="00E30800">
              <w:rPr>
                <w:rFonts w:cs="Arial"/>
                <w:b/>
                <w:szCs w:val="22"/>
              </w:rPr>
              <w:t>Implement changes to the Community Benefit Fund.</w:t>
            </w:r>
          </w:p>
        </w:tc>
        <w:tc>
          <w:tcPr>
            <w:tcW w:w="7443" w:type="dxa"/>
          </w:tcPr>
          <w:p w:rsidR="002F15FC" w:rsidRPr="00E30800" w:rsidRDefault="002F15FC" w:rsidP="003100C7">
            <w:pPr>
              <w:spacing w:before="120" w:after="120"/>
              <w:ind w:left="302"/>
            </w:pPr>
            <w:r w:rsidRPr="00E30800">
              <w:t>Licensing NT implemented the following changes to the Community Benefit Fund guidelines:</w:t>
            </w:r>
          </w:p>
          <w:p w:rsidR="002F15FC" w:rsidRPr="00E30800" w:rsidRDefault="00F31E74" w:rsidP="003100C7">
            <w:pPr>
              <w:pStyle w:val="ListParagraph"/>
              <w:spacing w:after="120"/>
            </w:pPr>
            <w:r>
              <w:t>c</w:t>
            </w:r>
            <w:r w:rsidR="002F15FC" w:rsidRPr="00E30800">
              <w:t xml:space="preserve">asinos in the Northern Territory </w:t>
            </w:r>
            <w:r w:rsidR="005A5B03">
              <w:t xml:space="preserve">were required </w:t>
            </w:r>
            <w:r w:rsidR="002F15FC" w:rsidRPr="00E30800">
              <w:t>to contribute to the Community Benefit Fund as of 1 July 2015</w:t>
            </w:r>
          </w:p>
          <w:p w:rsidR="002F15FC" w:rsidRPr="00E30800" w:rsidRDefault="00F31E74" w:rsidP="003100C7">
            <w:pPr>
              <w:pStyle w:val="ListParagraph"/>
              <w:spacing w:after="120"/>
            </w:pPr>
            <w:r>
              <w:t>f</w:t>
            </w:r>
            <w:r w:rsidR="002F15FC" w:rsidRPr="00E30800">
              <w:t>und categories and their budgets</w:t>
            </w:r>
            <w:r>
              <w:t xml:space="preserve"> were reviewed and expanded</w:t>
            </w:r>
          </w:p>
          <w:p w:rsidR="002F15FC" w:rsidRPr="00E30800" w:rsidRDefault="00F31E74" w:rsidP="003100C7">
            <w:pPr>
              <w:pStyle w:val="ListParagraph"/>
              <w:spacing w:after="120"/>
            </w:pPr>
            <w:r>
              <w:t>t</w:t>
            </w:r>
            <w:r w:rsidR="002F15FC" w:rsidRPr="00E30800">
              <w:t xml:space="preserve">he frequency of major grant rounds </w:t>
            </w:r>
            <w:r w:rsidR="005A5B03">
              <w:t xml:space="preserve">was increased from </w:t>
            </w:r>
            <w:r w:rsidR="002F15FC" w:rsidRPr="00E30800">
              <w:t xml:space="preserve">two rounds </w:t>
            </w:r>
            <w:r w:rsidR="005A5B03">
              <w:t xml:space="preserve">per year </w:t>
            </w:r>
            <w:r w:rsidR="002F15FC" w:rsidRPr="00E30800">
              <w:t>to four, to be in line with small grant rounds</w:t>
            </w:r>
          </w:p>
          <w:p w:rsidR="002F15FC" w:rsidRPr="00E30800" w:rsidRDefault="00F31E74" w:rsidP="003100C7">
            <w:pPr>
              <w:pStyle w:val="ListParagraph"/>
              <w:spacing w:after="120"/>
            </w:pPr>
            <w:r>
              <w:t>t</w:t>
            </w:r>
            <w:r w:rsidR="005A5B03">
              <w:t xml:space="preserve">he </w:t>
            </w:r>
            <w:r w:rsidR="002F15FC" w:rsidRPr="00E30800">
              <w:t>maximum small</w:t>
            </w:r>
            <w:r w:rsidR="00A858ED">
              <w:t xml:space="preserve"> grant limit was raised from $5</w:t>
            </w:r>
            <w:r w:rsidR="00003B02">
              <w:t xml:space="preserve"> </w:t>
            </w:r>
            <w:r w:rsidR="005A5B03">
              <w:t xml:space="preserve">000 to </w:t>
            </w:r>
            <w:r w:rsidR="005A5B03">
              <w:br/>
              <w:t xml:space="preserve">$10 </w:t>
            </w:r>
            <w:r w:rsidR="002F15FC" w:rsidRPr="00E30800">
              <w:t>000</w:t>
            </w:r>
          </w:p>
          <w:p w:rsidR="002F15FC" w:rsidRDefault="00F31E74" w:rsidP="003100C7">
            <w:pPr>
              <w:pStyle w:val="ListParagraph"/>
              <w:spacing w:after="120"/>
            </w:pPr>
            <w:proofErr w:type="gramStart"/>
            <w:r>
              <w:t>a</w:t>
            </w:r>
            <w:proofErr w:type="gramEnd"/>
            <w:r w:rsidR="002F15FC" w:rsidRPr="00E30800">
              <w:t xml:space="preserve"> new ‘quick grant’ category</w:t>
            </w:r>
            <w:r w:rsidR="005A5B03">
              <w:t xml:space="preserve"> was established</w:t>
            </w:r>
            <w:r w:rsidR="002F15FC" w:rsidRPr="00E30800">
              <w:t>.</w:t>
            </w:r>
          </w:p>
          <w:p w:rsidR="000016FE" w:rsidRPr="00E30800" w:rsidRDefault="000016FE" w:rsidP="003C6AB2">
            <w:pPr>
              <w:spacing w:after="120"/>
              <w:ind w:left="302"/>
            </w:pPr>
            <w:r>
              <w:t xml:space="preserve">Further details can be found in the Director-General of Licensing Annual Report </w:t>
            </w:r>
            <w:r w:rsidR="00742F9B">
              <w:t xml:space="preserve">2015-16 </w:t>
            </w:r>
            <w:r>
              <w:t>and the Community Benefit Fund Annual Report</w:t>
            </w:r>
            <w:r w:rsidR="00742F9B">
              <w:t xml:space="preserve"> 2015-16</w:t>
            </w:r>
            <w:r>
              <w:t>.</w:t>
            </w:r>
          </w:p>
        </w:tc>
      </w:tr>
      <w:tr w:rsidR="002F15FC" w:rsidRPr="00E30800" w:rsidTr="009660CE">
        <w:trPr>
          <w:cantSplit/>
          <w:trHeight w:val="506"/>
        </w:trPr>
        <w:tc>
          <w:tcPr>
            <w:tcW w:w="2817" w:type="dxa"/>
          </w:tcPr>
          <w:p w:rsidR="002F15FC" w:rsidRPr="00E30800" w:rsidRDefault="002F15FC" w:rsidP="0060343F">
            <w:pPr>
              <w:pageBreakBefore/>
              <w:spacing w:before="120" w:after="120"/>
              <w:rPr>
                <w:b/>
                <w:szCs w:val="22"/>
              </w:rPr>
            </w:pPr>
            <w:r w:rsidRPr="00E30800">
              <w:rPr>
                <w:rFonts w:cs="Arial"/>
                <w:b/>
                <w:szCs w:val="22"/>
              </w:rPr>
              <w:lastRenderedPageBreak/>
              <w:t>Deliver an integrated licensing system.</w:t>
            </w:r>
          </w:p>
        </w:tc>
        <w:tc>
          <w:tcPr>
            <w:tcW w:w="7443" w:type="dxa"/>
          </w:tcPr>
          <w:p w:rsidR="002F15FC" w:rsidRPr="00E30800" w:rsidRDefault="002F15FC" w:rsidP="0060343F">
            <w:pPr>
              <w:pStyle w:val="ListParagraph"/>
              <w:pageBreakBefore/>
              <w:numPr>
                <w:ilvl w:val="0"/>
                <w:numId w:val="0"/>
              </w:numPr>
              <w:spacing w:after="120"/>
              <w:ind w:left="301"/>
              <w:contextualSpacing w:val="0"/>
            </w:pPr>
            <w:r w:rsidRPr="00E30800">
              <w:t xml:space="preserve">Production and implementation of an integrated licensing system </w:t>
            </w:r>
            <w:r w:rsidR="00DF48B1">
              <w:t>has</w:t>
            </w:r>
            <w:r w:rsidR="00DF48B1" w:rsidRPr="00E30800">
              <w:t xml:space="preserve"> </w:t>
            </w:r>
            <w:r w:rsidR="000016FE">
              <w:t>commenced and is expected to be delivered progressively over the next 12 months.</w:t>
            </w:r>
            <w:r w:rsidR="00791B37">
              <w:t xml:space="preserve"> The system will strengthen and simplify processes to manage </w:t>
            </w:r>
            <w:proofErr w:type="spellStart"/>
            <w:r w:rsidR="00791B37">
              <w:t>licence</w:t>
            </w:r>
            <w:proofErr w:type="spellEnd"/>
            <w:r w:rsidR="00791B37">
              <w:t xml:space="preserve"> applications and renewals.</w:t>
            </w:r>
          </w:p>
        </w:tc>
      </w:tr>
      <w:bookmarkEnd w:id="56"/>
    </w:tbl>
    <w:p w:rsidR="002F15FC" w:rsidRPr="00E30800" w:rsidRDefault="002F15FC" w:rsidP="00DB7F02">
      <w:pPr>
        <w:pStyle w:val="NoSpacing"/>
      </w:pPr>
    </w:p>
    <w:tbl>
      <w:tblPr>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provide continuous improvement of the NTG procurement system including strengthening outcomes for local business"/>
      </w:tblPr>
      <w:tblGrid>
        <w:gridCol w:w="2802"/>
        <w:gridCol w:w="7399"/>
      </w:tblGrid>
      <w:tr w:rsidR="002F15FC" w:rsidRPr="00E30800" w:rsidTr="00AE18BE">
        <w:trPr>
          <w:cantSplit/>
          <w:trHeight w:hRule="exact" w:val="765"/>
          <w:tblHeader/>
        </w:trPr>
        <w:tc>
          <w:tcPr>
            <w:tcW w:w="10201" w:type="dxa"/>
            <w:gridSpan w:val="2"/>
            <w:shd w:val="clear" w:color="auto" w:fill="0083C1"/>
            <w:vAlign w:val="center"/>
          </w:tcPr>
          <w:p w:rsidR="002F15FC" w:rsidRPr="00E30800" w:rsidRDefault="002F15FC" w:rsidP="00DB7F02">
            <w:pPr>
              <w:autoSpaceDE w:val="0"/>
              <w:autoSpaceDN w:val="0"/>
              <w:adjustRightInd w:val="0"/>
              <w:rPr>
                <w:b/>
                <w:szCs w:val="22"/>
              </w:rPr>
            </w:pPr>
            <w:bookmarkStart w:id="57" w:name="ColumnTitle_22"/>
            <w:r w:rsidRPr="00E30800">
              <w:rPr>
                <w:b/>
                <w:color w:val="FFFFFF" w:themeColor="background1"/>
                <w:szCs w:val="22"/>
              </w:rPr>
              <w:t xml:space="preserve">Continuous improvement of the NTG procurement system including strengthening outcomes for local business </w:t>
            </w:r>
          </w:p>
        </w:tc>
      </w:tr>
      <w:bookmarkEnd w:id="57"/>
      <w:tr w:rsidR="00124AB1" w:rsidRPr="00E30800" w:rsidTr="00AE18BE">
        <w:trPr>
          <w:cantSplit/>
          <w:trHeight w:val="1418"/>
        </w:trPr>
        <w:tc>
          <w:tcPr>
            <w:tcW w:w="2802" w:type="dxa"/>
            <w:shd w:val="clear" w:color="auto" w:fill="auto"/>
          </w:tcPr>
          <w:p w:rsidR="00124AB1" w:rsidRPr="00E30800" w:rsidRDefault="00124AB1" w:rsidP="00AE18BE">
            <w:pPr>
              <w:spacing w:before="120" w:after="120"/>
              <w:rPr>
                <w:b/>
                <w:szCs w:val="22"/>
              </w:rPr>
            </w:pPr>
            <w:r w:rsidRPr="00E30800">
              <w:rPr>
                <w:rFonts w:cs="Arial"/>
                <w:b/>
                <w:szCs w:val="22"/>
              </w:rPr>
              <w:t>Introduce a simplified procurement framework.</w:t>
            </w:r>
          </w:p>
        </w:tc>
        <w:tc>
          <w:tcPr>
            <w:tcW w:w="7399" w:type="dxa"/>
            <w:shd w:val="clear" w:color="auto" w:fill="auto"/>
          </w:tcPr>
          <w:p w:rsidR="00124AB1" w:rsidRPr="00124AB1" w:rsidRDefault="00124AB1" w:rsidP="00DE1FF1">
            <w:pPr>
              <w:spacing w:before="120"/>
              <w:ind w:left="318"/>
              <w:rPr>
                <w:rFonts w:cs="Arial"/>
                <w:szCs w:val="22"/>
              </w:rPr>
            </w:pPr>
            <w:r>
              <w:t>Following extensive consultation</w:t>
            </w:r>
            <w:r w:rsidR="00A1750C">
              <w:t>,</w:t>
            </w:r>
            <w:r>
              <w:t xml:space="preserve"> Procurement NT commenced i</w:t>
            </w:r>
            <w:r w:rsidRPr="00A83306">
              <w:t>mplement</w:t>
            </w:r>
            <w:r>
              <w:t>ation of</w:t>
            </w:r>
            <w:r w:rsidRPr="00A83306">
              <w:t xml:space="preserve"> the Buy Local Plan </w:t>
            </w:r>
            <w:r>
              <w:t xml:space="preserve">in </w:t>
            </w:r>
            <w:r w:rsidRPr="00A83306">
              <w:t xml:space="preserve">January 2016. The </w:t>
            </w:r>
            <w:r>
              <w:t>Plan adopts an end-to-end lifecycle approach to procurement and contracting, containing nine key actions some of which include</w:t>
            </w:r>
            <w:r w:rsidRPr="00A83306">
              <w:t>:</w:t>
            </w:r>
          </w:p>
          <w:p w:rsidR="00124AB1" w:rsidRPr="00124AB1" w:rsidRDefault="00702521" w:rsidP="00DB6B01">
            <w:pPr>
              <w:pStyle w:val="ListParagraph"/>
              <w:numPr>
                <w:ilvl w:val="0"/>
                <w:numId w:val="68"/>
              </w:numPr>
              <w:spacing w:after="200"/>
              <w:ind w:left="884"/>
              <w:rPr>
                <w:rFonts w:cs="Arial"/>
                <w:szCs w:val="22"/>
              </w:rPr>
            </w:pPr>
            <w:r>
              <w:rPr>
                <w:rFonts w:cs="Arial"/>
                <w:szCs w:val="22"/>
              </w:rPr>
              <w:t>m</w:t>
            </w:r>
            <w:r w:rsidR="00124AB1" w:rsidRPr="00124AB1">
              <w:rPr>
                <w:rFonts w:cs="Arial"/>
                <w:szCs w:val="22"/>
              </w:rPr>
              <w:t xml:space="preserve">andatory local involvement in all requests </w:t>
            </w:r>
            <w:r w:rsidR="00124AB1">
              <w:rPr>
                <w:rFonts w:cs="Arial"/>
                <w:szCs w:val="22"/>
              </w:rPr>
              <w:t xml:space="preserve">for quotes worth up to $100 </w:t>
            </w:r>
            <w:r w:rsidR="00124AB1" w:rsidRPr="00124AB1">
              <w:rPr>
                <w:rFonts w:cs="Arial"/>
                <w:szCs w:val="22"/>
              </w:rPr>
              <w:t>000, in addition to existing local conte</w:t>
            </w:r>
            <w:r w:rsidR="00124AB1">
              <w:rPr>
                <w:rFonts w:cs="Arial"/>
                <w:szCs w:val="22"/>
              </w:rPr>
              <w:t>nt requirements for all tenders</w:t>
            </w:r>
          </w:p>
          <w:p w:rsidR="00124AB1" w:rsidRPr="00124AB1" w:rsidRDefault="00702521" w:rsidP="00DB6B01">
            <w:pPr>
              <w:pStyle w:val="ListParagraph"/>
              <w:numPr>
                <w:ilvl w:val="0"/>
                <w:numId w:val="68"/>
              </w:numPr>
              <w:spacing w:after="200"/>
              <w:ind w:left="884"/>
              <w:rPr>
                <w:rFonts w:cs="Arial"/>
                <w:szCs w:val="22"/>
              </w:rPr>
            </w:pPr>
            <w:r>
              <w:rPr>
                <w:rFonts w:cs="Arial"/>
                <w:szCs w:val="22"/>
              </w:rPr>
              <w:t>i</w:t>
            </w:r>
            <w:r w:rsidR="00124AB1" w:rsidRPr="00124AB1">
              <w:rPr>
                <w:rFonts w:cs="Arial"/>
                <w:szCs w:val="22"/>
              </w:rPr>
              <w:t xml:space="preserve">ncreasing the minimum weighting of local content </w:t>
            </w:r>
            <w:r w:rsidR="00A1750C">
              <w:rPr>
                <w:rFonts w:cs="Arial"/>
                <w:szCs w:val="22"/>
              </w:rPr>
              <w:t>from 20% to 25% in all g</w:t>
            </w:r>
            <w:r w:rsidR="00124AB1" w:rsidRPr="00124AB1">
              <w:rPr>
                <w:rFonts w:cs="Arial"/>
                <w:szCs w:val="22"/>
              </w:rPr>
              <w:t>o</w:t>
            </w:r>
            <w:r w:rsidR="00124AB1">
              <w:rPr>
                <w:rFonts w:cs="Arial"/>
                <w:szCs w:val="22"/>
              </w:rPr>
              <w:t>vernment quotes and tenders</w:t>
            </w:r>
          </w:p>
          <w:p w:rsidR="00124AB1" w:rsidRPr="00124AB1" w:rsidRDefault="00702521" w:rsidP="00DB6B01">
            <w:pPr>
              <w:pStyle w:val="ListParagraph"/>
              <w:numPr>
                <w:ilvl w:val="0"/>
                <w:numId w:val="68"/>
              </w:numPr>
              <w:spacing w:after="200"/>
              <w:ind w:left="884"/>
              <w:rPr>
                <w:rFonts w:cs="Arial"/>
                <w:szCs w:val="22"/>
              </w:rPr>
            </w:pPr>
            <w:proofErr w:type="gramStart"/>
            <w:r>
              <w:rPr>
                <w:rFonts w:cs="Arial"/>
                <w:szCs w:val="22"/>
              </w:rPr>
              <w:t>e</w:t>
            </w:r>
            <w:r w:rsidR="00124AB1" w:rsidRPr="00124AB1">
              <w:rPr>
                <w:rFonts w:cs="Arial"/>
                <w:szCs w:val="22"/>
              </w:rPr>
              <w:t>nsuring</w:t>
            </w:r>
            <w:proofErr w:type="gramEnd"/>
            <w:r w:rsidR="00124AB1" w:rsidRPr="00124AB1">
              <w:rPr>
                <w:rFonts w:cs="Arial"/>
                <w:szCs w:val="22"/>
              </w:rPr>
              <w:t xml:space="preserve"> that local content commitments included in tender responses are carried through into the contract terms and are monitored throughout. </w:t>
            </w:r>
          </w:p>
          <w:p w:rsidR="00124AB1" w:rsidRDefault="00124AB1" w:rsidP="00124AB1">
            <w:pPr>
              <w:ind w:left="317"/>
            </w:pPr>
            <w:r w:rsidRPr="00A83306">
              <w:t>Work is also underway to</w:t>
            </w:r>
            <w:r>
              <w:t>:</w:t>
            </w:r>
          </w:p>
          <w:p w:rsidR="00124AB1" w:rsidRPr="00124AB1" w:rsidRDefault="00124AB1" w:rsidP="00DB6B01">
            <w:pPr>
              <w:pStyle w:val="ListParagraph"/>
              <w:numPr>
                <w:ilvl w:val="0"/>
                <w:numId w:val="69"/>
              </w:numPr>
              <w:spacing w:after="200"/>
              <w:rPr>
                <w:rFonts w:cs="Arial"/>
                <w:szCs w:val="22"/>
              </w:rPr>
            </w:pPr>
            <w:r>
              <w:rPr>
                <w:rFonts w:cs="Arial"/>
                <w:szCs w:val="22"/>
              </w:rPr>
              <w:t>s</w:t>
            </w:r>
            <w:r w:rsidRPr="00124AB1">
              <w:rPr>
                <w:rFonts w:cs="Arial"/>
                <w:szCs w:val="22"/>
              </w:rPr>
              <w:t xml:space="preserve">trengthen contract management </w:t>
            </w:r>
            <w:r w:rsidR="00A1750C">
              <w:rPr>
                <w:rFonts w:cs="Arial"/>
                <w:szCs w:val="22"/>
              </w:rPr>
              <w:t>practices</w:t>
            </w:r>
          </w:p>
          <w:p w:rsidR="00124AB1" w:rsidRPr="00124AB1" w:rsidRDefault="00124AB1" w:rsidP="00DB6B01">
            <w:pPr>
              <w:pStyle w:val="ListParagraph"/>
              <w:numPr>
                <w:ilvl w:val="0"/>
                <w:numId w:val="69"/>
              </w:numPr>
              <w:spacing w:after="200"/>
              <w:rPr>
                <w:rFonts w:cs="Arial"/>
                <w:szCs w:val="22"/>
              </w:rPr>
            </w:pPr>
            <w:r>
              <w:rPr>
                <w:rFonts w:cs="Arial"/>
                <w:szCs w:val="22"/>
              </w:rPr>
              <w:t>i</w:t>
            </w:r>
            <w:r w:rsidRPr="00124AB1">
              <w:rPr>
                <w:rFonts w:cs="Arial"/>
                <w:szCs w:val="22"/>
              </w:rPr>
              <w:t>ntroduce a more contemporary Procurement Framework in 2017</w:t>
            </w:r>
          </w:p>
          <w:p w:rsidR="00124AB1" w:rsidRPr="00124AB1" w:rsidRDefault="00124AB1" w:rsidP="00DB6B01">
            <w:pPr>
              <w:pStyle w:val="ListParagraph"/>
              <w:numPr>
                <w:ilvl w:val="0"/>
                <w:numId w:val="69"/>
              </w:numPr>
              <w:spacing w:after="200"/>
              <w:rPr>
                <w:rFonts w:cs="Arial"/>
                <w:szCs w:val="22"/>
              </w:rPr>
            </w:pPr>
            <w:r>
              <w:rPr>
                <w:rFonts w:cs="Arial"/>
                <w:szCs w:val="22"/>
              </w:rPr>
              <w:t>i</w:t>
            </w:r>
            <w:r w:rsidRPr="00124AB1">
              <w:rPr>
                <w:rFonts w:cs="Arial"/>
                <w:szCs w:val="22"/>
              </w:rPr>
              <w:t xml:space="preserve">mplement the </w:t>
            </w:r>
            <w:proofErr w:type="spellStart"/>
            <w:r w:rsidRPr="00124AB1">
              <w:rPr>
                <w:rFonts w:cs="Arial"/>
                <w:szCs w:val="22"/>
              </w:rPr>
              <w:t>NTPS</w:t>
            </w:r>
            <w:proofErr w:type="spellEnd"/>
            <w:r w:rsidRPr="00124AB1">
              <w:rPr>
                <w:rFonts w:cs="Arial"/>
                <w:szCs w:val="22"/>
              </w:rPr>
              <w:t xml:space="preserve"> Procurement Capability Strategy across agencies based on key needs and priorities by agency</w:t>
            </w:r>
          </w:p>
          <w:p w:rsidR="00124AB1" w:rsidRPr="00124AB1" w:rsidRDefault="00124AB1" w:rsidP="00DB6B01">
            <w:pPr>
              <w:pStyle w:val="ListParagraph"/>
              <w:numPr>
                <w:ilvl w:val="0"/>
                <w:numId w:val="69"/>
              </w:numPr>
              <w:spacing w:after="120"/>
              <w:rPr>
                <w:rFonts w:cs="Arial"/>
                <w:szCs w:val="22"/>
              </w:rPr>
            </w:pPr>
            <w:proofErr w:type="gramStart"/>
            <w:r>
              <w:rPr>
                <w:rFonts w:cs="Arial"/>
                <w:szCs w:val="22"/>
              </w:rPr>
              <w:t>r</w:t>
            </w:r>
            <w:r w:rsidRPr="00124AB1">
              <w:rPr>
                <w:rFonts w:cs="Arial"/>
                <w:szCs w:val="22"/>
              </w:rPr>
              <w:t>eview</w:t>
            </w:r>
            <w:proofErr w:type="gramEnd"/>
            <w:r w:rsidRPr="00124AB1">
              <w:rPr>
                <w:rFonts w:cs="Arial"/>
                <w:szCs w:val="22"/>
              </w:rPr>
              <w:t xml:space="preserve"> the Standard Conditions of contracts across government.</w:t>
            </w:r>
          </w:p>
        </w:tc>
      </w:tr>
      <w:tr w:rsidR="00124AB1" w:rsidRPr="00E30800" w:rsidTr="00AE18BE">
        <w:trPr>
          <w:cantSplit/>
          <w:trHeight w:val="1418"/>
        </w:trPr>
        <w:tc>
          <w:tcPr>
            <w:tcW w:w="2802" w:type="dxa"/>
            <w:shd w:val="clear" w:color="auto" w:fill="auto"/>
          </w:tcPr>
          <w:p w:rsidR="00124AB1" w:rsidRPr="00E30800" w:rsidRDefault="00124AB1" w:rsidP="00AE18BE">
            <w:pPr>
              <w:spacing w:before="120" w:after="120"/>
              <w:rPr>
                <w:b/>
                <w:szCs w:val="22"/>
              </w:rPr>
            </w:pPr>
            <w:r w:rsidRPr="00E30800">
              <w:rPr>
                <w:rFonts w:cs="Arial"/>
                <w:b/>
                <w:szCs w:val="22"/>
              </w:rPr>
              <w:t>Support Remote Contracting Policy to advance Aboriginal business and jobs.</w:t>
            </w:r>
          </w:p>
        </w:tc>
        <w:tc>
          <w:tcPr>
            <w:tcW w:w="7399" w:type="dxa"/>
            <w:shd w:val="clear" w:color="auto" w:fill="auto"/>
          </w:tcPr>
          <w:p w:rsidR="00124AB1" w:rsidRPr="00E30800" w:rsidRDefault="00124AB1" w:rsidP="003100C7">
            <w:pPr>
              <w:spacing w:before="120" w:after="120"/>
              <w:ind w:left="317"/>
            </w:pPr>
            <w:r w:rsidRPr="00E30800">
              <w:t>The department supported the Remote Contracting Policy through:</w:t>
            </w:r>
          </w:p>
          <w:p w:rsidR="00124AB1" w:rsidRPr="00E30800" w:rsidRDefault="00124AB1" w:rsidP="003100C7">
            <w:pPr>
              <w:pStyle w:val="ListParagraph"/>
              <w:spacing w:after="120"/>
            </w:pPr>
            <w:r>
              <w:t>i</w:t>
            </w:r>
            <w:r w:rsidRPr="00E30800">
              <w:t>ntroduc</w:t>
            </w:r>
            <w:r w:rsidR="00A1750C">
              <w:t>ing</w:t>
            </w:r>
            <w:r w:rsidRPr="00E30800">
              <w:t xml:space="preserve"> procurement processes to support </w:t>
            </w:r>
            <w:r w:rsidR="00DF48B1">
              <w:t>Aboriginal</w:t>
            </w:r>
            <w:r w:rsidR="00DF48B1" w:rsidRPr="00E30800">
              <w:t xml:space="preserve"> </w:t>
            </w:r>
            <w:r w:rsidRPr="00E30800">
              <w:t>businesses compete for contract work such as: setting employment and business development targets, implementing new contract planning requirements and providin</w:t>
            </w:r>
            <w:r>
              <w:t>g professional support services</w:t>
            </w:r>
          </w:p>
          <w:p w:rsidR="00124AB1" w:rsidRPr="00E30800" w:rsidRDefault="00124AB1" w:rsidP="003100C7">
            <w:pPr>
              <w:pStyle w:val="ListParagraph"/>
              <w:spacing w:after="120"/>
            </w:pPr>
            <w:r>
              <w:t>i</w:t>
            </w:r>
            <w:r w:rsidRPr="00E30800">
              <w:t>nitiat</w:t>
            </w:r>
            <w:r w:rsidR="00A1750C">
              <w:t>ing</w:t>
            </w:r>
            <w:r w:rsidRPr="00E30800">
              <w:t xml:space="preserve"> a</w:t>
            </w:r>
            <w:r w:rsidR="00702521">
              <w:t>n independent</w:t>
            </w:r>
            <w:r w:rsidRPr="00E30800">
              <w:t xml:space="preserve"> </w:t>
            </w:r>
            <w:r w:rsidR="00702521">
              <w:t>evaluation</w:t>
            </w:r>
            <w:r w:rsidRPr="00E30800">
              <w:t xml:space="preserve"> of the </w:t>
            </w:r>
            <w:r w:rsidR="00DF48B1">
              <w:t xml:space="preserve">Aboriginal </w:t>
            </w:r>
            <w:r w:rsidR="00702521">
              <w:t>p</w:t>
            </w:r>
            <w:r>
              <w:t xml:space="preserve">rocurement </w:t>
            </w:r>
            <w:r w:rsidR="00702521">
              <w:t>policies</w:t>
            </w:r>
          </w:p>
          <w:p w:rsidR="00124AB1" w:rsidRPr="00E30800" w:rsidRDefault="00124AB1" w:rsidP="003100C7">
            <w:pPr>
              <w:pStyle w:val="ListParagraph"/>
              <w:spacing w:after="120"/>
            </w:pPr>
            <w:r>
              <w:t>s</w:t>
            </w:r>
            <w:r w:rsidRPr="00E30800">
              <w:t>upport</w:t>
            </w:r>
            <w:r w:rsidR="00A1750C">
              <w:t>ing</w:t>
            </w:r>
            <w:r w:rsidRPr="00E30800">
              <w:t xml:space="preserve"> contractors to access a local workforce through s</w:t>
            </w:r>
            <w:r>
              <w:t xml:space="preserve">killing and </w:t>
            </w:r>
            <w:proofErr w:type="spellStart"/>
            <w:r>
              <w:t>labour</w:t>
            </w:r>
            <w:proofErr w:type="spellEnd"/>
            <w:r>
              <w:t xml:space="preserve"> coordination</w:t>
            </w:r>
          </w:p>
          <w:p w:rsidR="00124AB1" w:rsidRPr="00E30800" w:rsidRDefault="00124AB1" w:rsidP="00A1750C">
            <w:pPr>
              <w:pStyle w:val="ListParagraph"/>
              <w:spacing w:after="120"/>
            </w:pPr>
            <w:proofErr w:type="spellStart"/>
            <w:r w:rsidRPr="00E30800">
              <w:t>BDOs</w:t>
            </w:r>
            <w:proofErr w:type="spellEnd"/>
            <w:r w:rsidRPr="00E30800">
              <w:t xml:space="preserve"> </w:t>
            </w:r>
            <w:r w:rsidR="00A1750C">
              <w:t>providing</w:t>
            </w:r>
            <w:r w:rsidRPr="00E30800">
              <w:t xml:space="preserve"> up front and on-going services to support local Aboriginal businesses </w:t>
            </w:r>
            <w:r w:rsidR="00A1750C">
              <w:t>develop and improve</w:t>
            </w:r>
            <w:r w:rsidRPr="00E30800">
              <w:t xml:space="preserve"> capability and capacity to direct tender or engage in joint venture arrangements under the new policy</w:t>
            </w:r>
            <w:r>
              <w:t>.</w:t>
            </w:r>
          </w:p>
        </w:tc>
      </w:tr>
    </w:tbl>
    <w:p w:rsidR="002F15FC" w:rsidRPr="00E30800" w:rsidRDefault="002F15FC" w:rsidP="00DB7F02">
      <w:pPr>
        <w:pStyle w:val="NoSpacing"/>
      </w:pPr>
    </w:p>
    <w:p w:rsidR="00D70FFC" w:rsidRDefault="00D70FFC">
      <w:bookmarkStart w:id="58" w:name="ColumnTitle_23"/>
      <w:r>
        <w:br w:type="page"/>
      </w:r>
    </w:p>
    <w:tbl>
      <w:tblPr>
        <w:tblW w:w="102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facilitate community and industry led solutions to reduce alcohol and gambling related harm "/>
      </w:tblPr>
      <w:tblGrid>
        <w:gridCol w:w="2817"/>
        <w:gridCol w:w="7443"/>
      </w:tblGrid>
      <w:tr w:rsidR="002F15FC" w:rsidRPr="00E30800" w:rsidTr="00AE18BE">
        <w:trPr>
          <w:trHeight w:hRule="exact" w:val="565"/>
        </w:trPr>
        <w:tc>
          <w:tcPr>
            <w:tcW w:w="10260" w:type="dxa"/>
            <w:gridSpan w:val="2"/>
            <w:shd w:val="clear" w:color="auto" w:fill="0083C1"/>
            <w:vAlign w:val="center"/>
          </w:tcPr>
          <w:p w:rsidR="002F15FC" w:rsidRPr="00E30800" w:rsidRDefault="002F15FC" w:rsidP="00DB7F02">
            <w:pPr>
              <w:autoSpaceDE w:val="0"/>
              <w:autoSpaceDN w:val="0"/>
              <w:adjustRightInd w:val="0"/>
              <w:rPr>
                <w:b/>
                <w:szCs w:val="22"/>
              </w:rPr>
            </w:pPr>
            <w:r w:rsidRPr="00E30800">
              <w:rPr>
                <w:b/>
                <w:color w:val="FFFFFF" w:themeColor="background1"/>
                <w:szCs w:val="22"/>
              </w:rPr>
              <w:lastRenderedPageBreak/>
              <w:t>Facilitate community and industry led solutions to reduce alcohol and gambling related harm</w:t>
            </w:r>
          </w:p>
        </w:tc>
      </w:tr>
      <w:bookmarkEnd w:id="58"/>
      <w:tr w:rsidR="002F15FC" w:rsidRPr="00E30800" w:rsidTr="00AE18BE">
        <w:trPr>
          <w:trHeight w:val="1127"/>
        </w:trPr>
        <w:tc>
          <w:tcPr>
            <w:tcW w:w="2817" w:type="dxa"/>
          </w:tcPr>
          <w:p w:rsidR="002F15FC" w:rsidRPr="00E30800" w:rsidRDefault="002F15FC" w:rsidP="0060343F">
            <w:pPr>
              <w:spacing w:before="120" w:after="120"/>
              <w:rPr>
                <w:lang w:val="en-US"/>
              </w:rPr>
            </w:pPr>
            <w:r w:rsidRPr="00E30800">
              <w:rPr>
                <w:rFonts w:cs="Arial"/>
                <w:b/>
                <w:szCs w:val="22"/>
              </w:rPr>
              <w:t>Implement community and industry led alcohol harm minimisation initiatives.</w:t>
            </w:r>
          </w:p>
        </w:tc>
        <w:tc>
          <w:tcPr>
            <w:tcW w:w="7443" w:type="dxa"/>
          </w:tcPr>
          <w:p w:rsidR="002F15FC" w:rsidRPr="00BC3609" w:rsidRDefault="002F15FC" w:rsidP="00BC3609">
            <w:pPr>
              <w:spacing w:before="120" w:after="120"/>
              <w:ind w:left="317"/>
            </w:pPr>
            <w:r w:rsidRPr="00BC3609">
              <w:t>Since 2012 the National Partnership Agreement (</w:t>
            </w:r>
            <w:proofErr w:type="spellStart"/>
            <w:r w:rsidRPr="00BC3609">
              <w:t>NPA</w:t>
            </w:r>
            <w:proofErr w:type="spellEnd"/>
            <w:r w:rsidRPr="00BC3609">
              <w:t xml:space="preserve">) between the </w:t>
            </w:r>
            <w:r w:rsidR="00484892" w:rsidRPr="00BC3609">
              <w:t xml:space="preserve">Australian </w:t>
            </w:r>
            <w:r w:rsidRPr="00BC3609">
              <w:t xml:space="preserve">and </w:t>
            </w:r>
            <w:r w:rsidR="00484892" w:rsidRPr="00BC3609">
              <w:t>NT</w:t>
            </w:r>
            <w:r w:rsidR="00F31E74" w:rsidRPr="00BC3609">
              <w:t xml:space="preserve"> G</w:t>
            </w:r>
            <w:r w:rsidRPr="00BC3609">
              <w:t>overnments on Stronger Futures in the Northern Territory has guided alcohol harm minimisation initiatives in communities. Alcohol Management Plans have played a large part in the NT Government</w:t>
            </w:r>
            <w:r w:rsidR="00484892" w:rsidRPr="00BC3609">
              <w:t>’</w:t>
            </w:r>
            <w:r w:rsidRPr="00BC3609">
              <w:t xml:space="preserve">s plan to tackle alcohol abuse in the </w:t>
            </w:r>
            <w:r w:rsidR="005A5B03" w:rsidRPr="00BC3609">
              <w:t>Territory</w:t>
            </w:r>
            <w:r w:rsidRPr="00BC3609">
              <w:t>.</w:t>
            </w:r>
          </w:p>
          <w:p w:rsidR="002F15FC" w:rsidRPr="00BC3609" w:rsidRDefault="002F15FC" w:rsidP="00BC3609">
            <w:pPr>
              <w:spacing w:before="120" w:after="120"/>
              <w:ind w:left="317"/>
            </w:pPr>
            <w:r w:rsidRPr="00BC3609">
              <w:t>The Minister approved Alcohol Management Plans for Tennant Creek and Alice Springs in Octob</w:t>
            </w:r>
            <w:r w:rsidR="005A5B03" w:rsidRPr="00BC3609">
              <w:t>er 2015 and February 2016</w:t>
            </w:r>
            <w:r w:rsidR="00163CC3" w:rsidRPr="00BC3609">
              <w:t xml:space="preserve"> respectively</w:t>
            </w:r>
            <w:r w:rsidR="005A5B03" w:rsidRPr="00BC3609">
              <w:t>. The M</w:t>
            </w:r>
            <w:r w:rsidRPr="00BC3609">
              <w:t xml:space="preserve">inister also </w:t>
            </w:r>
            <w:r w:rsidR="00163CC3" w:rsidRPr="00BC3609">
              <w:t xml:space="preserve">reviewed membership of the </w:t>
            </w:r>
            <w:r w:rsidRPr="00BC3609">
              <w:t xml:space="preserve">Alcohol Reference Groups in Tennant Creek and Alice Springs to </w:t>
            </w:r>
            <w:r w:rsidR="00163CC3" w:rsidRPr="00BC3609">
              <w:t xml:space="preserve">oversee the development, implementation and progress of the </w:t>
            </w:r>
            <w:proofErr w:type="spellStart"/>
            <w:r w:rsidR="00163CC3" w:rsidRPr="00BC3609">
              <w:t>AMPs</w:t>
            </w:r>
            <w:proofErr w:type="spellEnd"/>
            <w:r w:rsidRPr="00BC3609">
              <w:t xml:space="preserve">. </w:t>
            </w:r>
          </w:p>
          <w:p w:rsidR="002F15FC" w:rsidRPr="00BC3609" w:rsidRDefault="002F15FC" w:rsidP="00BC3609">
            <w:pPr>
              <w:spacing w:before="120" w:after="120"/>
              <w:ind w:left="317"/>
            </w:pPr>
            <w:r w:rsidRPr="00BC3609">
              <w:t xml:space="preserve">The </w:t>
            </w:r>
            <w:r w:rsidR="00484892" w:rsidRPr="00BC3609">
              <w:t>Australian</w:t>
            </w:r>
            <w:r w:rsidRPr="00BC3609">
              <w:t xml:space="preserve"> and </w:t>
            </w:r>
            <w:r w:rsidR="00484892" w:rsidRPr="00BC3609">
              <w:t>NT</w:t>
            </w:r>
            <w:r w:rsidRPr="00BC3609">
              <w:t xml:space="preserve"> </w:t>
            </w:r>
            <w:r w:rsidR="00F31E74" w:rsidRPr="00BC3609">
              <w:t>G</w:t>
            </w:r>
            <w:r w:rsidRPr="00BC3609">
              <w:t xml:space="preserve">overnments replaced the </w:t>
            </w:r>
            <w:proofErr w:type="spellStart"/>
            <w:r w:rsidRPr="00BC3609">
              <w:t>NPA</w:t>
            </w:r>
            <w:proofErr w:type="spellEnd"/>
            <w:r w:rsidRPr="00BC3609">
              <w:t xml:space="preserve"> on Stronger Futures with the </w:t>
            </w:r>
            <w:proofErr w:type="spellStart"/>
            <w:r w:rsidRPr="00BC3609">
              <w:t>NPA</w:t>
            </w:r>
            <w:proofErr w:type="spellEnd"/>
            <w:r w:rsidRPr="00BC3609">
              <w:t xml:space="preserve"> on NT Remote Aboriginal Investment in May 2016.</w:t>
            </w:r>
          </w:p>
          <w:p w:rsidR="002F15FC" w:rsidRPr="00BC3609" w:rsidRDefault="002F15FC" w:rsidP="00BC3609">
            <w:pPr>
              <w:spacing w:before="120" w:after="120"/>
              <w:ind w:left="317"/>
            </w:pPr>
            <w:r w:rsidRPr="00BC3609">
              <w:t xml:space="preserve">Licensing NT identified initiatives in 24 priority communities that have developed Alcohol Management Plans. The new </w:t>
            </w:r>
            <w:proofErr w:type="spellStart"/>
            <w:r w:rsidRPr="00BC3609">
              <w:t>NPA</w:t>
            </w:r>
            <w:proofErr w:type="spellEnd"/>
            <w:r w:rsidRPr="00BC3609">
              <w:t xml:space="preserve"> </w:t>
            </w:r>
            <w:r w:rsidR="00DF48B1" w:rsidRPr="00BC3609">
              <w:t xml:space="preserve">contains </w:t>
            </w:r>
            <w:r w:rsidRPr="00BC3609">
              <w:t xml:space="preserve">an Alcohol Schedule that operates under the Community Safety Implementation Plan and contains 41 Alcohol Action Initiatives (AAI). These AAI will be implemented in the 2016 calendar year with </w:t>
            </w:r>
            <w:r w:rsidR="00C72D53" w:rsidRPr="00BC3609">
              <w:t>six</w:t>
            </w:r>
            <w:r w:rsidRPr="00BC3609">
              <w:t xml:space="preserve"> </w:t>
            </w:r>
            <w:r w:rsidR="00A82AEB" w:rsidRPr="00BC3609">
              <w:t>funded in the 2015-</w:t>
            </w:r>
            <w:r w:rsidRPr="00BC3609">
              <w:t>16 financial year.</w:t>
            </w:r>
          </w:p>
          <w:p w:rsidR="002F15FC" w:rsidRPr="00E30800" w:rsidRDefault="005A5B03" w:rsidP="00BC3609">
            <w:pPr>
              <w:spacing w:before="120" w:after="120"/>
              <w:ind w:left="317"/>
              <w:rPr>
                <w:rFonts w:cs="Arial"/>
                <w:szCs w:val="22"/>
              </w:rPr>
            </w:pPr>
            <w:r w:rsidRPr="00BC3609">
              <w:t>Further i</w:t>
            </w:r>
            <w:r w:rsidR="002F15FC" w:rsidRPr="00BC3609">
              <w:t>nitiatives are being identified for consideration in the 2017 AAI Program of Works.</w:t>
            </w:r>
            <w:r w:rsidR="002F15FC" w:rsidRPr="00E30800">
              <w:rPr>
                <w:rFonts w:cs="Arial"/>
                <w:szCs w:val="22"/>
              </w:rPr>
              <w:t xml:space="preserve"> </w:t>
            </w:r>
          </w:p>
        </w:tc>
      </w:tr>
    </w:tbl>
    <w:p w:rsidR="002F15FC" w:rsidRPr="00E30800" w:rsidRDefault="002F15FC" w:rsidP="00DB7F02">
      <w:pPr>
        <w:pStyle w:val="NoSpacing"/>
      </w:pPr>
    </w:p>
    <w:tbl>
      <w:tblPr>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position Territory Business Centres as a “one stop shop” for business and workers"/>
      </w:tblPr>
      <w:tblGrid>
        <w:gridCol w:w="2802"/>
        <w:gridCol w:w="7399"/>
      </w:tblGrid>
      <w:tr w:rsidR="002F15FC" w:rsidRPr="00E30800" w:rsidTr="00AE18BE">
        <w:trPr>
          <w:cantSplit/>
          <w:trHeight w:val="465"/>
          <w:tblHeader/>
        </w:trPr>
        <w:tc>
          <w:tcPr>
            <w:tcW w:w="10201" w:type="dxa"/>
            <w:gridSpan w:val="2"/>
            <w:shd w:val="clear" w:color="auto" w:fill="0083C1"/>
            <w:vAlign w:val="center"/>
          </w:tcPr>
          <w:p w:rsidR="002F15FC" w:rsidRPr="00E30800" w:rsidRDefault="002F15FC" w:rsidP="00DB7F02">
            <w:pPr>
              <w:autoSpaceDE w:val="0"/>
              <w:autoSpaceDN w:val="0"/>
              <w:adjustRightInd w:val="0"/>
              <w:rPr>
                <w:b/>
                <w:szCs w:val="22"/>
              </w:rPr>
            </w:pPr>
            <w:bookmarkStart w:id="59" w:name="ColumnTitle_24"/>
            <w:r w:rsidRPr="00E30800">
              <w:rPr>
                <w:b/>
                <w:color w:val="FFFFFF" w:themeColor="background1"/>
                <w:szCs w:val="22"/>
              </w:rPr>
              <w:t>Position Territory Business Centres as a “one stop shop” for business and workers</w:t>
            </w:r>
          </w:p>
        </w:tc>
      </w:tr>
      <w:bookmarkEnd w:id="59"/>
      <w:tr w:rsidR="002F15FC" w:rsidRPr="00E30800" w:rsidTr="00AE18BE">
        <w:trPr>
          <w:cantSplit/>
          <w:trHeight w:val="927"/>
        </w:trPr>
        <w:tc>
          <w:tcPr>
            <w:tcW w:w="2802" w:type="dxa"/>
          </w:tcPr>
          <w:p w:rsidR="002F15FC" w:rsidRPr="00E30800" w:rsidRDefault="002F15FC" w:rsidP="0060343F">
            <w:pPr>
              <w:spacing w:before="120" w:after="120"/>
              <w:rPr>
                <w:b/>
                <w:szCs w:val="22"/>
              </w:rPr>
            </w:pPr>
            <w:r w:rsidRPr="00E30800">
              <w:rPr>
                <w:rFonts w:cs="Arial"/>
                <w:b/>
                <w:szCs w:val="22"/>
              </w:rPr>
              <w:t>Deliver a continuous improvement program for Territory Business Centre and online services.</w:t>
            </w:r>
          </w:p>
        </w:tc>
        <w:tc>
          <w:tcPr>
            <w:tcW w:w="7399" w:type="dxa"/>
          </w:tcPr>
          <w:p w:rsidR="002F15FC" w:rsidRDefault="002F15FC" w:rsidP="00BC3609">
            <w:pPr>
              <w:spacing w:before="120" w:after="120"/>
              <w:ind w:left="317"/>
            </w:pPr>
            <w:r w:rsidRPr="00BC3609">
              <w:t>Territory Business Centres (</w:t>
            </w:r>
            <w:proofErr w:type="spellStart"/>
            <w:r w:rsidRPr="00BC3609">
              <w:t>TBCs</w:t>
            </w:r>
            <w:proofErr w:type="spellEnd"/>
            <w:r w:rsidRPr="00BC3609">
              <w:t>) had a record year with an increase of over 25</w:t>
            </w:r>
            <w:r w:rsidR="00A858ED" w:rsidRPr="00BC3609">
              <w:t xml:space="preserve"> </w:t>
            </w:r>
            <w:r w:rsidRPr="00BC3609">
              <w:t>000 client contacts from the</w:t>
            </w:r>
            <w:r w:rsidR="00A858ED" w:rsidRPr="00BC3609">
              <w:t xml:space="preserve"> previous financial year to 161 </w:t>
            </w:r>
            <w:r w:rsidRPr="00BC3609">
              <w:t>334 client contacts in 2015-16.</w:t>
            </w:r>
          </w:p>
          <w:p w:rsidR="00637AC1" w:rsidRPr="00BC3609" w:rsidRDefault="00637AC1" w:rsidP="00BC3609">
            <w:pPr>
              <w:spacing w:before="120" w:after="120"/>
              <w:ind w:left="317"/>
            </w:pPr>
            <w:r w:rsidRPr="00313FCD">
              <w:t xml:space="preserve">Pop-up </w:t>
            </w:r>
            <w:proofErr w:type="spellStart"/>
            <w:r w:rsidRPr="00313FCD">
              <w:t>TBCs</w:t>
            </w:r>
            <w:proofErr w:type="spellEnd"/>
            <w:r w:rsidRPr="00313FCD">
              <w:t xml:space="preserve"> were opened throughout the year in Borroloola, Maningrida and the Tiwi islands.</w:t>
            </w:r>
          </w:p>
          <w:p w:rsidR="002F15FC" w:rsidRPr="00BC3609" w:rsidRDefault="005A5B03" w:rsidP="00BC3609">
            <w:pPr>
              <w:spacing w:before="120" w:after="120"/>
              <w:ind w:left="317"/>
            </w:pPr>
            <w:r w:rsidRPr="00BC3609">
              <w:t>A</w:t>
            </w:r>
            <w:r w:rsidR="002F15FC" w:rsidRPr="00BC3609">
              <w:t xml:space="preserve"> continuous improvement program </w:t>
            </w:r>
            <w:r w:rsidRPr="00BC3609">
              <w:t xml:space="preserve">was delivered </w:t>
            </w:r>
            <w:r w:rsidR="002F15FC" w:rsidRPr="00BC3609">
              <w:t xml:space="preserve">for </w:t>
            </w:r>
            <w:proofErr w:type="spellStart"/>
            <w:r w:rsidR="002F15FC" w:rsidRPr="00BC3609">
              <w:t>TBCs</w:t>
            </w:r>
            <w:proofErr w:type="spellEnd"/>
            <w:r w:rsidR="002F15FC" w:rsidRPr="00BC3609">
              <w:t xml:space="preserve"> and online services through the following initiatives:</w:t>
            </w:r>
          </w:p>
          <w:p w:rsidR="002F15FC" w:rsidRPr="00E30800" w:rsidRDefault="002F15FC" w:rsidP="00D722AA">
            <w:pPr>
              <w:pStyle w:val="ListParagraph"/>
              <w:spacing w:after="120"/>
            </w:pPr>
            <w:r w:rsidRPr="00E30800">
              <w:t>In collaboration with NT Police, the ‘</w:t>
            </w:r>
            <w:proofErr w:type="spellStart"/>
            <w:r w:rsidRPr="00E30800">
              <w:t>CrimTrac</w:t>
            </w:r>
            <w:proofErr w:type="spellEnd"/>
            <w:r w:rsidRPr="00E30800">
              <w:t xml:space="preserve">’ service </w:t>
            </w:r>
            <w:r w:rsidR="005A5B03">
              <w:t xml:space="preserve">was introduced </w:t>
            </w:r>
            <w:r w:rsidRPr="00E30800">
              <w:t xml:space="preserve">in 2015. The majority of NT </w:t>
            </w:r>
            <w:proofErr w:type="spellStart"/>
            <w:r w:rsidRPr="00E30800">
              <w:t>licence</w:t>
            </w:r>
            <w:proofErr w:type="spellEnd"/>
            <w:r w:rsidRPr="00E30800">
              <w:t xml:space="preserve"> applications currently lodged through </w:t>
            </w:r>
            <w:proofErr w:type="spellStart"/>
            <w:r w:rsidRPr="00E30800">
              <w:t>TBCs</w:t>
            </w:r>
            <w:proofErr w:type="spellEnd"/>
            <w:r w:rsidRPr="00E30800">
              <w:t xml:space="preserve"> requiring a police history name check return an immediate result. The TBC has issued 679 Police History Results for clients this financial year.</w:t>
            </w:r>
          </w:p>
          <w:p w:rsidR="002F15FC" w:rsidRPr="00E30800" w:rsidRDefault="005A5B03" w:rsidP="00D722AA">
            <w:pPr>
              <w:pStyle w:val="ListParagraph"/>
              <w:spacing w:after="120"/>
            </w:pPr>
            <w:r>
              <w:t>A</w:t>
            </w:r>
            <w:r w:rsidR="002F15FC" w:rsidRPr="00E30800">
              <w:t xml:space="preserve"> new streamlined licensing service model</w:t>
            </w:r>
            <w:r>
              <w:t xml:space="preserve"> was </w:t>
            </w:r>
            <w:proofErr w:type="gramStart"/>
            <w:r>
              <w:t>introduced,</w:t>
            </w:r>
            <w:proofErr w:type="gramEnd"/>
            <w:r>
              <w:t xml:space="preserve"> meaning </w:t>
            </w:r>
            <w:r w:rsidR="008261D0">
              <w:t>a</w:t>
            </w:r>
            <w:r w:rsidR="002F15FC" w:rsidRPr="00E30800">
              <w:t xml:space="preserve"> range of NT </w:t>
            </w:r>
            <w:proofErr w:type="spellStart"/>
            <w:r w:rsidR="002F15FC" w:rsidRPr="00E30800">
              <w:t>licences</w:t>
            </w:r>
            <w:proofErr w:type="spellEnd"/>
            <w:r w:rsidR="002F15FC" w:rsidRPr="00E30800">
              <w:t xml:space="preserve"> can now be lodged over the counter. This project has shown a 36% take-up of over the counter services in the past 12 months. The </w:t>
            </w:r>
            <w:r w:rsidR="008261D0">
              <w:t>department</w:t>
            </w:r>
            <w:r w:rsidR="002F15FC" w:rsidRPr="00E30800">
              <w:t xml:space="preserve"> aims to increase the number of licensing types delivered through its </w:t>
            </w:r>
            <w:proofErr w:type="spellStart"/>
            <w:r w:rsidR="008261D0">
              <w:t>TBCs</w:t>
            </w:r>
            <w:proofErr w:type="spellEnd"/>
            <w:r w:rsidR="002F15FC" w:rsidRPr="00E30800">
              <w:t xml:space="preserve"> and </w:t>
            </w:r>
            <w:r w:rsidR="008261D0">
              <w:t xml:space="preserve">continue </w:t>
            </w:r>
            <w:r w:rsidR="002F15FC" w:rsidRPr="00E30800">
              <w:t xml:space="preserve">to improve service </w:t>
            </w:r>
            <w:r w:rsidR="00FD70F3">
              <w:t>transformation initiatives</w:t>
            </w:r>
            <w:r w:rsidR="002F15FC" w:rsidRPr="00E30800">
              <w:t>.</w:t>
            </w:r>
          </w:p>
        </w:tc>
      </w:tr>
    </w:tbl>
    <w:p w:rsidR="002F15FC" w:rsidRPr="00E30800" w:rsidRDefault="002F15FC" w:rsidP="00AE18BE"/>
    <w:p w:rsidR="006364CF" w:rsidRDefault="006364CF">
      <w:pPr>
        <w:spacing w:line="240" w:lineRule="auto"/>
      </w:pPr>
      <w:r>
        <w:br w:type="page"/>
      </w:r>
    </w:p>
    <w:p w:rsidR="000E7343" w:rsidRPr="00EF54AA" w:rsidRDefault="000E7343" w:rsidP="00682238">
      <w:pPr>
        <w:pStyle w:val="Heading2"/>
        <w:rPr>
          <w:color w:val="D12A2F"/>
        </w:rPr>
      </w:pPr>
      <w:bookmarkStart w:id="60" w:name="_Toc462329801"/>
      <w:bookmarkStart w:id="61" w:name="_Toc413243748"/>
      <w:r w:rsidRPr="00EF54AA">
        <w:rPr>
          <w:color w:val="D12A2F"/>
        </w:rPr>
        <w:lastRenderedPageBreak/>
        <w:t>Building and growing our capability</w:t>
      </w:r>
      <w:bookmarkEnd w:id="60"/>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support a high performance culture and a safe and rewarding workplace"/>
      </w:tblPr>
      <w:tblGrid>
        <w:gridCol w:w="2802"/>
        <w:gridCol w:w="7404"/>
      </w:tblGrid>
      <w:tr w:rsidR="000E7343" w:rsidRPr="002156F3" w:rsidTr="00AE18BE">
        <w:trPr>
          <w:cantSplit/>
          <w:trHeight w:hRule="exact" w:val="465"/>
          <w:tblHeader/>
        </w:trPr>
        <w:tc>
          <w:tcPr>
            <w:tcW w:w="10206" w:type="dxa"/>
            <w:gridSpan w:val="2"/>
            <w:shd w:val="clear" w:color="auto" w:fill="D12A2F"/>
            <w:vAlign w:val="center"/>
          </w:tcPr>
          <w:p w:rsidR="000E7343" w:rsidRPr="002156F3" w:rsidRDefault="000E7343" w:rsidP="003B16AE">
            <w:pPr>
              <w:rPr>
                <w:b/>
                <w:color w:val="FFFFFF" w:themeColor="background1"/>
                <w:szCs w:val="22"/>
                <w:lang w:val="en-US"/>
              </w:rPr>
            </w:pPr>
            <w:bookmarkStart w:id="62" w:name="ColumnTitle_25"/>
            <w:bookmarkEnd w:id="61"/>
            <w:r w:rsidRPr="002156F3">
              <w:rPr>
                <w:b/>
                <w:color w:val="FFFFFF" w:themeColor="background1"/>
                <w:szCs w:val="22"/>
                <w:lang w:val="en-US"/>
              </w:rPr>
              <w:t>Support a high performance culture and a safe and rewarding workplace</w:t>
            </w:r>
          </w:p>
        </w:tc>
      </w:tr>
      <w:bookmarkEnd w:id="62"/>
      <w:tr w:rsidR="000E7343" w:rsidRPr="002156F3" w:rsidTr="00AE18BE">
        <w:trPr>
          <w:cantSplit/>
          <w:trHeight w:val="593"/>
        </w:trPr>
        <w:tc>
          <w:tcPr>
            <w:tcW w:w="2802" w:type="dxa"/>
          </w:tcPr>
          <w:p w:rsidR="000E7343" w:rsidRPr="002156F3" w:rsidRDefault="000E7343" w:rsidP="00FF1FC4">
            <w:pPr>
              <w:pStyle w:val="NoSpacing"/>
              <w:spacing w:before="120" w:after="120"/>
              <w:rPr>
                <w:b/>
                <w:szCs w:val="22"/>
              </w:rPr>
            </w:pPr>
            <w:r w:rsidRPr="002156F3">
              <w:rPr>
                <w:b/>
                <w:szCs w:val="22"/>
              </w:rPr>
              <w:t>Strengthen our performance development and management system.</w:t>
            </w:r>
          </w:p>
        </w:tc>
        <w:tc>
          <w:tcPr>
            <w:tcW w:w="7404" w:type="dxa"/>
          </w:tcPr>
          <w:p w:rsidR="000E7343" w:rsidRPr="00BC3609" w:rsidRDefault="000E7343" w:rsidP="00BC3609">
            <w:pPr>
              <w:spacing w:before="120" w:after="120"/>
              <w:ind w:left="317"/>
            </w:pPr>
            <w:r w:rsidRPr="00BC3609">
              <w:t xml:space="preserve">In October 2015 department employees </w:t>
            </w:r>
            <w:r w:rsidR="007C6ED8" w:rsidRPr="00BC3609">
              <w:t xml:space="preserve">with three months or more employment tenure </w:t>
            </w:r>
            <w:r w:rsidRPr="00BC3609">
              <w:t xml:space="preserve">participated in discussions with their manager </w:t>
            </w:r>
            <w:r w:rsidR="007C6ED8" w:rsidRPr="00BC3609">
              <w:t xml:space="preserve">as part of the </w:t>
            </w:r>
            <w:proofErr w:type="spellStart"/>
            <w:r w:rsidR="007C6ED8" w:rsidRPr="00BC3609">
              <w:t>MyPlan</w:t>
            </w:r>
            <w:proofErr w:type="spellEnd"/>
            <w:r w:rsidR="007C6ED8" w:rsidRPr="00BC3609">
              <w:t xml:space="preserve"> process</w:t>
            </w:r>
            <w:r w:rsidRPr="00BC3609">
              <w:t xml:space="preserve">. The </w:t>
            </w:r>
            <w:proofErr w:type="spellStart"/>
            <w:r w:rsidRPr="00BC3609">
              <w:t>MyPlan</w:t>
            </w:r>
            <w:proofErr w:type="spellEnd"/>
            <w:r w:rsidR="00605974" w:rsidRPr="00BC3609">
              <w:t xml:space="preserve"> outlined employee</w:t>
            </w:r>
            <w:r w:rsidRPr="00BC3609">
              <w:t>s</w:t>
            </w:r>
            <w:r w:rsidR="00605974" w:rsidRPr="00BC3609">
              <w:t>’</w:t>
            </w:r>
            <w:r w:rsidRPr="00BC3609">
              <w:t xml:space="preserve"> goals and achievements in the prior 12</w:t>
            </w:r>
            <w:r w:rsidR="00605974" w:rsidRPr="00BC3609">
              <w:t>-</w:t>
            </w:r>
            <w:r w:rsidRPr="00BC3609">
              <w:t>month period and their future goals and objectives for the following 12 months</w:t>
            </w:r>
            <w:r w:rsidR="00670F99" w:rsidRPr="00BC3609">
              <w:t xml:space="preserve"> aligned to the S</w:t>
            </w:r>
            <w:r w:rsidR="007C6ED8" w:rsidRPr="00BC3609">
              <w:t xml:space="preserve">trategic </w:t>
            </w:r>
            <w:r w:rsidR="00670F99" w:rsidRPr="00BC3609">
              <w:t>D</w:t>
            </w:r>
            <w:r w:rsidR="007C6ED8" w:rsidRPr="00BC3609">
              <w:t>irections</w:t>
            </w:r>
            <w:r w:rsidRPr="00BC3609">
              <w:t>.</w:t>
            </w:r>
          </w:p>
          <w:p w:rsidR="00461323" w:rsidRPr="00BC3609" w:rsidRDefault="007C6ED8" w:rsidP="00BC3609">
            <w:pPr>
              <w:spacing w:before="120" w:after="120"/>
              <w:ind w:left="317"/>
            </w:pPr>
            <w:r w:rsidRPr="00BC3609">
              <w:t xml:space="preserve">A </w:t>
            </w:r>
            <w:r w:rsidR="00461323" w:rsidRPr="00BC3609">
              <w:t xml:space="preserve">review of the performance and </w:t>
            </w:r>
            <w:r w:rsidR="001E318E" w:rsidRPr="00BC3609">
              <w:t>employee</w:t>
            </w:r>
            <w:r w:rsidR="00461323" w:rsidRPr="00BC3609">
              <w:t xml:space="preserve"> development process </w:t>
            </w:r>
            <w:r w:rsidRPr="00BC3609">
              <w:t xml:space="preserve">has </w:t>
            </w:r>
            <w:r w:rsidR="00313FCD">
              <w:t>commenced</w:t>
            </w:r>
            <w:r w:rsidR="003C6AB2" w:rsidRPr="00BC3609">
              <w:t xml:space="preserve"> </w:t>
            </w:r>
            <w:r w:rsidRPr="00BC3609">
              <w:t>as part of a new approach to the performance management system in 2016-17.</w:t>
            </w:r>
          </w:p>
          <w:p w:rsidR="002D31B7" w:rsidRPr="002156F3" w:rsidRDefault="000E7343" w:rsidP="00BC3609">
            <w:pPr>
              <w:spacing w:before="120" w:after="120"/>
              <w:ind w:left="317"/>
              <w:rPr>
                <w:szCs w:val="22"/>
              </w:rPr>
            </w:pPr>
            <w:r w:rsidRPr="00BC3609">
              <w:t xml:space="preserve">The department implemented the </w:t>
            </w:r>
            <w:proofErr w:type="spellStart"/>
            <w:r w:rsidRPr="00BC3609">
              <w:t>NTPS</w:t>
            </w:r>
            <w:proofErr w:type="spellEnd"/>
            <w:r w:rsidRPr="00BC3609">
              <w:t xml:space="preserve"> Recognition and Reward Program for employee years of service</w:t>
            </w:r>
            <w:r w:rsidR="00605974" w:rsidRPr="00BC3609">
              <w:t>:</w:t>
            </w:r>
            <w:r w:rsidR="001E318E" w:rsidRPr="00BC3609">
              <w:t xml:space="preserve"> 10, 20, 30, 40+ years.</w:t>
            </w:r>
          </w:p>
        </w:tc>
      </w:tr>
    </w:tbl>
    <w:p w:rsidR="000E7343" w:rsidRPr="002156F3" w:rsidRDefault="000E7343" w:rsidP="000E7343">
      <w:pPr>
        <w:pStyle w:val="NoSpacing"/>
      </w:pP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develop a skilled, engaged and diverse workforce that meets current and future needs "/>
      </w:tblPr>
      <w:tblGrid>
        <w:gridCol w:w="2802"/>
        <w:gridCol w:w="7404"/>
      </w:tblGrid>
      <w:tr w:rsidR="000E7343" w:rsidRPr="002156F3" w:rsidTr="00AE18BE">
        <w:trPr>
          <w:cantSplit/>
          <w:trHeight w:val="397"/>
          <w:tblHeader/>
        </w:trPr>
        <w:tc>
          <w:tcPr>
            <w:tcW w:w="10206" w:type="dxa"/>
            <w:gridSpan w:val="2"/>
            <w:shd w:val="clear" w:color="auto" w:fill="D12A2F"/>
            <w:vAlign w:val="center"/>
          </w:tcPr>
          <w:p w:rsidR="000E7343" w:rsidRPr="002156F3" w:rsidRDefault="000E7343" w:rsidP="003B16AE">
            <w:pPr>
              <w:rPr>
                <w:b/>
                <w:color w:val="FFFFFF" w:themeColor="background1"/>
                <w:szCs w:val="22"/>
                <w:lang w:val="en-US"/>
              </w:rPr>
            </w:pPr>
            <w:bookmarkStart w:id="63" w:name="ColumnTitle_26"/>
            <w:r w:rsidRPr="002156F3">
              <w:rPr>
                <w:b/>
                <w:color w:val="FFFFFF" w:themeColor="background1"/>
                <w:szCs w:val="22"/>
                <w:lang w:val="en-US"/>
              </w:rPr>
              <w:t xml:space="preserve">Develop a skilled, engaged and diverse workforce that meets current and future needs </w:t>
            </w:r>
          </w:p>
        </w:tc>
      </w:tr>
      <w:tr w:rsidR="000E7343" w:rsidRPr="002156F3" w:rsidTr="00AE18BE">
        <w:trPr>
          <w:cantSplit/>
          <w:trHeight w:val="1174"/>
        </w:trPr>
        <w:tc>
          <w:tcPr>
            <w:tcW w:w="2802" w:type="dxa"/>
          </w:tcPr>
          <w:p w:rsidR="000E7343" w:rsidRPr="002156F3" w:rsidRDefault="000E7343" w:rsidP="003B16AE">
            <w:pPr>
              <w:pStyle w:val="NoSpacing"/>
              <w:spacing w:before="120" w:after="120"/>
              <w:rPr>
                <w:b/>
                <w:szCs w:val="22"/>
              </w:rPr>
            </w:pPr>
            <w:r w:rsidRPr="002156F3">
              <w:rPr>
                <w:b/>
                <w:szCs w:val="22"/>
              </w:rPr>
              <w:t>Develop a People Strategy.</w:t>
            </w:r>
          </w:p>
        </w:tc>
        <w:tc>
          <w:tcPr>
            <w:tcW w:w="7404" w:type="dxa"/>
          </w:tcPr>
          <w:p w:rsidR="002B3438" w:rsidRPr="00BC3609" w:rsidRDefault="001E318E" w:rsidP="00BC3609">
            <w:pPr>
              <w:spacing w:before="120" w:after="120"/>
              <w:ind w:left="317"/>
            </w:pPr>
            <w:r w:rsidRPr="00BC3609">
              <w:t xml:space="preserve">The People Strategy is the result of extensive consultation </w:t>
            </w:r>
            <w:r w:rsidR="000D4640" w:rsidRPr="00BC3609">
              <w:t xml:space="preserve">and recognises the importance of </w:t>
            </w:r>
            <w:r w:rsidR="002D31B7" w:rsidRPr="00BC3609">
              <w:t xml:space="preserve">people </w:t>
            </w:r>
            <w:r w:rsidR="000D4640" w:rsidRPr="00BC3609">
              <w:t xml:space="preserve">resources in achieving the department’s Strategic Directions. </w:t>
            </w:r>
            <w:r w:rsidR="002D31B7" w:rsidRPr="00BC3609">
              <w:t>A draft Strategy will be subject to divisional input before its launch at the end of 2016.</w:t>
            </w:r>
          </w:p>
          <w:p w:rsidR="00206660" w:rsidRDefault="000D4640" w:rsidP="00BC3609">
            <w:pPr>
              <w:spacing w:before="120" w:after="120"/>
              <w:ind w:left="317"/>
              <w:rPr>
                <w:rFonts w:cs="Arial"/>
                <w:szCs w:val="22"/>
              </w:rPr>
            </w:pPr>
            <w:r w:rsidRPr="00BC3609">
              <w:t>The Strategy is supported by the Work Health and Safety Management Framework which includes</w:t>
            </w:r>
            <w:r w:rsidR="00206660" w:rsidRPr="00BC3609">
              <w:t>:</w:t>
            </w:r>
          </w:p>
          <w:p w:rsidR="00206660" w:rsidRPr="00BC3609" w:rsidRDefault="000D4640" w:rsidP="00D722AA">
            <w:pPr>
              <w:pStyle w:val="ListParagraph"/>
              <w:spacing w:after="120"/>
            </w:pPr>
            <w:r w:rsidRPr="00BC3609">
              <w:t xml:space="preserve">a </w:t>
            </w:r>
            <w:r w:rsidR="002B3438" w:rsidRPr="00BC3609">
              <w:t xml:space="preserve">revised </w:t>
            </w:r>
            <w:r w:rsidRPr="00BC3609">
              <w:t>policy</w:t>
            </w:r>
          </w:p>
          <w:p w:rsidR="00206660" w:rsidRPr="00BC3609" w:rsidRDefault="000D4640" w:rsidP="00D722AA">
            <w:pPr>
              <w:pStyle w:val="ListParagraph"/>
              <w:spacing w:after="120"/>
            </w:pPr>
            <w:r w:rsidRPr="00BC3609">
              <w:t>management committee terms of reference</w:t>
            </w:r>
          </w:p>
          <w:p w:rsidR="00206660" w:rsidRPr="00BC3609" w:rsidRDefault="000D4640" w:rsidP="00D722AA">
            <w:pPr>
              <w:pStyle w:val="ListParagraph"/>
              <w:spacing w:after="120"/>
            </w:pPr>
            <w:r w:rsidRPr="00BC3609">
              <w:t>reporting</w:t>
            </w:r>
          </w:p>
          <w:p w:rsidR="00206660" w:rsidRPr="00BC3609" w:rsidRDefault="00206660" w:rsidP="00D722AA">
            <w:pPr>
              <w:pStyle w:val="ListParagraph"/>
              <w:spacing w:after="120"/>
            </w:pPr>
            <w:r w:rsidRPr="00BC3609">
              <w:t>guides</w:t>
            </w:r>
          </w:p>
          <w:p w:rsidR="000E7343" w:rsidRPr="00206660" w:rsidRDefault="000D4640" w:rsidP="00D722AA">
            <w:pPr>
              <w:pStyle w:val="ListParagraph"/>
              <w:spacing w:after="120"/>
              <w:rPr>
                <w:rFonts w:cs="Arial"/>
                <w:color w:val="000000"/>
                <w:szCs w:val="22"/>
              </w:rPr>
            </w:pPr>
            <w:proofErr w:type="gramStart"/>
            <w:r w:rsidRPr="00BC3609">
              <w:t>supporting</w:t>
            </w:r>
            <w:proofErr w:type="gramEnd"/>
            <w:r w:rsidRPr="00BC3609">
              <w:t xml:space="preserve"> tools to manage health and safety, and wellbeing in the workplace.</w:t>
            </w:r>
          </w:p>
        </w:tc>
      </w:tr>
      <w:bookmarkEnd w:id="63"/>
    </w:tbl>
    <w:p w:rsidR="000E7343" w:rsidRDefault="000E7343" w:rsidP="000E7343">
      <w:pPr>
        <w:pStyle w:val="NoSpacing"/>
      </w:pP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ensure strong systems of governance and accountability"/>
      </w:tblPr>
      <w:tblGrid>
        <w:gridCol w:w="2802"/>
        <w:gridCol w:w="7404"/>
      </w:tblGrid>
      <w:tr w:rsidR="000E7343" w:rsidRPr="002156F3" w:rsidTr="00AE18BE">
        <w:trPr>
          <w:cantSplit/>
          <w:trHeight w:hRule="exact" w:val="465"/>
          <w:tblHeader/>
        </w:trPr>
        <w:tc>
          <w:tcPr>
            <w:tcW w:w="10206" w:type="dxa"/>
            <w:gridSpan w:val="2"/>
            <w:shd w:val="clear" w:color="auto" w:fill="D12A2F"/>
            <w:vAlign w:val="center"/>
          </w:tcPr>
          <w:p w:rsidR="000E7343" w:rsidRPr="002156F3" w:rsidRDefault="000E7343" w:rsidP="003B16AE">
            <w:pPr>
              <w:rPr>
                <w:b/>
                <w:color w:val="FFFFFF" w:themeColor="background1"/>
                <w:szCs w:val="22"/>
                <w:lang w:val="en-US"/>
              </w:rPr>
            </w:pPr>
            <w:bookmarkStart w:id="64" w:name="ColumnTitle_27"/>
            <w:bookmarkStart w:id="65" w:name="ColumnTitle_28"/>
            <w:r w:rsidRPr="002156F3">
              <w:rPr>
                <w:b/>
                <w:color w:val="FFFFFF" w:themeColor="background1"/>
                <w:szCs w:val="22"/>
                <w:lang w:val="en-US"/>
              </w:rPr>
              <w:t xml:space="preserve">Ensure strong systems of governance and accountability </w:t>
            </w:r>
          </w:p>
        </w:tc>
      </w:tr>
      <w:tr w:rsidR="000E7343" w:rsidRPr="002156F3" w:rsidTr="00AE18BE">
        <w:trPr>
          <w:cantSplit/>
          <w:trHeight w:val="1174"/>
        </w:trPr>
        <w:tc>
          <w:tcPr>
            <w:tcW w:w="2802" w:type="dxa"/>
          </w:tcPr>
          <w:p w:rsidR="000E7343" w:rsidRPr="002156F3" w:rsidRDefault="000E7343" w:rsidP="00FF1FC4">
            <w:pPr>
              <w:pStyle w:val="NoSpacing"/>
              <w:spacing w:before="120" w:after="120"/>
              <w:rPr>
                <w:b/>
                <w:szCs w:val="22"/>
              </w:rPr>
            </w:pPr>
            <w:r w:rsidRPr="002156F3">
              <w:rPr>
                <w:b/>
                <w:szCs w:val="22"/>
              </w:rPr>
              <w:t>Enhance management and leadership capability.</w:t>
            </w:r>
          </w:p>
        </w:tc>
        <w:tc>
          <w:tcPr>
            <w:tcW w:w="7404" w:type="dxa"/>
          </w:tcPr>
          <w:p w:rsidR="000E7343" w:rsidRPr="00BC3609" w:rsidRDefault="000E7343" w:rsidP="00BC3609">
            <w:pPr>
              <w:spacing w:before="120" w:after="120"/>
              <w:ind w:left="317"/>
            </w:pPr>
            <w:r w:rsidRPr="00BC3609">
              <w:t xml:space="preserve">The department supported </w:t>
            </w:r>
            <w:r w:rsidR="0032489F" w:rsidRPr="00BC3609">
              <w:t>employee</w:t>
            </w:r>
            <w:r w:rsidRPr="00BC3609">
              <w:t xml:space="preserve"> participation at the following leadership courses:</w:t>
            </w:r>
          </w:p>
          <w:p w:rsidR="000E7343" w:rsidRPr="00BC3609" w:rsidRDefault="000E7343" w:rsidP="00D722AA">
            <w:pPr>
              <w:pStyle w:val="ListParagraph"/>
              <w:spacing w:after="120"/>
            </w:pPr>
            <w:r w:rsidRPr="00BC3609">
              <w:t>Australian and New Zealand School Of Government (</w:t>
            </w:r>
            <w:proofErr w:type="spellStart"/>
            <w:r w:rsidRPr="00BC3609">
              <w:t>ANZSOG</w:t>
            </w:r>
            <w:proofErr w:type="spellEnd"/>
            <w:r w:rsidRPr="00BC3609">
              <w:t>) Leadership Development Program</w:t>
            </w:r>
          </w:p>
          <w:p w:rsidR="000E7343" w:rsidRPr="00BC3609" w:rsidRDefault="000E7343" w:rsidP="00D722AA">
            <w:pPr>
              <w:pStyle w:val="ListParagraph"/>
              <w:spacing w:after="120"/>
            </w:pPr>
            <w:r w:rsidRPr="00BC3609">
              <w:t>Intensive Negotiation Course</w:t>
            </w:r>
          </w:p>
          <w:p w:rsidR="000E7343" w:rsidRPr="00BC3609" w:rsidRDefault="000E7343" w:rsidP="00D722AA">
            <w:pPr>
              <w:pStyle w:val="ListParagraph"/>
              <w:spacing w:after="120"/>
            </w:pPr>
            <w:r w:rsidRPr="00BC3609">
              <w:t>Public Sector Management Program</w:t>
            </w:r>
          </w:p>
          <w:p w:rsidR="000E7343" w:rsidRPr="00BC3609" w:rsidRDefault="00F31E74" w:rsidP="00D722AA">
            <w:pPr>
              <w:pStyle w:val="ListParagraph"/>
              <w:spacing w:after="120"/>
            </w:pPr>
            <w:r w:rsidRPr="00BC3609">
              <w:t>Future Leaders Program</w:t>
            </w:r>
          </w:p>
          <w:p w:rsidR="000E7343" w:rsidRPr="00BC3609" w:rsidRDefault="000E7343" w:rsidP="00D722AA">
            <w:pPr>
              <w:pStyle w:val="ListParagraph"/>
              <w:spacing w:after="120"/>
            </w:pPr>
            <w:r w:rsidRPr="00BC3609">
              <w:t>Discovery Women in Leadership</w:t>
            </w:r>
          </w:p>
          <w:p w:rsidR="000E7343" w:rsidRPr="00BC3609" w:rsidRDefault="000E7343" w:rsidP="00D722AA">
            <w:pPr>
              <w:pStyle w:val="ListParagraph"/>
              <w:spacing w:after="120"/>
            </w:pPr>
            <w:r w:rsidRPr="00BC3609">
              <w:t>Executive Leadership Program</w:t>
            </w:r>
          </w:p>
          <w:p w:rsidR="000E7343" w:rsidRPr="00BC3609" w:rsidRDefault="000E7343" w:rsidP="00D722AA">
            <w:pPr>
              <w:pStyle w:val="ListParagraph"/>
              <w:spacing w:after="120"/>
            </w:pPr>
            <w:r w:rsidRPr="00BC3609">
              <w:t xml:space="preserve">The Emotionally Intelligent Communicator </w:t>
            </w:r>
            <w:r w:rsidR="00DF48B1" w:rsidRPr="00BC3609">
              <w:t>P</w:t>
            </w:r>
            <w:r w:rsidR="00F31E74" w:rsidRPr="00BC3609">
              <w:t>rogram.</w:t>
            </w:r>
          </w:p>
          <w:p w:rsidR="005E5997" w:rsidRPr="005E5997" w:rsidRDefault="005E5997" w:rsidP="00BC3609">
            <w:pPr>
              <w:spacing w:before="120" w:after="120"/>
              <w:ind w:left="317"/>
              <w:rPr>
                <w:rFonts w:cs="Arial"/>
                <w:color w:val="000000"/>
                <w:szCs w:val="22"/>
              </w:rPr>
            </w:pPr>
            <w:r w:rsidRPr="00BC3609">
              <w:t>Procurement NT facilitated</w:t>
            </w:r>
            <w:r w:rsidR="00B051FD" w:rsidRPr="00BC3609">
              <w:t xml:space="preserve"> </w:t>
            </w:r>
            <w:r w:rsidRPr="00BC3609">
              <w:t>the delivery of one Diploma of Government</w:t>
            </w:r>
            <w:r w:rsidR="00700D5C" w:rsidRPr="00BC3609">
              <w:t xml:space="preserve"> (Procurement and Contracting) course for 19 NT Government employees and four</w:t>
            </w:r>
            <w:r w:rsidRPr="00BC3609">
              <w:t xml:space="preserve"> Certificate IV </w:t>
            </w:r>
            <w:r w:rsidR="00700D5C" w:rsidRPr="00BC3609">
              <w:t xml:space="preserve">courses </w:t>
            </w:r>
            <w:r w:rsidRPr="00BC3609">
              <w:t xml:space="preserve">in Government (Procurement and Contracting) for </w:t>
            </w:r>
            <w:r w:rsidR="00700D5C" w:rsidRPr="00BC3609">
              <w:t>71</w:t>
            </w:r>
            <w:r w:rsidRPr="00BC3609">
              <w:t xml:space="preserve"> NT Government employees.</w:t>
            </w:r>
          </w:p>
        </w:tc>
      </w:tr>
      <w:bookmarkEnd w:id="64"/>
      <w:bookmarkEnd w:id="65"/>
      <w:tr w:rsidR="000E7343" w:rsidRPr="002156F3" w:rsidTr="00AE18BE">
        <w:trPr>
          <w:cantSplit/>
          <w:trHeight w:val="1174"/>
        </w:trPr>
        <w:tc>
          <w:tcPr>
            <w:tcW w:w="2802" w:type="dxa"/>
          </w:tcPr>
          <w:p w:rsidR="000E7343" w:rsidRPr="002156F3" w:rsidRDefault="000E7343" w:rsidP="00FF1FC4">
            <w:pPr>
              <w:pStyle w:val="NoSpacing"/>
              <w:spacing w:before="120" w:after="120"/>
              <w:rPr>
                <w:b/>
                <w:szCs w:val="22"/>
              </w:rPr>
            </w:pPr>
            <w:r w:rsidRPr="002156F3">
              <w:rPr>
                <w:b/>
                <w:szCs w:val="22"/>
              </w:rPr>
              <w:lastRenderedPageBreak/>
              <w:t xml:space="preserve">Review the </w:t>
            </w:r>
            <w:r w:rsidR="00B73125">
              <w:rPr>
                <w:b/>
                <w:szCs w:val="22"/>
              </w:rPr>
              <w:t>agency</w:t>
            </w:r>
            <w:r w:rsidRPr="002156F3">
              <w:rPr>
                <w:b/>
                <w:szCs w:val="22"/>
              </w:rPr>
              <w:t xml:space="preserve"> wide grant management framework.</w:t>
            </w:r>
          </w:p>
        </w:tc>
        <w:tc>
          <w:tcPr>
            <w:tcW w:w="7404" w:type="dxa"/>
          </w:tcPr>
          <w:p w:rsidR="00C17715" w:rsidRPr="00BC3609" w:rsidRDefault="00C17715" w:rsidP="00BC3609">
            <w:pPr>
              <w:spacing w:before="120" w:after="120"/>
              <w:ind w:left="317"/>
            </w:pPr>
            <w:r w:rsidRPr="00BC3609">
              <w:t xml:space="preserve">The department </w:t>
            </w:r>
            <w:r w:rsidR="002B3438" w:rsidRPr="00BC3609">
              <w:t xml:space="preserve">completed </w:t>
            </w:r>
            <w:r w:rsidR="002D31B7" w:rsidRPr="00BC3609">
              <w:t xml:space="preserve">a </w:t>
            </w:r>
            <w:r w:rsidRPr="00BC3609">
              <w:t xml:space="preserve">review </w:t>
            </w:r>
            <w:r w:rsidR="002D31B7" w:rsidRPr="00BC3609">
              <w:t xml:space="preserve">of </w:t>
            </w:r>
            <w:r w:rsidRPr="00BC3609">
              <w:t xml:space="preserve">the management of grant programs to </w:t>
            </w:r>
            <w:r w:rsidR="002D31B7" w:rsidRPr="00BC3609">
              <w:t xml:space="preserve">deliver better outcomes for </w:t>
            </w:r>
            <w:r w:rsidRPr="00BC3609">
              <w:t xml:space="preserve">transparency and accountability. The Strategic Policy and Research Unit </w:t>
            </w:r>
            <w:r w:rsidR="002D31B7" w:rsidRPr="00BC3609">
              <w:t xml:space="preserve">led </w:t>
            </w:r>
            <w:r w:rsidRPr="00BC3609">
              <w:t xml:space="preserve">the project </w:t>
            </w:r>
            <w:r w:rsidR="002D31B7" w:rsidRPr="00BC3609">
              <w:t>in consultation with</w:t>
            </w:r>
            <w:r w:rsidRPr="00BC3609">
              <w:t xml:space="preserve"> the Grants Policy Steering Committee. </w:t>
            </w:r>
          </w:p>
          <w:p w:rsidR="00F51A81" w:rsidRPr="00BC3609" w:rsidRDefault="00F51A81" w:rsidP="00BC3609">
            <w:pPr>
              <w:spacing w:before="120" w:after="120"/>
              <w:ind w:left="317"/>
            </w:pPr>
            <w:r w:rsidRPr="00BC3609">
              <w:t xml:space="preserve">The </w:t>
            </w:r>
            <w:r w:rsidR="00167894" w:rsidRPr="00BC3609">
              <w:t>new</w:t>
            </w:r>
            <w:r w:rsidRPr="00BC3609">
              <w:t xml:space="preserve"> </w:t>
            </w:r>
            <w:r w:rsidR="00956230" w:rsidRPr="00BC3609">
              <w:t xml:space="preserve">Grants </w:t>
            </w:r>
            <w:r w:rsidRPr="00BC3609">
              <w:t xml:space="preserve">Framework provides guidance on the development and management of grants and grant programs within the department. Its purpose is to ensure that grants and grant programs align with the </w:t>
            </w:r>
            <w:r w:rsidR="00D722AA">
              <w:t>S</w:t>
            </w:r>
            <w:r w:rsidRPr="00BC3609">
              <w:t xml:space="preserve">trategic </w:t>
            </w:r>
            <w:r w:rsidR="00D722AA">
              <w:t>D</w:t>
            </w:r>
            <w:r w:rsidRPr="00BC3609">
              <w:t>irections of the department, provide the best value for government and the community, and are developed and managed in a way that is consistent, transparent and accountable</w:t>
            </w:r>
            <w:r w:rsidR="002D31B7" w:rsidRPr="00BC3609">
              <w:t xml:space="preserve"> according to best practice principles</w:t>
            </w:r>
            <w:r w:rsidRPr="00BC3609">
              <w:t>.</w:t>
            </w:r>
          </w:p>
          <w:p w:rsidR="00C17715" w:rsidRPr="00F51A81" w:rsidRDefault="00F51A81" w:rsidP="00BC3609">
            <w:pPr>
              <w:spacing w:before="120" w:after="120"/>
              <w:ind w:left="317"/>
              <w:rPr>
                <w:rFonts w:cs="Arial"/>
                <w:color w:val="000000"/>
                <w:szCs w:val="22"/>
              </w:rPr>
            </w:pPr>
            <w:r w:rsidRPr="00BC3609">
              <w:t xml:space="preserve">The policy came into effect on </w:t>
            </w:r>
            <w:r w:rsidR="00C17715" w:rsidRPr="00BC3609">
              <w:t>1 July 2016</w:t>
            </w:r>
            <w:r w:rsidR="002D31B7" w:rsidRPr="00BC3609">
              <w:t xml:space="preserve"> with a 12 month implementation plan</w:t>
            </w:r>
            <w:r w:rsidR="00C17715" w:rsidRPr="00BC3609">
              <w:t>.</w:t>
            </w:r>
          </w:p>
        </w:tc>
      </w:tr>
    </w:tbl>
    <w:p w:rsidR="000E7343" w:rsidRPr="002156F3" w:rsidRDefault="000E7343" w:rsidP="000E7343">
      <w:pPr>
        <w:pStyle w:val="NoSpacing"/>
      </w:pP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deliver integrated systems and solutions that improve business intelligence and performance "/>
      </w:tblPr>
      <w:tblGrid>
        <w:gridCol w:w="2802"/>
        <w:gridCol w:w="7404"/>
      </w:tblGrid>
      <w:tr w:rsidR="000E7343" w:rsidRPr="002156F3" w:rsidTr="00AE18BE">
        <w:trPr>
          <w:cantSplit/>
          <w:trHeight w:hRule="exact" w:val="465"/>
          <w:tblHeader/>
        </w:trPr>
        <w:tc>
          <w:tcPr>
            <w:tcW w:w="10206" w:type="dxa"/>
            <w:gridSpan w:val="2"/>
            <w:shd w:val="clear" w:color="auto" w:fill="D12A2F"/>
            <w:vAlign w:val="center"/>
          </w:tcPr>
          <w:p w:rsidR="000E7343" w:rsidRPr="002156F3" w:rsidRDefault="000E7343" w:rsidP="003B16AE">
            <w:pPr>
              <w:rPr>
                <w:b/>
                <w:color w:val="FFFFFF" w:themeColor="background1"/>
                <w:szCs w:val="22"/>
                <w:lang w:val="en-US"/>
              </w:rPr>
            </w:pPr>
            <w:bookmarkStart w:id="66" w:name="ColumnTitle_29"/>
            <w:bookmarkStart w:id="67" w:name="_Toc399838932"/>
            <w:r w:rsidRPr="002156F3">
              <w:rPr>
                <w:b/>
                <w:color w:val="FFFFFF" w:themeColor="background1"/>
                <w:szCs w:val="22"/>
                <w:lang w:val="en-US"/>
              </w:rPr>
              <w:t xml:space="preserve">Deliver integrated systems and solutions that improve business intelligence and performance </w:t>
            </w:r>
          </w:p>
        </w:tc>
      </w:tr>
      <w:tr w:rsidR="000E7343" w:rsidRPr="002156F3" w:rsidTr="00AE18BE">
        <w:trPr>
          <w:cantSplit/>
          <w:trHeight w:val="1116"/>
        </w:trPr>
        <w:tc>
          <w:tcPr>
            <w:tcW w:w="2802" w:type="dxa"/>
          </w:tcPr>
          <w:p w:rsidR="000E7343" w:rsidRPr="002156F3" w:rsidRDefault="00B73125" w:rsidP="00FF1FC4">
            <w:pPr>
              <w:pStyle w:val="NoSpacing"/>
              <w:spacing w:before="120" w:after="120"/>
              <w:rPr>
                <w:b/>
                <w:szCs w:val="22"/>
              </w:rPr>
            </w:pPr>
            <w:r>
              <w:rPr>
                <w:b/>
                <w:szCs w:val="22"/>
              </w:rPr>
              <w:t xml:space="preserve">Deliver an agency </w:t>
            </w:r>
            <w:r w:rsidR="000E7343" w:rsidRPr="002156F3">
              <w:rPr>
                <w:b/>
                <w:szCs w:val="22"/>
              </w:rPr>
              <w:t>wide customer relationship management system.</w:t>
            </w:r>
          </w:p>
        </w:tc>
        <w:tc>
          <w:tcPr>
            <w:tcW w:w="7404" w:type="dxa"/>
          </w:tcPr>
          <w:p w:rsidR="000E7343" w:rsidRPr="000F2935" w:rsidRDefault="000E7343" w:rsidP="00BC3609">
            <w:pPr>
              <w:spacing w:before="120" w:after="120"/>
              <w:ind w:left="317"/>
              <w:rPr>
                <w:rFonts w:cs="Arial"/>
                <w:color w:val="000000"/>
                <w:szCs w:val="22"/>
              </w:rPr>
            </w:pPr>
            <w:r w:rsidRPr="00BC3609">
              <w:t xml:space="preserve">The </w:t>
            </w:r>
            <w:r w:rsidR="00BE7671" w:rsidRPr="00BC3609">
              <w:t xml:space="preserve">Customer Relationship Management (CRM) System is </w:t>
            </w:r>
            <w:r w:rsidR="007F5060" w:rsidRPr="00BC3609">
              <w:t xml:space="preserve">in the late stages of development and </w:t>
            </w:r>
            <w:r w:rsidR="00BE7671" w:rsidRPr="00BC3609">
              <w:t xml:space="preserve">scheduled </w:t>
            </w:r>
            <w:r w:rsidR="007F5060" w:rsidRPr="00BC3609">
              <w:t xml:space="preserve">for </w:t>
            </w:r>
            <w:r w:rsidR="002D31B7" w:rsidRPr="00BC3609">
              <w:t xml:space="preserve">implementation </w:t>
            </w:r>
            <w:r w:rsidR="007F5060" w:rsidRPr="00BC3609">
              <w:t>in</w:t>
            </w:r>
            <w:r w:rsidRPr="00BC3609">
              <w:t xml:space="preserve"> 2016</w:t>
            </w:r>
            <w:r w:rsidR="007F5060" w:rsidRPr="00BC3609">
              <w:t>-17</w:t>
            </w:r>
            <w:r w:rsidR="00F51A81" w:rsidRPr="00BC3609">
              <w:t>. The CRM will support a client-</w:t>
            </w:r>
            <w:r w:rsidRPr="00BC3609">
              <w:t>centred approach to service delivery and provide a shared understanding of client profiles.</w:t>
            </w:r>
          </w:p>
        </w:tc>
      </w:tr>
      <w:bookmarkEnd w:id="66"/>
      <w:tr w:rsidR="000E7343" w:rsidRPr="002156F3" w:rsidTr="00AE18BE">
        <w:trPr>
          <w:cantSplit/>
          <w:trHeight w:val="1116"/>
        </w:trPr>
        <w:tc>
          <w:tcPr>
            <w:tcW w:w="2802" w:type="dxa"/>
          </w:tcPr>
          <w:p w:rsidR="000E7343" w:rsidRPr="002156F3" w:rsidRDefault="000E7343" w:rsidP="00FF1FC4">
            <w:pPr>
              <w:pStyle w:val="NoSpacing"/>
              <w:spacing w:before="120" w:after="120"/>
              <w:rPr>
                <w:b/>
                <w:szCs w:val="22"/>
              </w:rPr>
            </w:pPr>
            <w:proofErr w:type="spellStart"/>
            <w:r w:rsidRPr="002156F3">
              <w:rPr>
                <w:b/>
                <w:szCs w:val="22"/>
              </w:rPr>
              <w:t>Contemporise</w:t>
            </w:r>
            <w:proofErr w:type="spellEnd"/>
            <w:r w:rsidRPr="002156F3">
              <w:rPr>
                <w:b/>
                <w:szCs w:val="22"/>
              </w:rPr>
              <w:t xml:space="preserve"> information management systems.</w:t>
            </w:r>
          </w:p>
        </w:tc>
        <w:tc>
          <w:tcPr>
            <w:tcW w:w="7404" w:type="dxa"/>
          </w:tcPr>
          <w:p w:rsidR="002D31B7" w:rsidRPr="000F2935" w:rsidRDefault="000E7343" w:rsidP="00BC3609">
            <w:pPr>
              <w:spacing w:before="120" w:after="120"/>
              <w:ind w:left="317"/>
              <w:rPr>
                <w:rFonts w:cs="Arial"/>
                <w:color w:val="000000"/>
                <w:szCs w:val="22"/>
              </w:rPr>
            </w:pPr>
            <w:r w:rsidRPr="00BC3609">
              <w:t>The Information Manage</w:t>
            </w:r>
            <w:r w:rsidR="00BE7671" w:rsidRPr="00BC3609">
              <w:t xml:space="preserve">ment Unit </w:t>
            </w:r>
            <w:r w:rsidR="007F5060" w:rsidRPr="00BC3609">
              <w:t xml:space="preserve">continues to work with </w:t>
            </w:r>
            <w:r w:rsidR="00BE7671" w:rsidRPr="00BC3609">
              <w:t>d</w:t>
            </w:r>
            <w:r w:rsidRPr="00BC3609">
              <w:t>ivision</w:t>
            </w:r>
            <w:r w:rsidR="007F5060" w:rsidRPr="00BC3609">
              <w:t>s</w:t>
            </w:r>
            <w:r w:rsidRPr="00BC3609">
              <w:t xml:space="preserve"> to improve uptake of electronic document records management, including system integration with the </w:t>
            </w:r>
            <w:r w:rsidR="00BE7671" w:rsidRPr="00BC3609">
              <w:t>department’s</w:t>
            </w:r>
            <w:r w:rsidRPr="00BC3609">
              <w:t xml:space="preserve"> core business systems.</w:t>
            </w:r>
          </w:p>
        </w:tc>
      </w:tr>
    </w:tbl>
    <w:p w:rsidR="000E7343" w:rsidRDefault="000E7343" w:rsidP="000E7343">
      <w:pPr>
        <w:pStyle w:val="NoSpacing"/>
      </w:pPr>
    </w:p>
    <w:p w:rsidR="00D70FFC" w:rsidRDefault="00D70FFC">
      <w:bookmarkStart w:id="68" w:name="ColumnTitle_30"/>
      <w:r>
        <w:br w:type="page"/>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continuously improve services and relationships with stakeholders and partners through open and collaborative communications"/>
      </w:tblPr>
      <w:tblGrid>
        <w:gridCol w:w="2802"/>
        <w:gridCol w:w="7404"/>
      </w:tblGrid>
      <w:tr w:rsidR="000E7343" w:rsidRPr="002156F3" w:rsidTr="00AE18BE">
        <w:trPr>
          <w:cantSplit/>
          <w:trHeight w:val="283"/>
        </w:trPr>
        <w:tc>
          <w:tcPr>
            <w:tcW w:w="10206" w:type="dxa"/>
            <w:gridSpan w:val="2"/>
            <w:shd w:val="clear" w:color="auto" w:fill="D12A2F"/>
            <w:vAlign w:val="center"/>
          </w:tcPr>
          <w:p w:rsidR="000E7343" w:rsidRPr="002156F3" w:rsidRDefault="000E7343" w:rsidP="003B16AE">
            <w:pPr>
              <w:rPr>
                <w:b/>
                <w:color w:val="FFFFFF" w:themeColor="background1"/>
                <w:szCs w:val="22"/>
                <w:lang w:val="en-US"/>
              </w:rPr>
            </w:pPr>
            <w:r w:rsidRPr="002156F3">
              <w:rPr>
                <w:b/>
                <w:color w:val="FFFFFF" w:themeColor="background1"/>
                <w:szCs w:val="22"/>
              </w:rPr>
              <w:lastRenderedPageBreak/>
              <w:t>Continuously improve services and relationships with stakeholders and partners through open and collaborative communications</w:t>
            </w:r>
          </w:p>
        </w:tc>
      </w:tr>
      <w:tr w:rsidR="000E7343" w:rsidRPr="002156F3" w:rsidTr="00AE18BE">
        <w:trPr>
          <w:cantSplit/>
          <w:trHeight w:val="1174"/>
        </w:trPr>
        <w:tc>
          <w:tcPr>
            <w:tcW w:w="2802" w:type="dxa"/>
          </w:tcPr>
          <w:p w:rsidR="000E7343" w:rsidRPr="002156F3" w:rsidRDefault="000E7343" w:rsidP="003B16AE">
            <w:pPr>
              <w:pStyle w:val="NoSpacing"/>
              <w:spacing w:before="120" w:after="120"/>
              <w:rPr>
                <w:b/>
                <w:szCs w:val="22"/>
              </w:rPr>
            </w:pPr>
            <w:r w:rsidRPr="002156F3">
              <w:rPr>
                <w:b/>
                <w:szCs w:val="22"/>
              </w:rPr>
              <w:t>Improve engagement and evaluation tools.</w:t>
            </w:r>
          </w:p>
        </w:tc>
        <w:tc>
          <w:tcPr>
            <w:tcW w:w="7404" w:type="dxa"/>
          </w:tcPr>
          <w:p w:rsidR="007F5060" w:rsidRPr="00BC3609" w:rsidRDefault="007F5060" w:rsidP="00BC3609">
            <w:pPr>
              <w:spacing w:before="120" w:after="120"/>
              <w:ind w:left="317"/>
            </w:pPr>
            <w:r w:rsidRPr="00BC3609">
              <w:t xml:space="preserve">The department worked across many divisions to </w:t>
            </w:r>
            <w:r w:rsidR="00124AB1" w:rsidRPr="00BC3609">
              <w:t>develop and enhance</w:t>
            </w:r>
            <w:r w:rsidRPr="00BC3609">
              <w:t xml:space="preserve"> engagement tools. </w:t>
            </w:r>
            <w:r w:rsidR="00124AB1" w:rsidRPr="00BC3609">
              <w:t>Improvements</w:t>
            </w:r>
            <w:r w:rsidRPr="00BC3609">
              <w:t xml:space="preserve"> included:</w:t>
            </w:r>
          </w:p>
          <w:p w:rsidR="002B3438" w:rsidRPr="00BC3609" w:rsidRDefault="00206660" w:rsidP="00D722AA">
            <w:pPr>
              <w:pStyle w:val="ListParagraph"/>
              <w:spacing w:after="120"/>
            </w:pPr>
            <w:r w:rsidRPr="00BC3609">
              <w:t>Review</w:t>
            </w:r>
            <w:r w:rsidR="002B3438" w:rsidRPr="00BC3609">
              <w:t xml:space="preserve"> of the Staff Toolkit to better provide an internal engagement tool allowing staff </w:t>
            </w:r>
            <w:r w:rsidRPr="00BC3609">
              <w:t>self-service</w:t>
            </w:r>
            <w:r w:rsidR="002B3438" w:rsidRPr="00BC3609">
              <w:t xml:space="preserve"> </w:t>
            </w:r>
            <w:r w:rsidRPr="00BC3609">
              <w:t>access to</w:t>
            </w:r>
            <w:r w:rsidR="002B3438" w:rsidRPr="00BC3609">
              <w:t xml:space="preserve"> information </w:t>
            </w:r>
            <w:r w:rsidRPr="00BC3609">
              <w:t>guiding</w:t>
            </w:r>
            <w:r w:rsidR="002B3438" w:rsidRPr="00BC3609">
              <w:t xml:space="preserve"> them in the conduct of their duties.</w:t>
            </w:r>
          </w:p>
          <w:p w:rsidR="000E7343" w:rsidRPr="00BC3609" w:rsidRDefault="000E7343" w:rsidP="00D722AA">
            <w:pPr>
              <w:pStyle w:val="ListParagraph"/>
              <w:spacing w:after="120"/>
            </w:pPr>
            <w:r w:rsidRPr="00BC3609">
              <w:t>NT Work</w:t>
            </w:r>
            <w:r w:rsidR="00F51A81" w:rsidRPr="00BC3609">
              <w:t>S</w:t>
            </w:r>
            <w:r w:rsidRPr="00BC3609">
              <w:t xml:space="preserve">afe redesigned its website and reviewed all educational </w:t>
            </w:r>
            <w:r w:rsidR="00F51A81" w:rsidRPr="00BC3609">
              <w:t>resources</w:t>
            </w:r>
            <w:r w:rsidRPr="00BC3609">
              <w:t>, such as Information Bulletins and Guides, to ensure accuracy and ease of use.</w:t>
            </w:r>
          </w:p>
          <w:p w:rsidR="000E7343" w:rsidRPr="00BC3609" w:rsidRDefault="000E7343" w:rsidP="00D722AA">
            <w:pPr>
              <w:pStyle w:val="ListParagraph"/>
              <w:spacing w:after="120"/>
            </w:pPr>
            <w:r w:rsidRPr="00BC3609">
              <w:t>NT Work</w:t>
            </w:r>
            <w:r w:rsidR="00F51A81" w:rsidRPr="00BC3609">
              <w:t>S</w:t>
            </w:r>
            <w:r w:rsidRPr="00BC3609">
              <w:t xml:space="preserve">afe continues to promote the use of a Work Health and Safety Toolkit for small business on its website. </w:t>
            </w:r>
          </w:p>
          <w:p w:rsidR="000E7343" w:rsidRPr="00BC3609" w:rsidRDefault="000E7343" w:rsidP="00D722AA">
            <w:pPr>
              <w:pStyle w:val="ListParagraph"/>
              <w:spacing w:after="120"/>
            </w:pPr>
            <w:r w:rsidRPr="00BC3609">
              <w:t>Training NT developed an industry engagement framework to guide better engagement with key industry stakeholders on vocational education and training matters.</w:t>
            </w:r>
          </w:p>
          <w:p w:rsidR="000E7343" w:rsidRPr="00BC3609" w:rsidRDefault="000E7343" w:rsidP="00D722AA">
            <w:pPr>
              <w:pStyle w:val="ListParagraph"/>
              <w:spacing w:after="120"/>
            </w:pPr>
            <w:proofErr w:type="spellStart"/>
            <w:r w:rsidRPr="00BC3609">
              <w:t>OAETI</w:t>
            </w:r>
            <w:proofErr w:type="spellEnd"/>
            <w:r w:rsidRPr="00BC3609">
              <w:t xml:space="preserve"> produced a new suite of marketing collateral to promote trade and investment opportunities</w:t>
            </w:r>
            <w:r w:rsidR="00F51A81" w:rsidRPr="00BC3609">
              <w:t xml:space="preserve">. This included </w:t>
            </w:r>
            <w:r w:rsidR="00DA07CD" w:rsidRPr="00BC3609">
              <w:t>launching the NT I</w:t>
            </w:r>
            <w:r w:rsidRPr="00BC3609">
              <w:t>nvestment Prospectus</w:t>
            </w:r>
            <w:r w:rsidR="00DA07CD" w:rsidRPr="00BC3609">
              <w:t xml:space="preserve">, which focuses </w:t>
            </w:r>
            <w:r w:rsidRPr="00BC3609">
              <w:t xml:space="preserve">on attracting Asian investors, and developing </w:t>
            </w:r>
            <w:r w:rsidR="00DA07CD" w:rsidRPr="00BC3609">
              <w:t>engagement</w:t>
            </w:r>
            <w:r w:rsidRPr="00BC3609">
              <w:t xml:space="preserve"> plans for </w:t>
            </w:r>
            <w:r w:rsidR="00DA07CD" w:rsidRPr="00BC3609">
              <w:t>three</w:t>
            </w:r>
            <w:r w:rsidRPr="00BC3609">
              <w:t xml:space="preserve"> core </w:t>
            </w:r>
            <w:r w:rsidR="00DA07CD" w:rsidRPr="00BC3609">
              <w:t xml:space="preserve">international </w:t>
            </w:r>
            <w:r w:rsidRPr="00BC3609">
              <w:t>partner</w:t>
            </w:r>
            <w:r w:rsidR="00DA07CD" w:rsidRPr="00BC3609">
              <w:t xml:space="preserve"> countries</w:t>
            </w:r>
            <w:r w:rsidRPr="00BC3609">
              <w:t>.</w:t>
            </w:r>
          </w:p>
          <w:p w:rsidR="005E5997" w:rsidRPr="00BC3609" w:rsidRDefault="005E5997" w:rsidP="00D722AA">
            <w:pPr>
              <w:pStyle w:val="ListParagraph"/>
              <w:spacing w:after="120"/>
            </w:pPr>
            <w:r w:rsidRPr="00BC3609">
              <w:t xml:space="preserve">Procurement NT is currently working on a number of reforms which will improve internal and external engagement throughout the procurement process, including </w:t>
            </w:r>
            <w:r w:rsidR="00B051FD" w:rsidRPr="00BC3609">
              <w:t>implementing</w:t>
            </w:r>
            <w:r w:rsidRPr="00BC3609">
              <w:t xml:space="preserve"> systems such as Tender Documents Online (</w:t>
            </w:r>
            <w:proofErr w:type="spellStart"/>
            <w:r w:rsidRPr="00BC3609">
              <w:t>TDO</w:t>
            </w:r>
            <w:proofErr w:type="spellEnd"/>
            <w:r w:rsidRPr="00BC3609">
              <w:t xml:space="preserve">) and </w:t>
            </w:r>
            <w:proofErr w:type="spellStart"/>
            <w:r w:rsidRPr="00BC3609">
              <w:t>Contrax</w:t>
            </w:r>
            <w:proofErr w:type="spellEnd"/>
            <w:r w:rsidRPr="00BC3609">
              <w:t xml:space="preserve"> Management System.</w:t>
            </w:r>
          </w:p>
          <w:p w:rsidR="005E5997" w:rsidRPr="002D31B7" w:rsidRDefault="005E5997" w:rsidP="00D722AA">
            <w:pPr>
              <w:pStyle w:val="ListParagraph"/>
              <w:spacing w:after="120"/>
            </w:pPr>
            <w:r w:rsidRPr="00BC3609">
              <w:t>Procurement NT is currently undertaking a comprehensive review of the Procurement Directions.</w:t>
            </w:r>
          </w:p>
          <w:p w:rsidR="002D31B7" w:rsidRPr="002156F3" w:rsidRDefault="00954C36" w:rsidP="001F7711">
            <w:pPr>
              <w:pStyle w:val="ListParagraph"/>
              <w:spacing w:after="120"/>
            </w:pPr>
            <w:r w:rsidRPr="00BC3609">
              <w:t>Developed and implemented</w:t>
            </w:r>
            <w:r w:rsidRPr="00954C36">
              <w:rPr>
                <w:rFonts w:cs="Arial"/>
              </w:rPr>
              <w:t xml:space="preserve"> a communications and media plan</w:t>
            </w:r>
            <w:r>
              <w:rPr>
                <w:rFonts w:cs="Arial"/>
              </w:rPr>
              <w:t xml:space="preserve"> as </w:t>
            </w:r>
            <w:r w:rsidRPr="000A1F00">
              <w:rPr>
                <w:rFonts w:cs="Arial"/>
              </w:rPr>
              <w:t>per page</w:t>
            </w:r>
            <w:r w:rsidR="00F31E74" w:rsidRPr="000A1F00">
              <w:rPr>
                <w:rFonts w:cs="Arial"/>
              </w:rPr>
              <w:t xml:space="preserve"> </w:t>
            </w:r>
            <w:r w:rsidR="001F7711" w:rsidRPr="000A1F00">
              <w:rPr>
                <w:rFonts w:cs="Arial"/>
              </w:rPr>
              <w:t>55</w:t>
            </w:r>
            <w:r w:rsidRPr="000A1F00">
              <w:rPr>
                <w:rFonts w:cs="Arial"/>
              </w:rPr>
              <w:t>.</w:t>
            </w:r>
          </w:p>
        </w:tc>
      </w:tr>
      <w:tr w:rsidR="000E7343" w:rsidRPr="002156F3" w:rsidTr="00AE18BE">
        <w:trPr>
          <w:cantSplit/>
          <w:trHeight w:val="1174"/>
        </w:trPr>
        <w:tc>
          <w:tcPr>
            <w:tcW w:w="2802" w:type="dxa"/>
          </w:tcPr>
          <w:p w:rsidR="000E7343" w:rsidRPr="002156F3" w:rsidRDefault="000E7343" w:rsidP="00B73125">
            <w:pPr>
              <w:pStyle w:val="NoSpacing"/>
              <w:spacing w:before="120" w:after="120"/>
              <w:rPr>
                <w:b/>
                <w:szCs w:val="22"/>
              </w:rPr>
            </w:pPr>
            <w:r w:rsidRPr="002156F3">
              <w:rPr>
                <w:b/>
                <w:szCs w:val="22"/>
              </w:rPr>
              <w:t xml:space="preserve">Develop </w:t>
            </w:r>
            <w:r w:rsidR="00B73125">
              <w:rPr>
                <w:b/>
                <w:szCs w:val="22"/>
              </w:rPr>
              <w:t>an agency</w:t>
            </w:r>
            <w:r w:rsidRPr="002156F3">
              <w:rPr>
                <w:b/>
                <w:szCs w:val="22"/>
              </w:rPr>
              <w:t xml:space="preserve"> marketing plan.</w:t>
            </w:r>
          </w:p>
        </w:tc>
        <w:tc>
          <w:tcPr>
            <w:tcW w:w="7404" w:type="dxa"/>
          </w:tcPr>
          <w:p w:rsidR="000E7343" w:rsidRPr="00BC3609" w:rsidRDefault="000E7343" w:rsidP="00BC3609">
            <w:pPr>
              <w:spacing w:before="120" w:after="120"/>
              <w:ind w:left="317"/>
            </w:pPr>
            <w:r w:rsidRPr="00BC3609">
              <w:t>A whole-of-</w:t>
            </w:r>
            <w:r w:rsidR="00BE7671" w:rsidRPr="00BC3609">
              <w:t>department</w:t>
            </w:r>
            <w:r w:rsidRPr="00BC3609">
              <w:t xml:space="preserve"> marketing plan was delivered to ensure continuity, consistency and value for money in all marketing activity. Communication and marketing campaigns delivered included: </w:t>
            </w:r>
          </w:p>
          <w:p w:rsidR="000E7343" w:rsidRPr="00BC3609" w:rsidRDefault="000E7343" w:rsidP="00D722AA">
            <w:pPr>
              <w:pStyle w:val="ListParagraph"/>
              <w:spacing w:after="120"/>
            </w:pPr>
            <w:proofErr w:type="gramStart"/>
            <w:r w:rsidRPr="00BC3609">
              <w:t>a</w:t>
            </w:r>
            <w:proofErr w:type="gramEnd"/>
            <w:r w:rsidRPr="00BC3609">
              <w:t xml:space="preserve"> </w:t>
            </w:r>
            <w:proofErr w:type="spellStart"/>
            <w:r w:rsidR="00DA07CD" w:rsidRPr="00BC3609">
              <w:t>start.run.grow</w:t>
            </w:r>
            <w:proofErr w:type="spellEnd"/>
            <w:r w:rsidR="00DA07CD" w:rsidRPr="00BC3609">
              <w:t>.</w:t>
            </w:r>
            <w:r w:rsidRPr="00BC3609">
              <w:t xml:space="preserve"> campaign to encourage NT small businesses to access </w:t>
            </w:r>
            <w:r w:rsidR="00DA07CD" w:rsidRPr="00BC3609">
              <w:t>the suite of services available</w:t>
            </w:r>
          </w:p>
          <w:p w:rsidR="000E7343" w:rsidRPr="00BC3609" w:rsidRDefault="000E7343" w:rsidP="00D722AA">
            <w:pPr>
              <w:pStyle w:val="ListParagraph"/>
              <w:spacing w:after="120"/>
            </w:pPr>
            <w:r w:rsidRPr="00BC3609">
              <w:t>a Buy Local campaign to increase awareness and understanding of the new policy</w:t>
            </w:r>
          </w:p>
          <w:p w:rsidR="000E7343" w:rsidRPr="00BC3609" w:rsidRDefault="000E7343" w:rsidP="00D722AA">
            <w:pPr>
              <w:pStyle w:val="ListParagraph"/>
              <w:spacing w:after="120"/>
            </w:pPr>
            <w:r w:rsidRPr="00BC3609">
              <w:t>Open Territory and October Business Month event marketing and promotion</w:t>
            </w:r>
          </w:p>
          <w:p w:rsidR="000E7343" w:rsidRPr="00BC3609" w:rsidRDefault="000E7343" w:rsidP="00D722AA">
            <w:pPr>
              <w:pStyle w:val="ListParagraph"/>
              <w:spacing w:after="120"/>
            </w:pPr>
            <w:r w:rsidRPr="00BC3609">
              <w:t>interstate and international marketing to attract workers for hard</w:t>
            </w:r>
            <w:r w:rsidR="00DA07CD" w:rsidRPr="00BC3609">
              <w:t>-</w:t>
            </w:r>
            <w:r w:rsidRPr="00BC3609">
              <w:t>to</w:t>
            </w:r>
            <w:r w:rsidR="00DA07CD" w:rsidRPr="00BC3609">
              <w:t>-</w:t>
            </w:r>
            <w:r w:rsidRPr="00BC3609">
              <w:t>fill vacancies</w:t>
            </w:r>
          </w:p>
          <w:p w:rsidR="000E7343" w:rsidRPr="00BC3609" w:rsidRDefault="000E7343" w:rsidP="00D722AA">
            <w:pPr>
              <w:pStyle w:val="ListParagraph"/>
              <w:spacing w:after="120"/>
            </w:pPr>
            <w:r w:rsidRPr="00BC3609">
              <w:t>an information campaign to communicate new guidelines for the Community Benefit Fund</w:t>
            </w:r>
          </w:p>
          <w:p w:rsidR="000E7343" w:rsidRPr="00BC3609" w:rsidRDefault="000E7343" w:rsidP="00D722AA">
            <w:pPr>
              <w:pStyle w:val="ListParagraph"/>
              <w:spacing w:after="120"/>
            </w:pPr>
            <w:r w:rsidRPr="00BC3609">
              <w:t xml:space="preserve">campaigns to promote Vocational Education and Training options and the </w:t>
            </w:r>
            <w:r w:rsidR="00AD45B4" w:rsidRPr="00BC3609">
              <w:t xml:space="preserve">NT </w:t>
            </w:r>
            <w:r w:rsidRPr="00BC3609">
              <w:t>Training Awards and Skills, Employment and Careers Expo events</w:t>
            </w:r>
          </w:p>
          <w:p w:rsidR="000E7343" w:rsidRPr="00BC3609" w:rsidRDefault="000E7343" w:rsidP="00D722AA">
            <w:pPr>
              <w:pStyle w:val="ListParagraph"/>
              <w:spacing w:after="120"/>
            </w:pPr>
            <w:r w:rsidRPr="00BC3609">
              <w:t>the launch of the Asian Engagement, Trade and Investment Strategic Plan 2015-2020</w:t>
            </w:r>
          </w:p>
          <w:p w:rsidR="000E7343" w:rsidRPr="00937D25" w:rsidRDefault="000E7343" w:rsidP="00D722AA">
            <w:pPr>
              <w:pStyle w:val="ListParagraph"/>
              <w:spacing w:after="120"/>
              <w:rPr>
                <w:rFonts w:cs="Arial"/>
                <w:color w:val="000000"/>
                <w:szCs w:val="22"/>
              </w:rPr>
            </w:pPr>
            <w:proofErr w:type="gramStart"/>
            <w:r w:rsidRPr="00BC3609">
              <w:t>a</w:t>
            </w:r>
            <w:proofErr w:type="gramEnd"/>
            <w:r w:rsidRPr="00BC3609">
              <w:t xml:space="preserve"> campaign to promote and raise awareness of the Home Improvement Scheme.</w:t>
            </w:r>
          </w:p>
        </w:tc>
      </w:tr>
      <w:tr w:rsidR="00EF7804" w:rsidRPr="002156F3" w:rsidTr="00AE18BE">
        <w:trPr>
          <w:cantSplit/>
          <w:trHeight w:val="283"/>
        </w:trPr>
        <w:tc>
          <w:tcPr>
            <w:tcW w:w="10206" w:type="dxa"/>
            <w:gridSpan w:val="2"/>
            <w:shd w:val="clear" w:color="auto" w:fill="D12A2F"/>
            <w:vAlign w:val="center"/>
          </w:tcPr>
          <w:p w:rsidR="00EF7804" w:rsidRPr="002156F3" w:rsidRDefault="00EF7804" w:rsidP="00CF15BC">
            <w:pPr>
              <w:rPr>
                <w:b/>
                <w:color w:val="FFFFFF" w:themeColor="background1"/>
                <w:szCs w:val="22"/>
                <w:lang w:val="en-US"/>
              </w:rPr>
            </w:pPr>
            <w:r w:rsidRPr="002156F3">
              <w:rPr>
                <w:b/>
                <w:color w:val="FFFFFF" w:themeColor="background1"/>
                <w:szCs w:val="22"/>
              </w:rPr>
              <w:lastRenderedPageBreak/>
              <w:t>Continuously improve services and relationships with stakeholders and partners through open and collaborative communications</w:t>
            </w:r>
          </w:p>
        </w:tc>
      </w:tr>
      <w:bookmarkEnd w:id="68"/>
      <w:tr w:rsidR="000E7343" w:rsidRPr="002156F3" w:rsidTr="00AE18BE">
        <w:trPr>
          <w:cantSplit/>
          <w:trHeight w:val="1174"/>
        </w:trPr>
        <w:tc>
          <w:tcPr>
            <w:tcW w:w="2802" w:type="dxa"/>
          </w:tcPr>
          <w:p w:rsidR="000E7343" w:rsidRPr="002156F3" w:rsidRDefault="000E7343" w:rsidP="00FF1FC4">
            <w:pPr>
              <w:pStyle w:val="NoSpacing"/>
              <w:spacing w:before="120" w:after="120"/>
              <w:rPr>
                <w:b/>
                <w:szCs w:val="22"/>
              </w:rPr>
            </w:pPr>
            <w:r w:rsidRPr="002156F3">
              <w:rPr>
                <w:b/>
                <w:szCs w:val="22"/>
              </w:rPr>
              <w:t>Develop and implement a communications and media plan.</w:t>
            </w:r>
          </w:p>
        </w:tc>
        <w:tc>
          <w:tcPr>
            <w:tcW w:w="7404" w:type="dxa"/>
          </w:tcPr>
          <w:p w:rsidR="000E7343" w:rsidRPr="00BC3609" w:rsidRDefault="000E7343" w:rsidP="00BC3609">
            <w:pPr>
              <w:spacing w:before="120" w:after="120"/>
              <w:ind w:left="317"/>
            </w:pPr>
            <w:r w:rsidRPr="00BC3609">
              <w:t>Corporate Communications developed and implemented a whole-of-</w:t>
            </w:r>
            <w:r w:rsidR="00BE7671" w:rsidRPr="00BC3609">
              <w:t>department</w:t>
            </w:r>
            <w:r w:rsidRPr="00BC3609">
              <w:t xml:space="preserve"> communications and media plan with a focus on showcasing local business and employment successes to promote business confidence. This included: </w:t>
            </w:r>
          </w:p>
          <w:p w:rsidR="000E7343" w:rsidRPr="00BC3609" w:rsidRDefault="00DA07CD" w:rsidP="00D722AA">
            <w:pPr>
              <w:pStyle w:val="ListParagraph"/>
              <w:spacing w:after="120"/>
            </w:pPr>
            <w:r w:rsidRPr="00BC3609">
              <w:t>g</w:t>
            </w:r>
            <w:r w:rsidR="000E7343" w:rsidRPr="00BC3609">
              <w:t>enerating over 120 good news stories featuring NT businesses and workers, and respond</w:t>
            </w:r>
            <w:r w:rsidRPr="00BC3609">
              <w:t>ing to over 145 media enquiries</w:t>
            </w:r>
          </w:p>
          <w:p w:rsidR="000E7343" w:rsidRPr="00BC3609" w:rsidRDefault="00DA07CD" w:rsidP="00D722AA">
            <w:pPr>
              <w:pStyle w:val="ListParagraph"/>
              <w:spacing w:after="120"/>
            </w:pPr>
            <w:r w:rsidRPr="00BC3609">
              <w:t>i</w:t>
            </w:r>
            <w:r w:rsidR="000E7343" w:rsidRPr="00BC3609">
              <w:t>ncreasing the department’s social me</w:t>
            </w:r>
            <w:r w:rsidR="00A858ED" w:rsidRPr="00BC3609">
              <w:t>dia audience from 180 to over 2</w:t>
            </w:r>
            <w:r w:rsidR="00003B02" w:rsidRPr="00BC3609">
              <w:t xml:space="preserve"> </w:t>
            </w:r>
            <w:r w:rsidRPr="00BC3609">
              <w:t>000</w:t>
            </w:r>
          </w:p>
          <w:p w:rsidR="000E7343" w:rsidRPr="00BC3609" w:rsidRDefault="00DA07CD" w:rsidP="00D722AA">
            <w:pPr>
              <w:pStyle w:val="ListParagraph"/>
              <w:spacing w:after="120"/>
            </w:pPr>
            <w:r w:rsidRPr="00BC3609">
              <w:t>c</w:t>
            </w:r>
            <w:r w:rsidR="000E7343" w:rsidRPr="00BC3609">
              <w:t>oordinating 26 pages of magazine and 64 page</w:t>
            </w:r>
            <w:r w:rsidRPr="00BC3609">
              <w:t>s of newspaper feature content</w:t>
            </w:r>
          </w:p>
          <w:p w:rsidR="000E7343" w:rsidRPr="00BC3609" w:rsidRDefault="00DA07CD" w:rsidP="00D722AA">
            <w:pPr>
              <w:pStyle w:val="ListParagraph"/>
              <w:spacing w:after="120"/>
            </w:pPr>
            <w:r w:rsidRPr="00BC3609">
              <w:t>d</w:t>
            </w:r>
            <w:r w:rsidR="000E7343" w:rsidRPr="00BC3609">
              <w:t>elivering 24 electronic business bulletins in a refreshe</w:t>
            </w:r>
            <w:r w:rsidRPr="00BC3609">
              <w:t>d and mobile responsive format</w:t>
            </w:r>
          </w:p>
          <w:p w:rsidR="000E7343" w:rsidRPr="00BC3609" w:rsidRDefault="00DA07CD" w:rsidP="00D722AA">
            <w:pPr>
              <w:pStyle w:val="ListParagraph"/>
              <w:spacing w:after="120"/>
            </w:pPr>
            <w:r w:rsidRPr="00BC3609">
              <w:t>t</w:t>
            </w:r>
            <w:r w:rsidR="000E7343" w:rsidRPr="00BC3609">
              <w:t>wo television segments outlining the Territory’s economic en</w:t>
            </w:r>
            <w:r w:rsidRPr="00BC3609">
              <w:t>vironment for local businesses</w:t>
            </w:r>
          </w:p>
          <w:p w:rsidR="002D31B7" w:rsidRPr="002156F3" w:rsidRDefault="00954C36" w:rsidP="00D722AA">
            <w:pPr>
              <w:pStyle w:val="ListParagraph"/>
              <w:spacing w:after="120"/>
              <w:rPr>
                <w:rFonts w:cs="Arial"/>
                <w:color w:val="000000"/>
                <w:szCs w:val="22"/>
              </w:rPr>
            </w:pPr>
            <w:proofErr w:type="gramStart"/>
            <w:r w:rsidRPr="00BC3609">
              <w:t>delivered</w:t>
            </w:r>
            <w:proofErr w:type="gramEnd"/>
            <w:r w:rsidRPr="00BC3609">
              <w:t xml:space="preserve"> an internal communications strategy which included the ongoing maintenance of a staff intranet site including a staff toolkit and service </w:t>
            </w:r>
            <w:proofErr w:type="spellStart"/>
            <w:r w:rsidRPr="00BC3609">
              <w:t>centre</w:t>
            </w:r>
            <w:proofErr w:type="spellEnd"/>
            <w:r w:rsidRPr="00BC3609">
              <w:t>, fortnightly staff newsletters, whole-of-agency forums and</w:t>
            </w:r>
            <w:r w:rsidR="00DE1FF1" w:rsidRPr="00BC3609">
              <w:t xml:space="preserve"> structured internal meetings.</w:t>
            </w:r>
          </w:p>
        </w:tc>
      </w:tr>
    </w:tbl>
    <w:p w:rsidR="000E7343" w:rsidRPr="002156F3" w:rsidRDefault="000E7343" w:rsidP="000E7343">
      <w:pPr>
        <w:pStyle w:val="NoSpacing"/>
      </w:pP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they empower, authorise, support, develop and hold to account our people."/>
      </w:tblPr>
      <w:tblGrid>
        <w:gridCol w:w="2802"/>
        <w:gridCol w:w="7404"/>
      </w:tblGrid>
      <w:tr w:rsidR="000E7343" w:rsidRPr="002156F3" w:rsidTr="00AE18BE">
        <w:trPr>
          <w:cantSplit/>
          <w:trHeight w:hRule="exact" w:val="465"/>
          <w:tblHeader/>
        </w:trPr>
        <w:tc>
          <w:tcPr>
            <w:tcW w:w="10206" w:type="dxa"/>
            <w:gridSpan w:val="2"/>
            <w:shd w:val="clear" w:color="auto" w:fill="D12A2F"/>
            <w:vAlign w:val="center"/>
          </w:tcPr>
          <w:p w:rsidR="000E7343" w:rsidRPr="002156F3" w:rsidRDefault="00DA07CD" w:rsidP="003B16AE">
            <w:pPr>
              <w:spacing w:before="120" w:after="120"/>
              <w:rPr>
                <w:b/>
                <w:color w:val="FFFFFF" w:themeColor="background1"/>
                <w:szCs w:val="22"/>
                <w:lang w:val="en-US"/>
              </w:rPr>
            </w:pPr>
            <w:r>
              <w:rPr>
                <w:b/>
                <w:color w:val="FFFFFF" w:themeColor="background1"/>
                <w:szCs w:val="22"/>
                <w:lang w:val="en-US"/>
              </w:rPr>
              <w:t xml:space="preserve">Empower, </w:t>
            </w:r>
            <w:proofErr w:type="spellStart"/>
            <w:r>
              <w:rPr>
                <w:b/>
                <w:color w:val="FFFFFF" w:themeColor="background1"/>
                <w:szCs w:val="22"/>
                <w:lang w:val="en-US"/>
              </w:rPr>
              <w:t>authoris</w:t>
            </w:r>
            <w:r w:rsidR="000E7343" w:rsidRPr="002156F3">
              <w:rPr>
                <w:b/>
                <w:color w:val="FFFFFF" w:themeColor="background1"/>
                <w:szCs w:val="22"/>
                <w:lang w:val="en-US"/>
              </w:rPr>
              <w:t>e</w:t>
            </w:r>
            <w:proofErr w:type="spellEnd"/>
            <w:r w:rsidR="000E7343" w:rsidRPr="002156F3">
              <w:rPr>
                <w:b/>
                <w:color w:val="FFFFFF" w:themeColor="background1"/>
                <w:szCs w:val="22"/>
                <w:lang w:val="en-US"/>
              </w:rPr>
              <w:t xml:space="preserve">, support, develop and hold to account our people </w:t>
            </w:r>
          </w:p>
        </w:tc>
      </w:tr>
      <w:tr w:rsidR="000E7343" w:rsidRPr="002156F3" w:rsidTr="00AE18BE">
        <w:trPr>
          <w:cantSplit/>
          <w:trHeight w:val="1116"/>
        </w:trPr>
        <w:tc>
          <w:tcPr>
            <w:tcW w:w="2802" w:type="dxa"/>
          </w:tcPr>
          <w:p w:rsidR="000E7343" w:rsidRPr="002156F3" w:rsidRDefault="000E7343" w:rsidP="00FF1FC4">
            <w:pPr>
              <w:pStyle w:val="NoSpacing"/>
              <w:spacing w:before="120" w:after="120"/>
              <w:rPr>
                <w:b/>
                <w:szCs w:val="22"/>
              </w:rPr>
            </w:pPr>
            <w:r w:rsidRPr="002156F3">
              <w:rPr>
                <w:b/>
                <w:szCs w:val="22"/>
              </w:rPr>
              <w:t>Refine the workforce model and structure to support an integrated approach to services.</w:t>
            </w:r>
          </w:p>
        </w:tc>
        <w:tc>
          <w:tcPr>
            <w:tcW w:w="7404" w:type="dxa"/>
          </w:tcPr>
          <w:p w:rsidR="000E7343" w:rsidRPr="00BC3609" w:rsidRDefault="00DA07CD" w:rsidP="00BC3609">
            <w:pPr>
              <w:spacing w:before="120" w:after="120"/>
              <w:ind w:left="317"/>
            </w:pPr>
            <w:r w:rsidRPr="00BC3609">
              <w:t>Four</w:t>
            </w:r>
            <w:r w:rsidR="000E7343" w:rsidRPr="00BC3609">
              <w:t xml:space="preserve"> divisions were restructured to better align operational, policy and systems activities and create greater synergies between and within divisions to enhance capacity to deliver </w:t>
            </w:r>
            <w:r w:rsidR="00BE7671" w:rsidRPr="00BC3609">
              <w:t>department</w:t>
            </w:r>
            <w:r w:rsidR="000E7343" w:rsidRPr="00BC3609">
              <w:t xml:space="preserve"> services</w:t>
            </w:r>
            <w:r w:rsidRPr="00BC3609">
              <w:t>. The newly restructured divisions are:</w:t>
            </w:r>
          </w:p>
          <w:p w:rsidR="000E7343" w:rsidRPr="00BC3609" w:rsidRDefault="000E7343" w:rsidP="00D722AA">
            <w:pPr>
              <w:pStyle w:val="ListParagraph"/>
              <w:spacing w:after="120"/>
            </w:pPr>
            <w:r w:rsidRPr="00BC3609">
              <w:t>NT Wor</w:t>
            </w:r>
            <w:r w:rsidR="00DA07CD" w:rsidRPr="00BC3609">
              <w:t>kS</w:t>
            </w:r>
            <w:r w:rsidRPr="00BC3609">
              <w:t>afe</w:t>
            </w:r>
          </w:p>
          <w:p w:rsidR="000E7343" w:rsidRPr="00BC3609" w:rsidRDefault="000E7343" w:rsidP="00D722AA">
            <w:pPr>
              <w:pStyle w:val="ListParagraph"/>
              <w:spacing w:after="120"/>
            </w:pPr>
            <w:r w:rsidRPr="00BC3609">
              <w:t>Licensing NT</w:t>
            </w:r>
          </w:p>
          <w:p w:rsidR="000E7343" w:rsidRPr="00BC3609" w:rsidRDefault="000E7343" w:rsidP="00D722AA">
            <w:pPr>
              <w:pStyle w:val="ListParagraph"/>
              <w:spacing w:after="120"/>
            </w:pPr>
            <w:r w:rsidRPr="00BC3609">
              <w:t>Business NT</w:t>
            </w:r>
          </w:p>
          <w:p w:rsidR="000E7343" w:rsidRPr="00BC3609" w:rsidRDefault="00900545" w:rsidP="00D722AA">
            <w:pPr>
              <w:pStyle w:val="ListParagraph"/>
              <w:spacing w:after="120"/>
            </w:pPr>
            <w:proofErr w:type="spellStart"/>
            <w:r w:rsidRPr="00BC3609">
              <w:t>OAETI</w:t>
            </w:r>
            <w:proofErr w:type="spellEnd"/>
            <w:r w:rsidR="000E7343" w:rsidRPr="00BC3609">
              <w:t>.</w:t>
            </w:r>
          </w:p>
          <w:p w:rsidR="000E7343" w:rsidRPr="00BC3609" w:rsidRDefault="000E7343" w:rsidP="00BC3609">
            <w:pPr>
              <w:spacing w:before="120" w:after="120"/>
              <w:ind w:left="317"/>
            </w:pPr>
            <w:r w:rsidRPr="00BC3609">
              <w:t xml:space="preserve">The department implemented the Regional Enhancement Project by </w:t>
            </w:r>
            <w:r w:rsidR="003B5185">
              <w:t xml:space="preserve">appointing Regional Coordinators </w:t>
            </w:r>
            <w:r w:rsidRPr="00BC3609">
              <w:t xml:space="preserve">in Alice Springs, Katherine, </w:t>
            </w:r>
            <w:r w:rsidR="00DA07CD" w:rsidRPr="00BC3609">
              <w:t>Tennant Creek, Nhulunbuy, Tiwi/</w:t>
            </w:r>
            <w:r w:rsidRPr="00BC3609">
              <w:t>Wadeye and Jabiru.</w:t>
            </w:r>
          </w:p>
          <w:p w:rsidR="000E7343" w:rsidRPr="00F520E7" w:rsidRDefault="000E7343" w:rsidP="00BC3609">
            <w:pPr>
              <w:spacing w:before="120" w:after="120"/>
              <w:ind w:left="317"/>
              <w:rPr>
                <w:rFonts w:cs="Arial"/>
                <w:color w:val="000000"/>
                <w:szCs w:val="22"/>
              </w:rPr>
            </w:pPr>
            <w:proofErr w:type="spellStart"/>
            <w:r w:rsidRPr="00BC3609">
              <w:t>OAETI</w:t>
            </w:r>
            <w:proofErr w:type="spellEnd"/>
            <w:r w:rsidRPr="00BC3609">
              <w:t xml:space="preserve"> and Training NT were relocated to join Bu</w:t>
            </w:r>
            <w:r w:rsidR="00C835A2" w:rsidRPr="00BC3609">
              <w:t>siness NT at Development House.</w:t>
            </w:r>
          </w:p>
        </w:tc>
      </w:tr>
    </w:tbl>
    <w:p w:rsidR="007C21BB" w:rsidRDefault="007C21BB"/>
    <w:p w:rsidR="00D70FFC" w:rsidRDefault="00D70FFC">
      <w:r>
        <w:br w:type="page"/>
      </w:r>
    </w:p>
    <w:tbl>
      <w:tblPr>
        <w:tblW w:w="102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Shows services / programs and description of how our teams will have contemporary howledge of cross agency products and services."/>
      </w:tblPr>
      <w:tblGrid>
        <w:gridCol w:w="2802"/>
        <w:gridCol w:w="7404"/>
      </w:tblGrid>
      <w:tr w:rsidR="000E7343" w:rsidRPr="002156F3" w:rsidTr="00AE18BE">
        <w:trPr>
          <w:cantSplit/>
          <w:trHeight w:hRule="exact" w:val="465"/>
          <w:tblHeader/>
        </w:trPr>
        <w:tc>
          <w:tcPr>
            <w:tcW w:w="10206" w:type="dxa"/>
            <w:gridSpan w:val="2"/>
            <w:shd w:val="clear" w:color="auto" w:fill="D12A2F"/>
            <w:vAlign w:val="center"/>
          </w:tcPr>
          <w:p w:rsidR="000E7343" w:rsidRPr="002156F3" w:rsidRDefault="000E7343" w:rsidP="00F012F0">
            <w:pPr>
              <w:spacing w:before="120" w:after="120"/>
              <w:rPr>
                <w:b/>
                <w:color w:val="FFFFFF" w:themeColor="background1"/>
                <w:szCs w:val="22"/>
                <w:lang w:val="en-US"/>
              </w:rPr>
            </w:pPr>
            <w:r w:rsidRPr="002156F3">
              <w:rPr>
                <w:b/>
                <w:color w:val="FFFFFF" w:themeColor="background1"/>
                <w:szCs w:val="22"/>
                <w:lang w:val="en-US"/>
              </w:rPr>
              <w:lastRenderedPageBreak/>
              <w:t xml:space="preserve">Our teams will have contemporary knowledge of cross </w:t>
            </w:r>
            <w:r w:rsidR="00F012F0">
              <w:rPr>
                <w:b/>
                <w:color w:val="FFFFFF" w:themeColor="background1"/>
                <w:szCs w:val="22"/>
                <w:lang w:val="en-US"/>
              </w:rPr>
              <w:t>agency</w:t>
            </w:r>
            <w:r w:rsidRPr="002156F3">
              <w:rPr>
                <w:b/>
                <w:color w:val="FFFFFF" w:themeColor="background1"/>
                <w:szCs w:val="22"/>
                <w:lang w:val="en-US"/>
              </w:rPr>
              <w:t xml:space="preserve"> products and services </w:t>
            </w:r>
          </w:p>
        </w:tc>
      </w:tr>
      <w:tr w:rsidR="000E7343" w:rsidRPr="002156F3" w:rsidTr="00AE18BE">
        <w:trPr>
          <w:cantSplit/>
          <w:trHeight w:val="1116"/>
        </w:trPr>
        <w:tc>
          <w:tcPr>
            <w:tcW w:w="2802" w:type="dxa"/>
          </w:tcPr>
          <w:p w:rsidR="000E7343" w:rsidRPr="002156F3" w:rsidRDefault="000E7343" w:rsidP="00FF1FC4">
            <w:pPr>
              <w:pStyle w:val="NoSpacing"/>
              <w:spacing w:before="120" w:after="120"/>
              <w:rPr>
                <w:b/>
                <w:szCs w:val="22"/>
              </w:rPr>
            </w:pPr>
            <w:r w:rsidRPr="002156F3">
              <w:rPr>
                <w:b/>
                <w:szCs w:val="22"/>
              </w:rPr>
              <w:t xml:space="preserve">Continuously improve cross </w:t>
            </w:r>
            <w:r w:rsidR="00F012F0">
              <w:rPr>
                <w:b/>
                <w:szCs w:val="22"/>
              </w:rPr>
              <w:t>agency</w:t>
            </w:r>
            <w:r w:rsidRPr="002156F3">
              <w:rPr>
                <w:b/>
                <w:szCs w:val="22"/>
              </w:rPr>
              <w:t xml:space="preserve"> coordination and collaboration.</w:t>
            </w:r>
          </w:p>
        </w:tc>
        <w:tc>
          <w:tcPr>
            <w:tcW w:w="7404" w:type="dxa"/>
          </w:tcPr>
          <w:p w:rsidR="00124AB1" w:rsidRPr="00BC3609" w:rsidRDefault="00124AB1" w:rsidP="00BC3609">
            <w:pPr>
              <w:spacing w:before="120" w:after="120"/>
              <w:ind w:left="317"/>
            </w:pPr>
            <w:r w:rsidRPr="00BC3609">
              <w:t xml:space="preserve">The department implemented the following changes </w:t>
            </w:r>
            <w:r w:rsidR="00742F9B" w:rsidRPr="00BC3609">
              <w:t xml:space="preserve">and programs </w:t>
            </w:r>
            <w:r w:rsidRPr="00BC3609">
              <w:t>to improve coordination and collaboration</w:t>
            </w:r>
            <w:r w:rsidR="002B3438" w:rsidRPr="00BC3609">
              <w:t xml:space="preserve"> within the department</w:t>
            </w:r>
            <w:r w:rsidRPr="00BC3609">
              <w:t>:</w:t>
            </w:r>
            <w:r w:rsidR="00B051FD" w:rsidRPr="00BC3609">
              <w:t xml:space="preserve"> </w:t>
            </w:r>
          </w:p>
          <w:p w:rsidR="000E7343" w:rsidRPr="00BC3609" w:rsidRDefault="00DA07CD" w:rsidP="00D722AA">
            <w:pPr>
              <w:pStyle w:val="ListParagraph"/>
              <w:spacing w:after="120"/>
            </w:pPr>
            <w:r w:rsidRPr="00BC3609">
              <w:t>The department’s</w:t>
            </w:r>
            <w:r w:rsidR="000E7343" w:rsidRPr="00BC3609">
              <w:t xml:space="preserve"> governance structure </w:t>
            </w:r>
            <w:r w:rsidRPr="00BC3609">
              <w:t>was changed to replace</w:t>
            </w:r>
            <w:r w:rsidR="000E7343" w:rsidRPr="00BC3609">
              <w:t xml:space="preserve"> Executive Director's with Director level representation at the Heads of Divisions meeting.</w:t>
            </w:r>
            <w:r w:rsidR="002D31B7" w:rsidRPr="00BC3609">
              <w:t xml:space="preserve"> This was rebranded as the Senior Leadership Group meeting.</w:t>
            </w:r>
          </w:p>
          <w:p w:rsidR="000E7343" w:rsidRPr="00BC3609" w:rsidRDefault="000E7343" w:rsidP="00D722AA">
            <w:pPr>
              <w:pStyle w:val="ListParagraph"/>
              <w:spacing w:after="120"/>
            </w:pPr>
            <w:r w:rsidRPr="00BC3609">
              <w:t xml:space="preserve">The department appointed Business Manager </w:t>
            </w:r>
            <w:proofErr w:type="gramStart"/>
            <w:r w:rsidRPr="00BC3609">
              <w:t>roles</w:t>
            </w:r>
            <w:proofErr w:type="gramEnd"/>
            <w:r w:rsidRPr="00BC3609">
              <w:t xml:space="preserve"> in division</w:t>
            </w:r>
            <w:r w:rsidR="003B5185">
              <w:t>s</w:t>
            </w:r>
            <w:r w:rsidRPr="00BC3609">
              <w:t xml:space="preserve"> to improve divisional coordination and collaboration. </w:t>
            </w:r>
          </w:p>
          <w:p w:rsidR="000E7343" w:rsidRPr="00BC3609" w:rsidRDefault="000E7343" w:rsidP="00D722AA">
            <w:pPr>
              <w:pStyle w:val="ListParagraph"/>
              <w:spacing w:after="120"/>
            </w:pPr>
            <w:r w:rsidRPr="00BC3609">
              <w:t>Corporate Communications developed and implemented the whole-of-</w:t>
            </w:r>
            <w:r w:rsidR="00BE7671" w:rsidRPr="00BC3609">
              <w:t>department</w:t>
            </w:r>
            <w:r w:rsidRPr="00BC3609">
              <w:t xml:space="preserve"> communications and media plan.</w:t>
            </w:r>
          </w:p>
          <w:p w:rsidR="000E7343" w:rsidRPr="00BC3609" w:rsidRDefault="00DA07CD" w:rsidP="00D722AA">
            <w:pPr>
              <w:pStyle w:val="ListParagraph"/>
              <w:spacing w:after="120"/>
            </w:pPr>
            <w:r w:rsidRPr="00BC3609">
              <w:t>A</w:t>
            </w:r>
            <w:r w:rsidR="00BE7671" w:rsidRPr="00BC3609">
              <w:t xml:space="preserve"> department</w:t>
            </w:r>
            <w:r w:rsidRPr="00BC3609">
              <w:t xml:space="preserve"> wide C</w:t>
            </w:r>
            <w:r w:rsidR="000E7343" w:rsidRPr="00BC3609">
              <w:t xml:space="preserve">ustomer </w:t>
            </w:r>
            <w:r w:rsidRPr="00BC3609">
              <w:t>R</w:t>
            </w:r>
            <w:r w:rsidR="000E7343" w:rsidRPr="00BC3609">
              <w:t xml:space="preserve">elationship </w:t>
            </w:r>
            <w:r w:rsidRPr="00BC3609">
              <w:t>M</w:t>
            </w:r>
            <w:r w:rsidR="000E7343" w:rsidRPr="00BC3609">
              <w:t xml:space="preserve">anagement </w:t>
            </w:r>
            <w:r w:rsidRPr="00BC3609">
              <w:t>S</w:t>
            </w:r>
            <w:r w:rsidR="000E7343" w:rsidRPr="00BC3609">
              <w:t xml:space="preserve">ystem </w:t>
            </w:r>
            <w:r w:rsidRPr="00BC3609">
              <w:t xml:space="preserve">has been developed </w:t>
            </w:r>
            <w:r w:rsidR="000E7343" w:rsidRPr="00BC3609">
              <w:t xml:space="preserve">to </w:t>
            </w:r>
            <w:proofErr w:type="spellStart"/>
            <w:r w:rsidR="000E7343" w:rsidRPr="00BC3609">
              <w:t>centralise</w:t>
            </w:r>
            <w:proofErr w:type="spellEnd"/>
            <w:r w:rsidR="000E7343" w:rsidRPr="00BC3609">
              <w:t xml:space="preserve"> information about clients and support integrated client service delivery.</w:t>
            </w:r>
          </w:p>
          <w:p w:rsidR="00DC4DCE" w:rsidRPr="00BC3609" w:rsidRDefault="000E7343" w:rsidP="00D722AA">
            <w:pPr>
              <w:pStyle w:val="ListParagraph"/>
              <w:spacing w:after="120"/>
            </w:pPr>
            <w:r w:rsidRPr="00BC3609">
              <w:t>NT Work</w:t>
            </w:r>
            <w:r w:rsidR="00DA07CD" w:rsidRPr="00BC3609">
              <w:t>S</w:t>
            </w:r>
            <w:r w:rsidRPr="00BC3609">
              <w:t xml:space="preserve">afe Inspectors continue to work with </w:t>
            </w:r>
            <w:proofErr w:type="spellStart"/>
            <w:r w:rsidRPr="00BC3609">
              <w:t>BDOs</w:t>
            </w:r>
            <w:proofErr w:type="spellEnd"/>
            <w:r w:rsidRPr="00BC3609">
              <w:t xml:space="preserve"> and Department of Mines and Energy in remote areas.</w:t>
            </w:r>
          </w:p>
          <w:p w:rsidR="000E7343" w:rsidRPr="00BC3609" w:rsidRDefault="000E7343" w:rsidP="00D722AA">
            <w:pPr>
              <w:pStyle w:val="ListParagraph"/>
              <w:spacing w:after="120"/>
            </w:pPr>
            <w:r w:rsidRPr="00BC3609">
              <w:t>NT WorkSafe is working collaboratively across the department to jointly respond to client needs for capacity development and</w:t>
            </w:r>
            <w:r w:rsidR="00DA07CD" w:rsidRPr="00BC3609">
              <w:t>,</w:t>
            </w:r>
            <w:r w:rsidRPr="00BC3609">
              <w:t xml:space="preserve"> where appropriate</w:t>
            </w:r>
            <w:r w:rsidR="00DA07CD" w:rsidRPr="00BC3609">
              <w:t>,</w:t>
            </w:r>
            <w:r w:rsidRPr="00BC3609">
              <w:t xml:space="preserve"> to implement initiatives and support business and economic development opportunities.</w:t>
            </w:r>
          </w:p>
          <w:p w:rsidR="002E37C1" w:rsidRPr="00BC3609" w:rsidRDefault="002E37C1" w:rsidP="00D722AA">
            <w:pPr>
              <w:pStyle w:val="ListParagraph"/>
              <w:spacing w:after="120"/>
            </w:pPr>
            <w:r w:rsidRPr="00BC3609">
              <w:t xml:space="preserve">Whole of agency </w:t>
            </w:r>
            <w:r w:rsidR="006F5033" w:rsidRPr="00BC3609">
              <w:t>forum,</w:t>
            </w:r>
            <w:r w:rsidR="00742F9B" w:rsidRPr="00BC3609">
              <w:t xml:space="preserve"> Darwin, </w:t>
            </w:r>
            <w:r w:rsidRPr="00BC3609">
              <w:t>December 2015.</w:t>
            </w:r>
            <w:r w:rsidR="00742F9B" w:rsidRPr="00BC3609">
              <w:t xml:space="preserve"> The forum was attended by 250 staff from different department divisions where they discussed the strategic direction of the department and made presentations of their achievements.</w:t>
            </w:r>
          </w:p>
          <w:p w:rsidR="00206660" w:rsidRPr="00BC3609" w:rsidRDefault="00206660" w:rsidP="00BC3609">
            <w:pPr>
              <w:spacing w:before="120" w:after="120"/>
              <w:ind w:left="317"/>
            </w:pPr>
            <w:r w:rsidRPr="00BC3609">
              <w:t xml:space="preserve">The department also implemented the following changes to improve coordination and collaboration with other government departments: </w:t>
            </w:r>
          </w:p>
          <w:p w:rsidR="00206660" w:rsidRPr="00BC3609" w:rsidRDefault="00206660" w:rsidP="00D722AA">
            <w:pPr>
              <w:pStyle w:val="ListParagraph"/>
              <w:spacing w:after="120"/>
            </w:pPr>
            <w:r w:rsidRPr="00BC3609">
              <w:t>NT WorkSafe also works with other agencies on joint projects including Northern Australia Development Office (Department of the Chief Minister), Community Services and the Departments of Infrastructure, Education and Housing.</w:t>
            </w:r>
          </w:p>
          <w:p w:rsidR="00206660" w:rsidRPr="00BC3609" w:rsidRDefault="00206660" w:rsidP="00D722AA">
            <w:pPr>
              <w:pStyle w:val="ListParagraph"/>
              <w:spacing w:after="120"/>
            </w:pPr>
            <w:r w:rsidRPr="00BC3609">
              <w:t xml:space="preserve">Procurement NT delivered procurement reform upskilling sessions to 265 </w:t>
            </w:r>
            <w:r w:rsidR="006C5E9B" w:rsidRPr="00BC3609">
              <w:t>NT Government</w:t>
            </w:r>
            <w:r w:rsidRPr="00BC3609">
              <w:t xml:space="preserve"> employees in line with various changes to procurement practices including the implementation of the Buy Local Plan and the Remote Contracting Policy.</w:t>
            </w:r>
          </w:p>
          <w:p w:rsidR="00206660" w:rsidRPr="00BC3609" w:rsidRDefault="00206660" w:rsidP="00D722AA">
            <w:pPr>
              <w:pStyle w:val="ListParagraph"/>
              <w:spacing w:after="120"/>
            </w:pPr>
            <w:r w:rsidRPr="00BC3609">
              <w:t>Procurement NT provided secretariat support to a number of committees including the Procurement Reform Steering Committee (</w:t>
            </w:r>
            <w:proofErr w:type="spellStart"/>
            <w:r w:rsidRPr="00BC3609">
              <w:t>PRSC</w:t>
            </w:r>
            <w:proofErr w:type="spellEnd"/>
            <w:r w:rsidRPr="00BC3609">
              <w:t>), Procurement Review Board (</w:t>
            </w:r>
            <w:proofErr w:type="spellStart"/>
            <w:r w:rsidRPr="00BC3609">
              <w:t>PRB</w:t>
            </w:r>
            <w:proofErr w:type="spellEnd"/>
            <w:r w:rsidRPr="00BC3609">
              <w:t>) and Local Benefits Advisory Panel (</w:t>
            </w:r>
            <w:proofErr w:type="spellStart"/>
            <w:r w:rsidRPr="00BC3609">
              <w:t>LBAP</w:t>
            </w:r>
            <w:proofErr w:type="spellEnd"/>
            <w:r w:rsidRPr="00BC3609">
              <w:t>). These committees play a critical role in overseeing different aspects of procurement.</w:t>
            </w:r>
          </w:p>
          <w:p w:rsidR="00206660" w:rsidRPr="00BC3609" w:rsidRDefault="00206660" w:rsidP="00D722AA">
            <w:pPr>
              <w:pStyle w:val="ListParagraph"/>
              <w:spacing w:after="120"/>
            </w:pPr>
            <w:r w:rsidRPr="00BC3609">
              <w:t xml:space="preserve">Procurement NT provided further service delivery support to 18 smaller NT Government agencies which do not have their own procurement teams. </w:t>
            </w:r>
          </w:p>
          <w:p w:rsidR="00206660" w:rsidRPr="00BC3609" w:rsidRDefault="00206660" w:rsidP="00D722AA">
            <w:pPr>
              <w:pStyle w:val="ListParagraph"/>
              <w:spacing w:after="120"/>
            </w:pPr>
            <w:proofErr w:type="spellStart"/>
            <w:r w:rsidRPr="00BC3609">
              <w:t>OAETI</w:t>
            </w:r>
            <w:proofErr w:type="spellEnd"/>
            <w:r w:rsidRPr="00BC3609">
              <w:t xml:space="preserve"> has established a Senior Officers Working Group on innovation to coordinate and develop a culture of innovation across government and business. The </w:t>
            </w:r>
            <w:r w:rsidR="00834BB6" w:rsidRPr="00BC3609">
              <w:t xml:space="preserve">Group </w:t>
            </w:r>
            <w:r w:rsidRPr="00BC3609">
              <w:t>has met monthly since it was established in March 2016.</w:t>
            </w:r>
          </w:p>
          <w:p w:rsidR="00206660" w:rsidRPr="00206660" w:rsidRDefault="00206660" w:rsidP="00D722AA">
            <w:pPr>
              <w:pStyle w:val="ListParagraph"/>
              <w:spacing w:after="120"/>
              <w:rPr>
                <w:rFonts w:cs="Arial"/>
                <w:color w:val="000000"/>
                <w:szCs w:val="22"/>
              </w:rPr>
            </w:pPr>
            <w:r w:rsidRPr="00BC3609">
              <w:t xml:space="preserve">Procurement NT provided </w:t>
            </w:r>
            <w:proofErr w:type="spellStart"/>
            <w:r w:rsidRPr="00BC3609">
              <w:t>centralised</w:t>
            </w:r>
            <w:proofErr w:type="spellEnd"/>
            <w:r w:rsidRPr="00BC3609">
              <w:t xml:space="preserve"> policy advice and support to NT Government departments.</w:t>
            </w:r>
          </w:p>
        </w:tc>
      </w:tr>
      <w:bookmarkEnd w:id="67"/>
    </w:tbl>
    <w:p w:rsidR="002F15FC" w:rsidRPr="00E30800" w:rsidRDefault="002F15FC">
      <w:pPr>
        <w:spacing w:line="240" w:lineRule="auto"/>
        <w:rPr>
          <w:lang w:eastAsia="en-AU"/>
        </w:rPr>
      </w:pPr>
      <w:r w:rsidRPr="00E30800">
        <w:rPr>
          <w:lang w:eastAsia="en-AU"/>
        </w:rPr>
        <w:br w:type="page"/>
      </w:r>
    </w:p>
    <w:p w:rsidR="00E30800" w:rsidRPr="00E30800" w:rsidRDefault="00E30800" w:rsidP="00E30800">
      <w:pPr>
        <w:pStyle w:val="Heading3"/>
        <w:spacing w:before="120" w:after="120"/>
      </w:pPr>
      <w:r w:rsidRPr="00E30800">
        <w:lastRenderedPageBreak/>
        <w:t>Human Resources &amp; Organisational Capability</w:t>
      </w:r>
    </w:p>
    <w:p w:rsidR="00E30800" w:rsidRPr="00E30800" w:rsidRDefault="00E30800" w:rsidP="00E30800">
      <w:pPr>
        <w:spacing w:before="120" w:after="120" w:line="240" w:lineRule="auto"/>
      </w:pPr>
      <w:r w:rsidRPr="00E30800">
        <w:t xml:space="preserve">The Human Resources &amp; Organisational Capability Unit works consultatively with </w:t>
      </w:r>
      <w:r w:rsidR="002E37C1">
        <w:t xml:space="preserve">leaders, </w:t>
      </w:r>
      <w:r w:rsidRPr="00E30800">
        <w:t xml:space="preserve">managers and </w:t>
      </w:r>
      <w:r w:rsidR="0032489F">
        <w:t>employees</w:t>
      </w:r>
      <w:r w:rsidRPr="00E30800">
        <w:t xml:space="preserve"> to enhance organisational capability and build a high performance culture and practice that aligns human resource management with operational business needs and strategic outcomes.</w:t>
      </w:r>
    </w:p>
    <w:p w:rsidR="00E30800" w:rsidRPr="00E30800" w:rsidRDefault="00566E02" w:rsidP="00E30800">
      <w:pPr>
        <w:spacing w:before="120" w:after="120" w:line="240" w:lineRule="auto"/>
      </w:pPr>
      <w:r>
        <w:t>The</w:t>
      </w:r>
      <w:r w:rsidR="00834BB6">
        <w:t xml:space="preserve"> Unit</w:t>
      </w:r>
      <w:r>
        <w:t xml:space="preserve"> aims</w:t>
      </w:r>
      <w:r w:rsidR="00E30800" w:rsidRPr="00E30800">
        <w:t xml:space="preserve"> to ensure </w:t>
      </w:r>
      <w:r>
        <w:t>its</w:t>
      </w:r>
      <w:r w:rsidR="00E30800" w:rsidRPr="00E30800">
        <w:t xml:space="preserve"> people are valued, engaged and connected to create a culture of integrated client centred service delivery.</w:t>
      </w:r>
    </w:p>
    <w:p w:rsidR="00E30800" w:rsidRPr="00E30800" w:rsidRDefault="00E30800" w:rsidP="00E30800">
      <w:pPr>
        <w:spacing w:before="120" w:after="120" w:line="240" w:lineRule="auto"/>
      </w:pPr>
      <w:r w:rsidRPr="00E30800">
        <w:t xml:space="preserve">Through a consultancy model, </w:t>
      </w:r>
      <w:r w:rsidR="00566E02">
        <w:t>the</w:t>
      </w:r>
      <w:r w:rsidR="00834BB6">
        <w:t xml:space="preserve"> Unit</w:t>
      </w:r>
      <w:r w:rsidR="00566E02">
        <w:t xml:space="preserve"> provides services</w:t>
      </w:r>
      <w:r w:rsidRPr="00E30800">
        <w:t xml:space="preserve"> across the </w:t>
      </w:r>
      <w:r w:rsidR="00566E02">
        <w:t>department</w:t>
      </w:r>
      <w:r w:rsidRPr="00E30800">
        <w:t xml:space="preserve"> including:</w:t>
      </w:r>
    </w:p>
    <w:p w:rsidR="00E30800" w:rsidRPr="00E30800" w:rsidRDefault="00566E02" w:rsidP="00DB6B01">
      <w:pPr>
        <w:pStyle w:val="ListParagraph"/>
        <w:numPr>
          <w:ilvl w:val="0"/>
          <w:numId w:val="65"/>
        </w:numPr>
        <w:spacing w:after="120"/>
        <w:rPr>
          <w:szCs w:val="22"/>
        </w:rPr>
      </w:pPr>
      <w:r>
        <w:rPr>
          <w:szCs w:val="22"/>
        </w:rPr>
        <w:t>s</w:t>
      </w:r>
      <w:r w:rsidR="00E30800" w:rsidRPr="00E30800">
        <w:rPr>
          <w:szCs w:val="22"/>
        </w:rPr>
        <w:t>trategic advice on complex HR management issues such as:</w:t>
      </w:r>
    </w:p>
    <w:p w:rsidR="00E30800" w:rsidRPr="00E30800" w:rsidRDefault="00E30800" w:rsidP="00DB6B01">
      <w:pPr>
        <w:pStyle w:val="ListParagraph"/>
        <w:numPr>
          <w:ilvl w:val="1"/>
          <w:numId w:val="65"/>
        </w:numPr>
        <w:spacing w:after="120"/>
        <w:rPr>
          <w:szCs w:val="22"/>
        </w:rPr>
      </w:pPr>
      <w:r w:rsidRPr="00E30800">
        <w:rPr>
          <w:szCs w:val="22"/>
        </w:rPr>
        <w:t>employee and industrial relations</w:t>
      </w:r>
    </w:p>
    <w:p w:rsidR="00E30800" w:rsidRPr="00E30800" w:rsidRDefault="00E30800" w:rsidP="00DB6B01">
      <w:pPr>
        <w:pStyle w:val="ListParagraph"/>
        <w:numPr>
          <w:ilvl w:val="1"/>
          <w:numId w:val="65"/>
        </w:numPr>
        <w:spacing w:after="120"/>
        <w:rPr>
          <w:szCs w:val="22"/>
        </w:rPr>
      </w:pPr>
      <w:r w:rsidRPr="00E30800">
        <w:rPr>
          <w:szCs w:val="22"/>
        </w:rPr>
        <w:t>employment conditions and legislation</w:t>
      </w:r>
    </w:p>
    <w:p w:rsidR="00E30800" w:rsidRPr="00E30800" w:rsidRDefault="00E30800" w:rsidP="00DB6B01">
      <w:pPr>
        <w:pStyle w:val="ListParagraph"/>
        <w:numPr>
          <w:ilvl w:val="1"/>
          <w:numId w:val="65"/>
        </w:numPr>
        <w:spacing w:after="120"/>
        <w:rPr>
          <w:szCs w:val="22"/>
        </w:rPr>
      </w:pPr>
      <w:r w:rsidRPr="00E30800">
        <w:rPr>
          <w:szCs w:val="22"/>
        </w:rPr>
        <w:t>change management</w:t>
      </w:r>
    </w:p>
    <w:p w:rsidR="00E30800" w:rsidRPr="00E30800" w:rsidRDefault="00E30800" w:rsidP="00DB6B01">
      <w:pPr>
        <w:pStyle w:val="ListParagraph"/>
        <w:numPr>
          <w:ilvl w:val="1"/>
          <w:numId w:val="65"/>
        </w:numPr>
        <w:spacing w:after="120"/>
        <w:rPr>
          <w:szCs w:val="22"/>
        </w:rPr>
      </w:pPr>
      <w:r w:rsidRPr="00E30800">
        <w:rPr>
          <w:szCs w:val="22"/>
        </w:rPr>
        <w:t>workers compensation</w:t>
      </w:r>
    </w:p>
    <w:p w:rsidR="00E30800" w:rsidRPr="00E30800" w:rsidRDefault="00A503E3" w:rsidP="00DB6B01">
      <w:pPr>
        <w:pStyle w:val="ListParagraph"/>
        <w:numPr>
          <w:ilvl w:val="1"/>
          <w:numId w:val="65"/>
        </w:numPr>
        <w:spacing w:after="120"/>
        <w:rPr>
          <w:szCs w:val="22"/>
        </w:rPr>
      </w:pPr>
      <w:r>
        <w:rPr>
          <w:szCs w:val="22"/>
        </w:rPr>
        <w:t>early intervention</w:t>
      </w:r>
    </w:p>
    <w:p w:rsidR="00E30800" w:rsidRPr="00E30800" w:rsidRDefault="00566E02" w:rsidP="00DB6B01">
      <w:pPr>
        <w:pStyle w:val="ListParagraph"/>
        <w:numPr>
          <w:ilvl w:val="0"/>
          <w:numId w:val="65"/>
        </w:numPr>
        <w:spacing w:after="120"/>
        <w:rPr>
          <w:szCs w:val="22"/>
        </w:rPr>
      </w:pPr>
      <w:r>
        <w:rPr>
          <w:szCs w:val="22"/>
        </w:rPr>
        <w:t>h</w:t>
      </w:r>
      <w:r w:rsidR="00E30800" w:rsidRPr="00E30800">
        <w:rPr>
          <w:szCs w:val="22"/>
        </w:rPr>
        <w:t xml:space="preserve">uman </w:t>
      </w:r>
      <w:r>
        <w:rPr>
          <w:szCs w:val="22"/>
        </w:rPr>
        <w:t>r</w:t>
      </w:r>
      <w:r w:rsidR="00E30800" w:rsidRPr="00E30800">
        <w:rPr>
          <w:szCs w:val="22"/>
        </w:rPr>
        <w:t>esource reporting and workforce planning through analysis of business intelligence from internal business systems and p</w:t>
      </w:r>
      <w:r w:rsidR="00A503E3">
        <w:rPr>
          <w:szCs w:val="22"/>
        </w:rPr>
        <w:t>artnerships with business units</w:t>
      </w:r>
    </w:p>
    <w:p w:rsidR="00E30800" w:rsidRPr="00E30800" w:rsidRDefault="00566E02" w:rsidP="00DB6B01">
      <w:pPr>
        <w:pStyle w:val="ListParagraph"/>
        <w:numPr>
          <w:ilvl w:val="0"/>
          <w:numId w:val="65"/>
        </w:numPr>
        <w:spacing w:after="120"/>
        <w:rPr>
          <w:szCs w:val="22"/>
        </w:rPr>
      </w:pPr>
      <w:r>
        <w:rPr>
          <w:szCs w:val="22"/>
        </w:rPr>
        <w:t>c</w:t>
      </w:r>
      <w:r w:rsidR="00E30800" w:rsidRPr="00E30800">
        <w:rPr>
          <w:szCs w:val="22"/>
        </w:rPr>
        <w:t>reation and implementation of w</w:t>
      </w:r>
      <w:r w:rsidR="00A503E3">
        <w:rPr>
          <w:szCs w:val="22"/>
        </w:rPr>
        <w:t>orkforce development activities</w:t>
      </w:r>
    </w:p>
    <w:p w:rsidR="00E30800" w:rsidRPr="00E30800" w:rsidRDefault="00566E02" w:rsidP="00DB6B01">
      <w:pPr>
        <w:pStyle w:val="ListParagraph"/>
        <w:numPr>
          <w:ilvl w:val="0"/>
          <w:numId w:val="65"/>
        </w:numPr>
        <w:spacing w:after="120"/>
        <w:rPr>
          <w:szCs w:val="22"/>
        </w:rPr>
      </w:pPr>
      <w:r>
        <w:rPr>
          <w:szCs w:val="22"/>
        </w:rPr>
        <w:t>a</w:t>
      </w:r>
      <w:r w:rsidR="00E30800" w:rsidRPr="00E30800">
        <w:rPr>
          <w:szCs w:val="22"/>
        </w:rPr>
        <w:t>dvice on recru</w:t>
      </w:r>
      <w:r w:rsidR="00A503E3">
        <w:rPr>
          <w:szCs w:val="22"/>
        </w:rPr>
        <w:t>itment, retention and selection</w:t>
      </w:r>
    </w:p>
    <w:p w:rsidR="00E30800" w:rsidRPr="00E30800" w:rsidRDefault="00566E02" w:rsidP="00DB6B01">
      <w:pPr>
        <w:pStyle w:val="ListParagraph"/>
        <w:numPr>
          <w:ilvl w:val="0"/>
          <w:numId w:val="65"/>
        </w:numPr>
        <w:spacing w:after="120"/>
        <w:rPr>
          <w:szCs w:val="22"/>
        </w:rPr>
      </w:pPr>
      <w:proofErr w:type="gramStart"/>
      <w:r>
        <w:rPr>
          <w:szCs w:val="22"/>
        </w:rPr>
        <w:t>c</w:t>
      </w:r>
      <w:r w:rsidR="00E30800" w:rsidRPr="00E30800">
        <w:rPr>
          <w:szCs w:val="22"/>
        </w:rPr>
        <w:t>oaching</w:t>
      </w:r>
      <w:proofErr w:type="gramEnd"/>
      <w:r w:rsidR="00E30800" w:rsidRPr="00E30800">
        <w:rPr>
          <w:szCs w:val="22"/>
        </w:rPr>
        <w:t xml:space="preserve"> on people management matters such as performance and development.</w:t>
      </w:r>
    </w:p>
    <w:p w:rsidR="00E30800" w:rsidRPr="00E30800" w:rsidRDefault="00566E02" w:rsidP="00E30800">
      <w:pPr>
        <w:pStyle w:val="Heading4"/>
      </w:pPr>
      <w:bookmarkStart w:id="69" w:name="_Toc365878234"/>
      <w:bookmarkStart w:id="70" w:name="_Toc366847720"/>
      <w:r>
        <w:t>Department</w:t>
      </w:r>
      <w:r w:rsidR="00E30800" w:rsidRPr="00E30800">
        <w:t xml:space="preserve"> </w:t>
      </w:r>
      <w:r w:rsidR="0032489F">
        <w:t>employee</w:t>
      </w:r>
      <w:r w:rsidR="00E30800" w:rsidRPr="00E30800">
        <w:t xml:space="preserve"> statistics 20</w:t>
      </w:r>
      <w:bookmarkEnd w:id="69"/>
      <w:bookmarkEnd w:id="70"/>
      <w:r w:rsidR="00E30800" w:rsidRPr="00E30800">
        <w:t>15-16 compared to 2014-15</w:t>
      </w:r>
    </w:p>
    <w:tbl>
      <w:tblPr>
        <w:tblW w:w="9294" w:type="dxa"/>
        <w:tblInd w:w="17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Description w:val="Average staff statistics comparing figures over the last two financial years"/>
      </w:tblPr>
      <w:tblGrid>
        <w:gridCol w:w="6459"/>
        <w:gridCol w:w="1417"/>
        <w:gridCol w:w="1418"/>
      </w:tblGrid>
      <w:tr w:rsidR="00E30800" w:rsidRPr="00E30800" w:rsidTr="00EF54AA">
        <w:trPr>
          <w:trHeight w:val="312"/>
          <w:tblHeader/>
        </w:trPr>
        <w:tc>
          <w:tcPr>
            <w:tcW w:w="6459" w:type="dxa"/>
            <w:shd w:val="clear" w:color="auto" w:fill="018179"/>
            <w:tcMar>
              <w:top w:w="0" w:type="dxa"/>
              <w:left w:w="108" w:type="dxa"/>
              <w:bottom w:w="0" w:type="dxa"/>
              <w:right w:w="108" w:type="dxa"/>
            </w:tcMar>
          </w:tcPr>
          <w:p w:rsidR="00E30800" w:rsidRPr="00E30800" w:rsidRDefault="00E30800" w:rsidP="007340AB">
            <w:pPr>
              <w:pStyle w:val="ListParagraph"/>
              <w:numPr>
                <w:ilvl w:val="0"/>
                <w:numId w:val="0"/>
              </w:numPr>
              <w:spacing w:before="0"/>
              <w:rPr>
                <w:b/>
              </w:rPr>
            </w:pPr>
            <w:bookmarkStart w:id="71" w:name="ColumnTitle_31"/>
          </w:p>
        </w:tc>
        <w:tc>
          <w:tcPr>
            <w:tcW w:w="1417" w:type="dxa"/>
            <w:shd w:val="clear" w:color="auto" w:fill="018179"/>
            <w:tcMar>
              <w:top w:w="0" w:type="dxa"/>
              <w:left w:w="108" w:type="dxa"/>
              <w:bottom w:w="0" w:type="dxa"/>
              <w:right w:w="108" w:type="dxa"/>
            </w:tcMar>
            <w:vAlign w:val="center"/>
            <w:hideMark/>
          </w:tcPr>
          <w:p w:rsidR="00E30800" w:rsidRPr="007340AB" w:rsidRDefault="00E30800" w:rsidP="007340AB">
            <w:pPr>
              <w:ind w:left="-360"/>
              <w:jc w:val="right"/>
              <w:rPr>
                <w:b/>
                <w:color w:val="FFFFFF" w:themeColor="background1"/>
              </w:rPr>
            </w:pPr>
            <w:r w:rsidRPr="007340AB">
              <w:rPr>
                <w:b/>
                <w:color w:val="FFFFFF" w:themeColor="background1"/>
              </w:rPr>
              <w:t>2015-16</w:t>
            </w:r>
          </w:p>
        </w:tc>
        <w:tc>
          <w:tcPr>
            <w:tcW w:w="1418" w:type="dxa"/>
            <w:shd w:val="clear" w:color="auto" w:fill="018179"/>
            <w:vAlign w:val="center"/>
          </w:tcPr>
          <w:p w:rsidR="00E30800" w:rsidRPr="007340AB" w:rsidRDefault="00E30800" w:rsidP="007340AB">
            <w:pPr>
              <w:ind w:left="-360"/>
              <w:jc w:val="right"/>
              <w:rPr>
                <w:b/>
                <w:color w:val="FFFFFF" w:themeColor="background1"/>
              </w:rPr>
            </w:pPr>
            <w:r w:rsidRPr="007340AB">
              <w:rPr>
                <w:b/>
                <w:color w:val="FFFFFF" w:themeColor="background1"/>
              </w:rPr>
              <w:t>2014-15</w:t>
            </w:r>
          </w:p>
        </w:tc>
      </w:tr>
      <w:bookmarkEnd w:id="71"/>
      <w:tr w:rsidR="00E30800" w:rsidRPr="00E30800" w:rsidTr="00202556">
        <w:trPr>
          <w:trHeight w:val="369"/>
        </w:trPr>
        <w:tc>
          <w:tcPr>
            <w:tcW w:w="6459" w:type="dxa"/>
            <w:tcMar>
              <w:top w:w="0" w:type="dxa"/>
              <w:left w:w="108" w:type="dxa"/>
              <w:bottom w:w="0" w:type="dxa"/>
              <w:right w:w="108" w:type="dxa"/>
            </w:tcMar>
            <w:vAlign w:val="center"/>
            <w:hideMark/>
          </w:tcPr>
          <w:p w:rsidR="00E30800" w:rsidRPr="00E30800" w:rsidRDefault="00E30800" w:rsidP="007340AB">
            <w:pPr>
              <w:spacing w:after="60" w:line="240" w:lineRule="auto"/>
              <w:ind w:left="114"/>
            </w:pPr>
            <w:r w:rsidRPr="00E30800">
              <w:t>Full time employees (FTE)</w:t>
            </w:r>
          </w:p>
        </w:tc>
        <w:tc>
          <w:tcPr>
            <w:tcW w:w="1417" w:type="dxa"/>
            <w:shd w:val="clear" w:color="auto" w:fill="D9D9D9" w:themeFill="background1" w:themeFillShade="D9"/>
            <w:tcMar>
              <w:top w:w="0" w:type="dxa"/>
              <w:left w:w="108" w:type="dxa"/>
              <w:bottom w:w="0" w:type="dxa"/>
              <w:right w:w="108" w:type="dxa"/>
            </w:tcMar>
            <w:vAlign w:val="center"/>
          </w:tcPr>
          <w:p w:rsidR="00E30800" w:rsidRPr="00E30800" w:rsidRDefault="00E30800" w:rsidP="007340AB">
            <w:pPr>
              <w:spacing w:after="60" w:line="240" w:lineRule="auto"/>
              <w:ind w:left="-360"/>
              <w:jc w:val="right"/>
            </w:pPr>
            <w:r w:rsidRPr="00E30800">
              <w:t>357.8</w:t>
            </w:r>
          </w:p>
        </w:tc>
        <w:tc>
          <w:tcPr>
            <w:tcW w:w="1418" w:type="dxa"/>
            <w:vAlign w:val="center"/>
          </w:tcPr>
          <w:p w:rsidR="00E30800" w:rsidRPr="00E30800" w:rsidRDefault="00E30800" w:rsidP="007340AB">
            <w:pPr>
              <w:spacing w:after="60" w:line="240" w:lineRule="auto"/>
              <w:ind w:left="-360"/>
              <w:jc w:val="right"/>
            </w:pPr>
            <w:r w:rsidRPr="00E30800">
              <w:t>346.8</w:t>
            </w:r>
          </w:p>
        </w:tc>
      </w:tr>
      <w:tr w:rsidR="00E30800" w:rsidRPr="00E30800" w:rsidTr="00202556">
        <w:trPr>
          <w:trHeight w:val="369"/>
        </w:trPr>
        <w:tc>
          <w:tcPr>
            <w:tcW w:w="6459" w:type="dxa"/>
            <w:tcMar>
              <w:top w:w="0" w:type="dxa"/>
              <w:left w:w="108" w:type="dxa"/>
              <w:bottom w:w="0" w:type="dxa"/>
              <w:right w:w="108" w:type="dxa"/>
            </w:tcMar>
            <w:vAlign w:val="center"/>
            <w:hideMark/>
          </w:tcPr>
          <w:p w:rsidR="00E30800" w:rsidRPr="00E30800" w:rsidRDefault="00E30800" w:rsidP="0032489F">
            <w:pPr>
              <w:spacing w:after="60" w:line="240" w:lineRule="auto"/>
              <w:ind w:left="114"/>
            </w:pPr>
            <w:r w:rsidRPr="00E30800">
              <w:t>Permanent employees (</w:t>
            </w:r>
            <w:r w:rsidR="0032489F">
              <w:t>a</w:t>
            </w:r>
            <w:r w:rsidRPr="00E30800">
              <w:t xml:space="preserve">djusted </w:t>
            </w:r>
            <w:r w:rsidR="0032489F">
              <w:t>p</w:t>
            </w:r>
            <w:r w:rsidRPr="00E30800">
              <w:t xml:space="preserve">aid </w:t>
            </w:r>
            <w:r w:rsidR="0032489F">
              <w:t>employees</w:t>
            </w:r>
            <w:r w:rsidRPr="00E30800">
              <w:t>)</w:t>
            </w:r>
          </w:p>
        </w:tc>
        <w:tc>
          <w:tcPr>
            <w:tcW w:w="1417" w:type="dxa"/>
            <w:shd w:val="clear" w:color="auto" w:fill="D9D9D9" w:themeFill="background1" w:themeFillShade="D9"/>
            <w:tcMar>
              <w:top w:w="0" w:type="dxa"/>
              <w:left w:w="108" w:type="dxa"/>
              <w:bottom w:w="0" w:type="dxa"/>
              <w:right w:w="108" w:type="dxa"/>
            </w:tcMar>
            <w:vAlign w:val="center"/>
          </w:tcPr>
          <w:p w:rsidR="00E30800" w:rsidRPr="00E30800" w:rsidRDefault="00E30800" w:rsidP="007340AB">
            <w:pPr>
              <w:spacing w:after="60" w:line="240" w:lineRule="auto"/>
              <w:ind w:left="-360"/>
              <w:jc w:val="right"/>
            </w:pPr>
            <w:r w:rsidRPr="00E30800">
              <w:t>291</w:t>
            </w:r>
          </w:p>
        </w:tc>
        <w:tc>
          <w:tcPr>
            <w:tcW w:w="1418" w:type="dxa"/>
            <w:vAlign w:val="center"/>
          </w:tcPr>
          <w:p w:rsidR="00E30800" w:rsidRPr="00E30800" w:rsidRDefault="00E30800" w:rsidP="007340AB">
            <w:pPr>
              <w:spacing w:after="60" w:line="240" w:lineRule="auto"/>
              <w:ind w:left="-360"/>
              <w:jc w:val="right"/>
            </w:pPr>
            <w:r w:rsidRPr="00E30800">
              <w:t>277</w:t>
            </w:r>
          </w:p>
        </w:tc>
      </w:tr>
      <w:tr w:rsidR="00E30800" w:rsidRPr="00E30800" w:rsidTr="00202556">
        <w:trPr>
          <w:trHeight w:val="369"/>
        </w:trPr>
        <w:tc>
          <w:tcPr>
            <w:tcW w:w="6459" w:type="dxa"/>
            <w:tcMar>
              <w:top w:w="0" w:type="dxa"/>
              <w:left w:w="108" w:type="dxa"/>
              <w:bottom w:w="0" w:type="dxa"/>
              <w:right w:w="108" w:type="dxa"/>
            </w:tcMar>
            <w:vAlign w:val="center"/>
            <w:hideMark/>
          </w:tcPr>
          <w:p w:rsidR="00E30800" w:rsidRPr="00E30800" w:rsidRDefault="0032489F" w:rsidP="007340AB">
            <w:pPr>
              <w:spacing w:after="60" w:line="240" w:lineRule="auto"/>
              <w:ind w:left="114"/>
            </w:pPr>
            <w:r>
              <w:t>Employee</w:t>
            </w:r>
            <w:r w:rsidR="00E30800" w:rsidRPr="00E30800">
              <w:t xml:space="preserve"> turnover</w:t>
            </w:r>
          </w:p>
        </w:tc>
        <w:tc>
          <w:tcPr>
            <w:tcW w:w="1417" w:type="dxa"/>
            <w:shd w:val="clear" w:color="auto" w:fill="D9D9D9" w:themeFill="background1" w:themeFillShade="D9"/>
            <w:tcMar>
              <w:top w:w="0" w:type="dxa"/>
              <w:left w:w="108" w:type="dxa"/>
              <w:bottom w:w="0" w:type="dxa"/>
              <w:right w:w="108" w:type="dxa"/>
            </w:tcMar>
            <w:vAlign w:val="center"/>
          </w:tcPr>
          <w:p w:rsidR="00E30800" w:rsidRPr="00E30800" w:rsidRDefault="00E30800" w:rsidP="007340AB">
            <w:pPr>
              <w:spacing w:after="60" w:line="240" w:lineRule="auto"/>
              <w:ind w:left="-360"/>
              <w:jc w:val="right"/>
            </w:pPr>
            <w:r w:rsidRPr="00E30800">
              <w:t>17%</w:t>
            </w:r>
          </w:p>
        </w:tc>
        <w:tc>
          <w:tcPr>
            <w:tcW w:w="1418" w:type="dxa"/>
            <w:vAlign w:val="center"/>
          </w:tcPr>
          <w:p w:rsidR="00E30800" w:rsidRPr="00E30800" w:rsidRDefault="00E30800" w:rsidP="007340AB">
            <w:pPr>
              <w:spacing w:after="60" w:line="240" w:lineRule="auto"/>
              <w:ind w:left="-360"/>
              <w:jc w:val="right"/>
            </w:pPr>
            <w:r w:rsidRPr="00E30800">
              <w:t>15.3%</w:t>
            </w:r>
          </w:p>
        </w:tc>
      </w:tr>
      <w:tr w:rsidR="00E30800" w:rsidRPr="00E30800" w:rsidTr="00202556">
        <w:trPr>
          <w:trHeight w:val="369"/>
        </w:trPr>
        <w:tc>
          <w:tcPr>
            <w:tcW w:w="6459" w:type="dxa"/>
            <w:tcMar>
              <w:top w:w="0" w:type="dxa"/>
              <w:left w:w="108" w:type="dxa"/>
              <w:bottom w:w="0" w:type="dxa"/>
              <w:right w:w="108" w:type="dxa"/>
            </w:tcMar>
            <w:vAlign w:val="center"/>
            <w:hideMark/>
          </w:tcPr>
          <w:p w:rsidR="00E30800" w:rsidRPr="00E30800" w:rsidRDefault="00E30800" w:rsidP="007340AB">
            <w:pPr>
              <w:spacing w:after="60" w:line="240" w:lineRule="auto"/>
              <w:ind w:left="114"/>
            </w:pPr>
            <w:r w:rsidRPr="00E30800">
              <w:t>Average age of employee</w:t>
            </w:r>
          </w:p>
        </w:tc>
        <w:tc>
          <w:tcPr>
            <w:tcW w:w="1417" w:type="dxa"/>
            <w:shd w:val="clear" w:color="auto" w:fill="D9D9D9" w:themeFill="background1" w:themeFillShade="D9"/>
            <w:tcMar>
              <w:top w:w="0" w:type="dxa"/>
              <w:left w:w="108" w:type="dxa"/>
              <w:bottom w:w="0" w:type="dxa"/>
              <w:right w:w="108" w:type="dxa"/>
            </w:tcMar>
            <w:vAlign w:val="center"/>
          </w:tcPr>
          <w:p w:rsidR="00E30800" w:rsidRPr="00E30800" w:rsidRDefault="00E30800" w:rsidP="007340AB">
            <w:pPr>
              <w:spacing w:after="60" w:line="240" w:lineRule="auto"/>
              <w:ind w:left="-360"/>
              <w:jc w:val="right"/>
            </w:pPr>
            <w:r w:rsidRPr="00E30800">
              <w:t>45.7</w:t>
            </w:r>
          </w:p>
        </w:tc>
        <w:tc>
          <w:tcPr>
            <w:tcW w:w="1418" w:type="dxa"/>
            <w:vAlign w:val="center"/>
          </w:tcPr>
          <w:p w:rsidR="00E30800" w:rsidRPr="00E30800" w:rsidRDefault="00E30800" w:rsidP="007340AB">
            <w:pPr>
              <w:spacing w:after="60" w:line="240" w:lineRule="auto"/>
              <w:ind w:left="-360"/>
              <w:jc w:val="right"/>
            </w:pPr>
            <w:r w:rsidRPr="00E30800">
              <w:t>46.5</w:t>
            </w:r>
          </w:p>
        </w:tc>
      </w:tr>
      <w:tr w:rsidR="00E30800" w:rsidRPr="00E30800" w:rsidTr="00202556">
        <w:trPr>
          <w:trHeight w:val="369"/>
        </w:trPr>
        <w:tc>
          <w:tcPr>
            <w:tcW w:w="6459" w:type="dxa"/>
            <w:tcMar>
              <w:top w:w="0" w:type="dxa"/>
              <w:left w:w="108" w:type="dxa"/>
              <w:bottom w:w="0" w:type="dxa"/>
              <w:right w:w="108" w:type="dxa"/>
            </w:tcMar>
            <w:vAlign w:val="center"/>
            <w:hideMark/>
          </w:tcPr>
          <w:p w:rsidR="00E30800" w:rsidRPr="00E30800" w:rsidRDefault="00E30800" w:rsidP="007340AB">
            <w:pPr>
              <w:spacing w:after="60" w:line="240" w:lineRule="auto"/>
              <w:ind w:left="114"/>
            </w:pPr>
            <w:r w:rsidRPr="00E30800">
              <w:t>Sick leave days used per person (average)</w:t>
            </w:r>
          </w:p>
        </w:tc>
        <w:tc>
          <w:tcPr>
            <w:tcW w:w="1417" w:type="dxa"/>
            <w:shd w:val="clear" w:color="auto" w:fill="D9D9D9" w:themeFill="background1" w:themeFillShade="D9"/>
            <w:tcMar>
              <w:top w:w="0" w:type="dxa"/>
              <w:left w:w="108" w:type="dxa"/>
              <w:bottom w:w="0" w:type="dxa"/>
              <w:right w:w="108" w:type="dxa"/>
            </w:tcMar>
            <w:vAlign w:val="center"/>
          </w:tcPr>
          <w:p w:rsidR="00E30800" w:rsidRPr="00E30800" w:rsidRDefault="00E30800" w:rsidP="007340AB">
            <w:pPr>
              <w:spacing w:after="60" w:line="240" w:lineRule="auto"/>
              <w:ind w:left="-360"/>
              <w:jc w:val="right"/>
            </w:pPr>
            <w:r w:rsidRPr="00E30800">
              <w:t>11.1</w:t>
            </w:r>
          </w:p>
        </w:tc>
        <w:tc>
          <w:tcPr>
            <w:tcW w:w="1418" w:type="dxa"/>
            <w:vAlign w:val="center"/>
          </w:tcPr>
          <w:p w:rsidR="00E30800" w:rsidRPr="00E30800" w:rsidRDefault="00E30800" w:rsidP="007340AB">
            <w:pPr>
              <w:spacing w:after="60" w:line="240" w:lineRule="auto"/>
              <w:ind w:left="-360"/>
              <w:jc w:val="right"/>
            </w:pPr>
            <w:r w:rsidRPr="00E30800">
              <w:t>8.3</w:t>
            </w:r>
          </w:p>
        </w:tc>
      </w:tr>
      <w:tr w:rsidR="00E30800" w:rsidRPr="00E30800" w:rsidTr="00202556">
        <w:trPr>
          <w:trHeight w:val="369"/>
        </w:trPr>
        <w:tc>
          <w:tcPr>
            <w:tcW w:w="6459" w:type="dxa"/>
            <w:tcMar>
              <w:top w:w="0" w:type="dxa"/>
              <w:left w:w="108" w:type="dxa"/>
              <w:bottom w:w="0" w:type="dxa"/>
              <w:right w:w="108" w:type="dxa"/>
            </w:tcMar>
            <w:vAlign w:val="center"/>
            <w:hideMark/>
          </w:tcPr>
          <w:p w:rsidR="00E30800" w:rsidRPr="00E30800" w:rsidRDefault="00E30800" w:rsidP="007340AB">
            <w:pPr>
              <w:spacing w:after="60" w:line="240" w:lineRule="auto"/>
              <w:ind w:left="114"/>
            </w:pPr>
            <w:r w:rsidRPr="00E30800">
              <w:t>Recreation leave used per person (average)</w:t>
            </w:r>
          </w:p>
        </w:tc>
        <w:tc>
          <w:tcPr>
            <w:tcW w:w="1417" w:type="dxa"/>
            <w:shd w:val="clear" w:color="auto" w:fill="D9D9D9" w:themeFill="background1" w:themeFillShade="D9"/>
            <w:tcMar>
              <w:top w:w="0" w:type="dxa"/>
              <w:left w:w="108" w:type="dxa"/>
              <w:bottom w:w="0" w:type="dxa"/>
              <w:right w:w="108" w:type="dxa"/>
            </w:tcMar>
            <w:vAlign w:val="center"/>
          </w:tcPr>
          <w:p w:rsidR="00E30800" w:rsidRPr="00E30800" w:rsidRDefault="00E30800" w:rsidP="007340AB">
            <w:pPr>
              <w:spacing w:after="60" w:line="240" w:lineRule="auto"/>
              <w:ind w:left="-360"/>
              <w:jc w:val="right"/>
            </w:pPr>
            <w:r w:rsidRPr="00E30800">
              <w:t>26.7</w:t>
            </w:r>
          </w:p>
        </w:tc>
        <w:tc>
          <w:tcPr>
            <w:tcW w:w="1418" w:type="dxa"/>
            <w:vAlign w:val="center"/>
          </w:tcPr>
          <w:p w:rsidR="00E30800" w:rsidRPr="00E30800" w:rsidRDefault="00E30800" w:rsidP="007340AB">
            <w:pPr>
              <w:spacing w:after="60" w:line="240" w:lineRule="auto"/>
              <w:ind w:left="-360"/>
              <w:jc w:val="right"/>
            </w:pPr>
            <w:r w:rsidRPr="00E30800">
              <w:t>23.2</w:t>
            </w:r>
          </w:p>
        </w:tc>
      </w:tr>
      <w:tr w:rsidR="00E30800" w:rsidRPr="00E30800" w:rsidTr="00202556">
        <w:trPr>
          <w:trHeight w:val="369"/>
        </w:trPr>
        <w:tc>
          <w:tcPr>
            <w:tcW w:w="6459" w:type="dxa"/>
            <w:tcMar>
              <w:top w:w="0" w:type="dxa"/>
              <w:left w:w="108" w:type="dxa"/>
              <w:bottom w:w="0" w:type="dxa"/>
              <w:right w:w="108" w:type="dxa"/>
            </w:tcMar>
            <w:vAlign w:val="center"/>
            <w:hideMark/>
          </w:tcPr>
          <w:p w:rsidR="00E30800" w:rsidRPr="00E30800" w:rsidRDefault="00E30800" w:rsidP="007340AB">
            <w:pPr>
              <w:spacing w:after="60" w:line="240" w:lineRule="auto"/>
              <w:ind w:left="114"/>
            </w:pPr>
            <w:r w:rsidRPr="00E30800">
              <w:t>Long Service days used per person (average)</w:t>
            </w:r>
          </w:p>
        </w:tc>
        <w:tc>
          <w:tcPr>
            <w:tcW w:w="1417" w:type="dxa"/>
            <w:shd w:val="clear" w:color="auto" w:fill="D9D9D9" w:themeFill="background1" w:themeFillShade="D9"/>
            <w:tcMar>
              <w:top w:w="0" w:type="dxa"/>
              <w:left w:w="108" w:type="dxa"/>
              <w:bottom w:w="0" w:type="dxa"/>
              <w:right w:w="108" w:type="dxa"/>
            </w:tcMar>
            <w:vAlign w:val="center"/>
          </w:tcPr>
          <w:p w:rsidR="00E30800" w:rsidRPr="00E30800" w:rsidRDefault="00E30800" w:rsidP="007340AB">
            <w:pPr>
              <w:spacing w:after="60" w:line="240" w:lineRule="auto"/>
              <w:ind w:left="-360"/>
              <w:jc w:val="right"/>
            </w:pPr>
            <w:r w:rsidRPr="00E30800">
              <w:t>3.9</w:t>
            </w:r>
          </w:p>
        </w:tc>
        <w:tc>
          <w:tcPr>
            <w:tcW w:w="1418" w:type="dxa"/>
            <w:vAlign w:val="center"/>
          </w:tcPr>
          <w:p w:rsidR="00E30800" w:rsidRPr="00E30800" w:rsidRDefault="00E30800" w:rsidP="007340AB">
            <w:pPr>
              <w:spacing w:after="60" w:line="240" w:lineRule="auto"/>
              <w:ind w:left="-360"/>
              <w:jc w:val="right"/>
            </w:pPr>
            <w:r w:rsidRPr="00E30800">
              <w:t>3.16</w:t>
            </w:r>
          </w:p>
        </w:tc>
      </w:tr>
      <w:tr w:rsidR="00E30800" w:rsidRPr="00E30800" w:rsidTr="00202556">
        <w:trPr>
          <w:trHeight w:val="369"/>
        </w:trPr>
        <w:tc>
          <w:tcPr>
            <w:tcW w:w="6459" w:type="dxa"/>
            <w:tcMar>
              <w:top w:w="0" w:type="dxa"/>
              <w:left w:w="108" w:type="dxa"/>
              <w:bottom w:w="0" w:type="dxa"/>
              <w:right w:w="108" w:type="dxa"/>
            </w:tcMar>
            <w:vAlign w:val="center"/>
            <w:hideMark/>
          </w:tcPr>
          <w:p w:rsidR="00E30800" w:rsidRPr="00E30800" w:rsidRDefault="00E30800" w:rsidP="007340AB">
            <w:pPr>
              <w:spacing w:after="60" w:line="240" w:lineRule="auto"/>
              <w:ind w:left="114"/>
            </w:pPr>
            <w:r w:rsidRPr="00E30800">
              <w:t>Leave without pay used per person (average)</w:t>
            </w:r>
          </w:p>
        </w:tc>
        <w:tc>
          <w:tcPr>
            <w:tcW w:w="1417" w:type="dxa"/>
            <w:shd w:val="clear" w:color="auto" w:fill="D9D9D9" w:themeFill="background1" w:themeFillShade="D9"/>
            <w:tcMar>
              <w:top w:w="0" w:type="dxa"/>
              <w:left w:w="108" w:type="dxa"/>
              <w:bottom w:w="0" w:type="dxa"/>
              <w:right w:w="108" w:type="dxa"/>
            </w:tcMar>
            <w:vAlign w:val="center"/>
          </w:tcPr>
          <w:p w:rsidR="00E30800" w:rsidRPr="00E30800" w:rsidRDefault="00E30800" w:rsidP="007340AB">
            <w:pPr>
              <w:spacing w:after="60" w:line="240" w:lineRule="auto"/>
              <w:ind w:left="-360"/>
              <w:jc w:val="right"/>
            </w:pPr>
            <w:r w:rsidRPr="00E30800">
              <w:t>20.8</w:t>
            </w:r>
          </w:p>
        </w:tc>
        <w:tc>
          <w:tcPr>
            <w:tcW w:w="1418" w:type="dxa"/>
            <w:vAlign w:val="center"/>
          </w:tcPr>
          <w:p w:rsidR="00E30800" w:rsidRPr="00E30800" w:rsidRDefault="00E30800" w:rsidP="007340AB">
            <w:pPr>
              <w:spacing w:after="60" w:line="240" w:lineRule="auto"/>
              <w:ind w:left="-360"/>
              <w:jc w:val="right"/>
            </w:pPr>
            <w:r w:rsidRPr="00E30800">
              <w:t>14.5</w:t>
            </w:r>
          </w:p>
        </w:tc>
      </w:tr>
      <w:tr w:rsidR="00E30800" w:rsidRPr="00E30800" w:rsidTr="00202556">
        <w:trPr>
          <w:trHeight w:val="369"/>
        </w:trPr>
        <w:tc>
          <w:tcPr>
            <w:tcW w:w="6459" w:type="dxa"/>
            <w:tcMar>
              <w:top w:w="0" w:type="dxa"/>
              <w:left w:w="108" w:type="dxa"/>
              <w:bottom w:w="0" w:type="dxa"/>
              <w:right w:w="108" w:type="dxa"/>
            </w:tcMar>
            <w:vAlign w:val="center"/>
            <w:hideMark/>
          </w:tcPr>
          <w:p w:rsidR="00E30800" w:rsidRPr="00E30800" w:rsidRDefault="00E30800" w:rsidP="007340AB">
            <w:pPr>
              <w:spacing w:after="60" w:line="240" w:lineRule="auto"/>
              <w:ind w:left="114"/>
            </w:pPr>
            <w:r w:rsidRPr="00E30800">
              <w:t>New industrial relation claims</w:t>
            </w:r>
          </w:p>
        </w:tc>
        <w:tc>
          <w:tcPr>
            <w:tcW w:w="1417" w:type="dxa"/>
            <w:shd w:val="clear" w:color="auto" w:fill="D9D9D9" w:themeFill="background1" w:themeFillShade="D9"/>
            <w:tcMar>
              <w:top w:w="0" w:type="dxa"/>
              <w:left w:w="108" w:type="dxa"/>
              <w:bottom w:w="0" w:type="dxa"/>
              <w:right w:w="108" w:type="dxa"/>
            </w:tcMar>
            <w:vAlign w:val="center"/>
          </w:tcPr>
          <w:p w:rsidR="00E30800" w:rsidRPr="00E30800" w:rsidRDefault="00E30800" w:rsidP="007340AB">
            <w:pPr>
              <w:spacing w:after="60" w:line="240" w:lineRule="auto"/>
              <w:ind w:left="-360"/>
              <w:jc w:val="right"/>
            </w:pPr>
            <w:r w:rsidRPr="00E30800">
              <w:t>0</w:t>
            </w:r>
          </w:p>
        </w:tc>
        <w:tc>
          <w:tcPr>
            <w:tcW w:w="1418" w:type="dxa"/>
            <w:vAlign w:val="center"/>
          </w:tcPr>
          <w:p w:rsidR="00E30800" w:rsidRPr="00E30800" w:rsidRDefault="00E30800" w:rsidP="007340AB">
            <w:pPr>
              <w:spacing w:after="60" w:line="240" w:lineRule="auto"/>
              <w:ind w:left="-360"/>
              <w:jc w:val="right"/>
            </w:pPr>
            <w:r w:rsidRPr="00E30800">
              <w:t>0</w:t>
            </w:r>
          </w:p>
        </w:tc>
      </w:tr>
      <w:tr w:rsidR="00E30800" w:rsidRPr="00E30800" w:rsidTr="00202556">
        <w:trPr>
          <w:trHeight w:val="369"/>
        </w:trPr>
        <w:tc>
          <w:tcPr>
            <w:tcW w:w="6459" w:type="dxa"/>
            <w:tcMar>
              <w:top w:w="0" w:type="dxa"/>
              <w:left w:w="108" w:type="dxa"/>
              <w:bottom w:w="0" w:type="dxa"/>
              <w:right w:w="108" w:type="dxa"/>
            </w:tcMar>
            <w:vAlign w:val="center"/>
            <w:hideMark/>
          </w:tcPr>
          <w:p w:rsidR="00E30800" w:rsidRPr="00E30800" w:rsidRDefault="0032489F" w:rsidP="007340AB">
            <w:pPr>
              <w:spacing w:after="60" w:line="240" w:lineRule="auto"/>
              <w:ind w:left="114"/>
            </w:pPr>
            <w:r>
              <w:t>Employees</w:t>
            </w:r>
            <w:r w:rsidR="00E30800" w:rsidRPr="00E30800">
              <w:t xml:space="preserve"> on executive contracts</w:t>
            </w:r>
          </w:p>
        </w:tc>
        <w:tc>
          <w:tcPr>
            <w:tcW w:w="1417" w:type="dxa"/>
            <w:shd w:val="clear" w:color="auto" w:fill="D9D9D9" w:themeFill="background1" w:themeFillShade="D9"/>
            <w:tcMar>
              <w:top w:w="0" w:type="dxa"/>
              <w:left w:w="108" w:type="dxa"/>
              <w:bottom w:w="0" w:type="dxa"/>
              <w:right w:w="108" w:type="dxa"/>
            </w:tcMar>
            <w:vAlign w:val="center"/>
          </w:tcPr>
          <w:p w:rsidR="00E30800" w:rsidRPr="00E30800" w:rsidRDefault="00E30800" w:rsidP="007340AB">
            <w:pPr>
              <w:spacing w:after="60" w:line="240" w:lineRule="auto"/>
              <w:ind w:left="-360"/>
              <w:jc w:val="right"/>
            </w:pPr>
            <w:r w:rsidRPr="00E30800">
              <w:t>7.9%</w:t>
            </w:r>
          </w:p>
        </w:tc>
        <w:tc>
          <w:tcPr>
            <w:tcW w:w="1418" w:type="dxa"/>
            <w:vAlign w:val="center"/>
          </w:tcPr>
          <w:p w:rsidR="00E30800" w:rsidRPr="00E30800" w:rsidRDefault="00E30800" w:rsidP="007340AB">
            <w:pPr>
              <w:spacing w:after="60" w:line="240" w:lineRule="auto"/>
              <w:ind w:left="-360"/>
              <w:jc w:val="right"/>
            </w:pPr>
            <w:r w:rsidRPr="00E30800">
              <w:t>6.9%</w:t>
            </w:r>
          </w:p>
        </w:tc>
      </w:tr>
      <w:tr w:rsidR="00E30800" w:rsidRPr="00E30800" w:rsidTr="00202556">
        <w:trPr>
          <w:trHeight w:val="369"/>
        </w:trPr>
        <w:tc>
          <w:tcPr>
            <w:tcW w:w="6459" w:type="dxa"/>
            <w:tcMar>
              <w:top w:w="0" w:type="dxa"/>
              <w:left w:w="108" w:type="dxa"/>
              <w:bottom w:w="0" w:type="dxa"/>
              <w:right w:w="108" w:type="dxa"/>
            </w:tcMar>
            <w:vAlign w:val="center"/>
            <w:hideMark/>
          </w:tcPr>
          <w:p w:rsidR="00E30800" w:rsidRPr="00E30800" w:rsidRDefault="00E30800" w:rsidP="007340AB">
            <w:pPr>
              <w:spacing w:after="60" w:line="240" w:lineRule="auto"/>
              <w:ind w:left="114"/>
            </w:pPr>
            <w:r w:rsidRPr="00E30800">
              <w:t>Part time employees</w:t>
            </w:r>
          </w:p>
        </w:tc>
        <w:tc>
          <w:tcPr>
            <w:tcW w:w="1417" w:type="dxa"/>
            <w:shd w:val="clear" w:color="auto" w:fill="D9D9D9" w:themeFill="background1" w:themeFillShade="D9"/>
            <w:tcMar>
              <w:top w:w="0" w:type="dxa"/>
              <w:left w:w="108" w:type="dxa"/>
              <w:bottom w:w="0" w:type="dxa"/>
              <w:right w:w="108" w:type="dxa"/>
            </w:tcMar>
            <w:vAlign w:val="center"/>
          </w:tcPr>
          <w:p w:rsidR="00E30800" w:rsidRPr="00E30800" w:rsidRDefault="00E30800" w:rsidP="007340AB">
            <w:pPr>
              <w:spacing w:after="60" w:line="240" w:lineRule="auto"/>
              <w:ind w:left="-360"/>
              <w:jc w:val="right"/>
            </w:pPr>
            <w:r w:rsidRPr="00E30800">
              <w:t>13</w:t>
            </w:r>
          </w:p>
        </w:tc>
        <w:tc>
          <w:tcPr>
            <w:tcW w:w="1418" w:type="dxa"/>
            <w:vAlign w:val="center"/>
          </w:tcPr>
          <w:p w:rsidR="00E30800" w:rsidRPr="00E30800" w:rsidRDefault="00E30800" w:rsidP="007340AB">
            <w:pPr>
              <w:spacing w:after="60" w:line="240" w:lineRule="auto"/>
              <w:ind w:left="-360"/>
              <w:jc w:val="right"/>
            </w:pPr>
            <w:r w:rsidRPr="00E30800">
              <w:t>11</w:t>
            </w:r>
          </w:p>
        </w:tc>
      </w:tr>
      <w:tr w:rsidR="00E30800" w:rsidRPr="00E30800" w:rsidTr="00202556">
        <w:trPr>
          <w:trHeight w:val="369"/>
        </w:trPr>
        <w:tc>
          <w:tcPr>
            <w:tcW w:w="6459" w:type="dxa"/>
            <w:tcMar>
              <w:top w:w="0" w:type="dxa"/>
              <w:left w:w="108" w:type="dxa"/>
              <w:bottom w:w="0" w:type="dxa"/>
              <w:right w:w="108" w:type="dxa"/>
            </w:tcMar>
            <w:vAlign w:val="center"/>
            <w:hideMark/>
          </w:tcPr>
          <w:p w:rsidR="00E30800" w:rsidRPr="00E30800" w:rsidRDefault="00E30800" w:rsidP="007340AB">
            <w:pPr>
              <w:spacing w:after="60" w:line="240" w:lineRule="auto"/>
              <w:ind w:left="114"/>
            </w:pPr>
            <w:r w:rsidRPr="00E30800">
              <w:t>Female employees</w:t>
            </w:r>
          </w:p>
        </w:tc>
        <w:tc>
          <w:tcPr>
            <w:tcW w:w="1417" w:type="dxa"/>
            <w:shd w:val="clear" w:color="auto" w:fill="D9D9D9" w:themeFill="background1" w:themeFillShade="D9"/>
            <w:tcMar>
              <w:top w:w="0" w:type="dxa"/>
              <w:left w:w="108" w:type="dxa"/>
              <w:bottom w:w="0" w:type="dxa"/>
              <w:right w:w="108" w:type="dxa"/>
            </w:tcMar>
            <w:vAlign w:val="center"/>
          </w:tcPr>
          <w:p w:rsidR="00E30800" w:rsidRPr="00E30800" w:rsidRDefault="00E30800" w:rsidP="007340AB">
            <w:pPr>
              <w:spacing w:after="60" w:line="240" w:lineRule="auto"/>
              <w:ind w:left="-360"/>
              <w:jc w:val="right"/>
            </w:pPr>
            <w:r w:rsidRPr="00E30800">
              <w:t>63.8%</w:t>
            </w:r>
          </w:p>
        </w:tc>
        <w:tc>
          <w:tcPr>
            <w:tcW w:w="1418" w:type="dxa"/>
            <w:vAlign w:val="center"/>
          </w:tcPr>
          <w:p w:rsidR="00E30800" w:rsidRPr="00E30800" w:rsidRDefault="00E30800" w:rsidP="007340AB">
            <w:pPr>
              <w:spacing w:after="60" w:line="240" w:lineRule="auto"/>
              <w:ind w:left="-360"/>
              <w:jc w:val="right"/>
            </w:pPr>
            <w:r w:rsidRPr="00E30800">
              <w:t>62%</w:t>
            </w:r>
          </w:p>
        </w:tc>
      </w:tr>
      <w:tr w:rsidR="00E30800" w:rsidRPr="00E30800" w:rsidTr="00202556">
        <w:trPr>
          <w:trHeight w:val="369"/>
        </w:trPr>
        <w:tc>
          <w:tcPr>
            <w:tcW w:w="6459" w:type="dxa"/>
            <w:tcMar>
              <w:top w:w="0" w:type="dxa"/>
              <w:left w:w="108" w:type="dxa"/>
              <w:bottom w:w="0" w:type="dxa"/>
              <w:right w:w="108" w:type="dxa"/>
            </w:tcMar>
            <w:vAlign w:val="center"/>
            <w:hideMark/>
          </w:tcPr>
          <w:p w:rsidR="00E30800" w:rsidRPr="00E30800" w:rsidRDefault="00E30800" w:rsidP="007340AB">
            <w:pPr>
              <w:spacing w:after="60" w:line="240" w:lineRule="auto"/>
              <w:ind w:left="114"/>
            </w:pPr>
            <w:r w:rsidRPr="00E30800">
              <w:t>Male employees</w:t>
            </w:r>
          </w:p>
        </w:tc>
        <w:tc>
          <w:tcPr>
            <w:tcW w:w="1417" w:type="dxa"/>
            <w:shd w:val="clear" w:color="auto" w:fill="D9D9D9" w:themeFill="background1" w:themeFillShade="D9"/>
            <w:tcMar>
              <w:top w:w="0" w:type="dxa"/>
              <w:left w:w="108" w:type="dxa"/>
              <w:bottom w:w="0" w:type="dxa"/>
              <w:right w:w="108" w:type="dxa"/>
            </w:tcMar>
            <w:vAlign w:val="center"/>
          </w:tcPr>
          <w:p w:rsidR="00E30800" w:rsidRPr="00E30800" w:rsidRDefault="00E30800" w:rsidP="007340AB">
            <w:pPr>
              <w:spacing w:after="60" w:line="240" w:lineRule="auto"/>
              <w:ind w:left="-360"/>
              <w:jc w:val="right"/>
            </w:pPr>
            <w:r w:rsidRPr="00E30800">
              <w:t>36.2%</w:t>
            </w:r>
          </w:p>
        </w:tc>
        <w:tc>
          <w:tcPr>
            <w:tcW w:w="1418" w:type="dxa"/>
            <w:vAlign w:val="center"/>
          </w:tcPr>
          <w:p w:rsidR="00E30800" w:rsidRPr="00E30800" w:rsidRDefault="00E30800" w:rsidP="007340AB">
            <w:pPr>
              <w:spacing w:after="60" w:line="240" w:lineRule="auto"/>
              <w:ind w:left="-360"/>
              <w:jc w:val="right"/>
            </w:pPr>
            <w:r w:rsidRPr="00E30800">
              <w:t>38%</w:t>
            </w:r>
          </w:p>
        </w:tc>
      </w:tr>
      <w:tr w:rsidR="00E30800" w:rsidRPr="00E30800" w:rsidTr="00202556">
        <w:trPr>
          <w:trHeight w:val="369"/>
        </w:trPr>
        <w:tc>
          <w:tcPr>
            <w:tcW w:w="6459" w:type="dxa"/>
            <w:tcMar>
              <w:top w:w="0" w:type="dxa"/>
              <w:left w:w="108" w:type="dxa"/>
              <w:bottom w:w="0" w:type="dxa"/>
              <w:right w:w="108" w:type="dxa"/>
            </w:tcMar>
            <w:vAlign w:val="center"/>
            <w:hideMark/>
          </w:tcPr>
          <w:p w:rsidR="00E30800" w:rsidRPr="00E30800" w:rsidRDefault="0032489F" w:rsidP="007340AB">
            <w:pPr>
              <w:spacing w:after="60" w:line="240" w:lineRule="auto"/>
              <w:ind w:left="114"/>
            </w:pPr>
            <w:r>
              <w:t>Employees</w:t>
            </w:r>
            <w:r w:rsidR="00E30800" w:rsidRPr="00E30800">
              <w:t xml:space="preserve"> aged between 30-50</w:t>
            </w:r>
          </w:p>
        </w:tc>
        <w:tc>
          <w:tcPr>
            <w:tcW w:w="1417" w:type="dxa"/>
            <w:shd w:val="clear" w:color="auto" w:fill="D9D9D9" w:themeFill="background1" w:themeFillShade="D9"/>
            <w:tcMar>
              <w:top w:w="0" w:type="dxa"/>
              <w:left w:w="108" w:type="dxa"/>
              <w:bottom w:w="0" w:type="dxa"/>
              <w:right w:w="108" w:type="dxa"/>
            </w:tcMar>
            <w:vAlign w:val="center"/>
          </w:tcPr>
          <w:p w:rsidR="00E30800" w:rsidRPr="00E30800" w:rsidRDefault="00A858ED" w:rsidP="007340AB">
            <w:pPr>
              <w:spacing w:after="60" w:line="240" w:lineRule="auto"/>
              <w:ind w:left="-360"/>
              <w:jc w:val="right"/>
            </w:pPr>
            <w:r>
              <w:t>52.0</w:t>
            </w:r>
            <w:r w:rsidR="00E30800" w:rsidRPr="00E30800">
              <w:t>%</w:t>
            </w:r>
          </w:p>
        </w:tc>
        <w:tc>
          <w:tcPr>
            <w:tcW w:w="1418" w:type="dxa"/>
            <w:vAlign w:val="center"/>
          </w:tcPr>
          <w:p w:rsidR="00E30800" w:rsidRPr="00E30800" w:rsidRDefault="00E30800" w:rsidP="007340AB">
            <w:pPr>
              <w:spacing w:after="60" w:line="240" w:lineRule="auto"/>
              <w:ind w:left="-360"/>
              <w:jc w:val="right"/>
            </w:pPr>
            <w:r w:rsidRPr="00E30800">
              <w:t>48.9%</w:t>
            </w:r>
          </w:p>
        </w:tc>
      </w:tr>
      <w:tr w:rsidR="00E30800" w:rsidRPr="00E30800" w:rsidTr="00202556">
        <w:trPr>
          <w:trHeight w:val="369"/>
        </w:trPr>
        <w:tc>
          <w:tcPr>
            <w:tcW w:w="6459" w:type="dxa"/>
            <w:tcMar>
              <w:top w:w="0" w:type="dxa"/>
              <w:left w:w="108" w:type="dxa"/>
              <w:bottom w:w="0" w:type="dxa"/>
              <w:right w:w="108" w:type="dxa"/>
            </w:tcMar>
            <w:vAlign w:val="center"/>
            <w:hideMark/>
          </w:tcPr>
          <w:p w:rsidR="00E30800" w:rsidRPr="00E30800" w:rsidRDefault="00E30800" w:rsidP="007340AB">
            <w:pPr>
              <w:spacing w:after="60" w:line="240" w:lineRule="auto"/>
              <w:ind w:left="114"/>
            </w:pPr>
            <w:r w:rsidRPr="00E30800">
              <w:t>Workers compensation claims</w:t>
            </w:r>
          </w:p>
        </w:tc>
        <w:tc>
          <w:tcPr>
            <w:tcW w:w="1417" w:type="dxa"/>
            <w:shd w:val="clear" w:color="auto" w:fill="D9D9D9" w:themeFill="background1" w:themeFillShade="D9"/>
            <w:tcMar>
              <w:top w:w="0" w:type="dxa"/>
              <w:left w:w="108" w:type="dxa"/>
              <w:bottom w:w="0" w:type="dxa"/>
              <w:right w:w="108" w:type="dxa"/>
            </w:tcMar>
            <w:vAlign w:val="center"/>
          </w:tcPr>
          <w:p w:rsidR="00E30800" w:rsidRPr="00E30800" w:rsidRDefault="00E30800" w:rsidP="007340AB">
            <w:pPr>
              <w:spacing w:after="60" w:line="240" w:lineRule="auto"/>
              <w:ind w:left="-360"/>
              <w:jc w:val="right"/>
            </w:pPr>
            <w:r w:rsidRPr="00E30800">
              <w:t>4</w:t>
            </w:r>
          </w:p>
        </w:tc>
        <w:tc>
          <w:tcPr>
            <w:tcW w:w="1418" w:type="dxa"/>
            <w:vAlign w:val="center"/>
          </w:tcPr>
          <w:p w:rsidR="00E30800" w:rsidRPr="00E30800" w:rsidRDefault="00E30800" w:rsidP="007340AB">
            <w:pPr>
              <w:spacing w:after="60" w:line="240" w:lineRule="auto"/>
              <w:ind w:left="-360"/>
              <w:jc w:val="right"/>
            </w:pPr>
            <w:r w:rsidRPr="00E30800">
              <w:t>3</w:t>
            </w:r>
          </w:p>
        </w:tc>
      </w:tr>
      <w:tr w:rsidR="00E30800" w:rsidRPr="00E30800" w:rsidTr="00202556">
        <w:trPr>
          <w:trHeight w:val="369"/>
        </w:trPr>
        <w:tc>
          <w:tcPr>
            <w:tcW w:w="6459" w:type="dxa"/>
            <w:tcMar>
              <w:top w:w="0" w:type="dxa"/>
              <w:left w:w="108" w:type="dxa"/>
              <w:bottom w:w="0" w:type="dxa"/>
              <w:right w:w="108" w:type="dxa"/>
            </w:tcMar>
            <w:vAlign w:val="center"/>
            <w:hideMark/>
          </w:tcPr>
          <w:p w:rsidR="00E30800" w:rsidRPr="00E30800" w:rsidRDefault="00E30800" w:rsidP="007340AB">
            <w:pPr>
              <w:spacing w:after="60" w:line="240" w:lineRule="auto"/>
              <w:ind w:left="114"/>
            </w:pPr>
            <w:r w:rsidRPr="00E30800">
              <w:t>Formal disciplines invoked</w:t>
            </w:r>
          </w:p>
        </w:tc>
        <w:tc>
          <w:tcPr>
            <w:tcW w:w="1417" w:type="dxa"/>
            <w:shd w:val="clear" w:color="auto" w:fill="D9D9D9" w:themeFill="background1" w:themeFillShade="D9"/>
            <w:tcMar>
              <w:top w:w="0" w:type="dxa"/>
              <w:left w:w="108" w:type="dxa"/>
              <w:bottom w:w="0" w:type="dxa"/>
              <w:right w:w="108" w:type="dxa"/>
            </w:tcMar>
            <w:vAlign w:val="center"/>
          </w:tcPr>
          <w:p w:rsidR="00E30800" w:rsidRPr="00E30800" w:rsidRDefault="00E30800" w:rsidP="007340AB">
            <w:pPr>
              <w:spacing w:after="60" w:line="240" w:lineRule="auto"/>
              <w:ind w:left="-360"/>
              <w:jc w:val="right"/>
            </w:pPr>
            <w:r w:rsidRPr="00E30800">
              <w:t>2</w:t>
            </w:r>
          </w:p>
        </w:tc>
        <w:tc>
          <w:tcPr>
            <w:tcW w:w="1418" w:type="dxa"/>
            <w:vAlign w:val="center"/>
          </w:tcPr>
          <w:p w:rsidR="00E30800" w:rsidRPr="00E30800" w:rsidRDefault="00E30800" w:rsidP="007340AB">
            <w:pPr>
              <w:spacing w:after="60" w:line="240" w:lineRule="auto"/>
              <w:ind w:left="-360"/>
              <w:jc w:val="right"/>
            </w:pPr>
            <w:r w:rsidRPr="00E30800">
              <w:t>1</w:t>
            </w:r>
          </w:p>
        </w:tc>
      </w:tr>
      <w:tr w:rsidR="00E30800" w:rsidRPr="00E30800" w:rsidTr="00202556">
        <w:trPr>
          <w:trHeight w:val="369"/>
        </w:trPr>
        <w:tc>
          <w:tcPr>
            <w:tcW w:w="6459" w:type="dxa"/>
            <w:tcMar>
              <w:top w:w="0" w:type="dxa"/>
              <w:left w:w="108" w:type="dxa"/>
              <w:bottom w:w="0" w:type="dxa"/>
              <w:right w:w="108" w:type="dxa"/>
            </w:tcMar>
            <w:vAlign w:val="center"/>
            <w:hideMark/>
          </w:tcPr>
          <w:p w:rsidR="00E30800" w:rsidRPr="00E30800" w:rsidRDefault="00E30800" w:rsidP="007340AB">
            <w:pPr>
              <w:spacing w:after="60" w:line="240" w:lineRule="auto"/>
              <w:ind w:left="114"/>
            </w:pPr>
            <w:r w:rsidRPr="00E30800">
              <w:t>Redundancies</w:t>
            </w:r>
          </w:p>
        </w:tc>
        <w:tc>
          <w:tcPr>
            <w:tcW w:w="1417" w:type="dxa"/>
            <w:shd w:val="clear" w:color="auto" w:fill="D9D9D9" w:themeFill="background1" w:themeFillShade="D9"/>
            <w:tcMar>
              <w:top w:w="0" w:type="dxa"/>
              <w:left w:w="108" w:type="dxa"/>
              <w:bottom w:w="0" w:type="dxa"/>
              <w:right w:w="108" w:type="dxa"/>
            </w:tcMar>
            <w:vAlign w:val="center"/>
          </w:tcPr>
          <w:p w:rsidR="00E30800" w:rsidRPr="00E30800" w:rsidRDefault="00E30800" w:rsidP="007340AB">
            <w:pPr>
              <w:spacing w:after="60" w:line="240" w:lineRule="auto"/>
              <w:ind w:left="-360"/>
              <w:jc w:val="right"/>
            </w:pPr>
            <w:r w:rsidRPr="00E30800">
              <w:t>2</w:t>
            </w:r>
          </w:p>
        </w:tc>
        <w:tc>
          <w:tcPr>
            <w:tcW w:w="1418" w:type="dxa"/>
            <w:vAlign w:val="center"/>
          </w:tcPr>
          <w:p w:rsidR="00E30800" w:rsidRPr="00E30800" w:rsidRDefault="00E30800" w:rsidP="007340AB">
            <w:pPr>
              <w:spacing w:after="60" w:line="240" w:lineRule="auto"/>
              <w:ind w:left="-360"/>
              <w:jc w:val="right"/>
            </w:pPr>
            <w:r w:rsidRPr="00E30800">
              <w:t>3</w:t>
            </w:r>
          </w:p>
        </w:tc>
      </w:tr>
      <w:tr w:rsidR="00E30800" w:rsidRPr="00E30800" w:rsidTr="00202556">
        <w:trPr>
          <w:trHeight w:val="369"/>
        </w:trPr>
        <w:tc>
          <w:tcPr>
            <w:tcW w:w="6459" w:type="dxa"/>
            <w:tcMar>
              <w:top w:w="0" w:type="dxa"/>
              <w:left w:w="108" w:type="dxa"/>
              <w:bottom w:w="0" w:type="dxa"/>
              <w:right w:w="108" w:type="dxa"/>
            </w:tcMar>
            <w:vAlign w:val="center"/>
            <w:hideMark/>
          </w:tcPr>
          <w:p w:rsidR="00E30800" w:rsidRPr="00E30800" w:rsidRDefault="00E30800" w:rsidP="007340AB">
            <w:pPr>
              <w:spacing w:after="60" w:line="240" w:lineRule="auto"/>
              <w:ind w:left="114"/>
            </w:pPr>
            <w:r w:rsidRPr="00E30800">
              <w:t>Identified as being Aboriginal or Torres Strait Islander</w:t>
            </w:r>
          </w:p>
        </w:tc>
        <w:tc>
          <w:tcPr>
            <w:tcW w:w="1417" w:type="dxa"/>
            <w:shd w:val="clear" w:color="auto" w:fill="D9D9D9" w:themeFill="background1" w:themeFillShade="D9"/>
            <w:tcMar>
              <w:top w:w="0" w:type="dxa"/>
              <w:left w:w="108" w:type="dxa"/>
              <w:bottom w:w="0" w:type="dxa"/>
              <w:right w:w="108" w:type="dxa"/>
            </w:tcMar>
            <w:vAlign w:val="center"/>
          </w:tcPr>
          <w:p w:rsidR="00E30800" w:rsidRPr="00E30800" w:rsidRDefault="00E30800" w:rsidP="007340AB">
            <w:pPr>
              <w:spacing w:after="60" w:line="240" w:lineRule="auto"/>
              <w:ind w:left="-360"/>
              <w:jc w:val="right"/>
            </w:pPr>
            <w:r w:rsidRPr="00E30800">
              <w:t>27 (7.4%)</w:t>
            </w:r>
          </w:p>
        </w:tc>
        <w:tc>
          <w:tcPr>
            <w:tcW w:w="1418" w:type="dxa"/>
            <w:vAlign w:val="center"/>
          </w:tcPr>
          <w:p w:rsidR="00E30800" w:rsidRPr="00E30800" w:rsidRDefault="00E30800" w:rsidP="00A858ED">
            <w:pPr>
              <w:spacing w:after="60" w:line="240" w:lineRule="auto"/>
              <w:ind w:left="-360"/>
              <w:jc w:val="right"/>
            </w:pPr>
            <w:r w:rsidRPr="00E30800">
              <w:t>20 (5.</w:t>
            </w:r>
            <w:r w:rsidR="00A858ED">
              <w:t>8</w:t>
            </w:r>
            <w:r w:rsidRPr="00E30800">
              <w:t>%)</w:t>
            </w:r>
          </w:p>
        </w:tc>
      </w:tr>
      <w:tr w:rsidR="00E30800" w:rsidRPr="00E30800" w:rsidTr="00202556">
        <w:trPr>
          <w:trHeight w:val="369"/>
        </w:trPr>
        <w:tc>
          <w:tcPr>
            <w:tcW w:w="6459" w:type="dxa"/>
            <w:tcMar>
              <w:top w:w="0" w:type="dxa"/>
              <w:left w:w="108" w:type="dxa"/>
              <w:bottom w:w="0" w:type="dxa"/>
              <w:right w:w="108" w:type="dxa"/>
            </w:tcMar>
            <w:vAlign w:val="center"/>
            <w:hideMark/>
          </w:tcPr>
          <w:p w:rsidR="00E30800" w:rsidRPr="00E30800" w:rsidRDefault="0032489F" w:rsidP="007340AB">
            <w:pPr>
              <w:spacing w:after="60" w:line="240" w:lineRule="auto"/>
              <w:ind w:left="114"/>
            </w:pPr>
            <w:r>
              <w:t>Employees</w:t>
            </w:r>
            <w:r w:rsidR="00E30800" w:rsidRPr="00E30800">
              <w:t xml:space="preserve"> from non-English speaking background</w:t>
            </w:r>
          </w:p>
        </w:tc>
        <w:tc>
          <w:tcPr>
            <w:tcW w:w="1417" w:type="dxa"/>
            <w:shd w:val="clear" w:color="auto" w:fill="D9D9D9" w:themeFill="background1" w:themeFillShade="D9"/>
            <w:tcMar>
              <w:top w:w="0" w:type="dxa"/>
              <w:left w:w="108" w:type="dxa"/>
              <w:bottom w:w="0" w:type="dxa"/>
              <w:right w:w="108" w:type="dxa"/>
            </w:tcMar>
            <w:vAlign w:val="center"/>
          </w:tcPr>
          <w:p w:rsidR="00E30800" w:rsidRPr="00E30800" w:rsidRDefault="00E30800" w:rsidP="007340AB">
            <w:pPr>
              <w:spacing w:after="60" w:line="240" w:lineRule="auto"/>
              <w:ind w:left="-360"/>
              <w:jc w:val="right"/>
            </w:pPr>
            <w:r w:rsidRPr="00E30800">
              <w:t>7 (1.9%)</w:t>
            </w:r>
          </w:p>
        </w:tc>
        <w:tc>
          <w:tcPr>
            <w:tcW w:w="1418" w:type="dxa"/>
            <w:vAlign w:val="center"/>
          </w:tcPr>
          <w:p w:rsidR="00E30800" w:rsidRPr="00E30800" w:rsidRDefault="00E30800" w:rsidP="007340AB">
            <w:pPr>
              <w:spacing w:after="60" w:line="240" w:lineRule="auto"/>
              <w:ind w:left="-360"/>
              <w:jc w:val="right"/>
            </w:pPr>
            <w:r w:rsidRPr="00E30800">
              <w:t>8</w:t>
            </w:r>
          </w:p>
        </w:tc>
      </w:tr>
      <w:tr w:rsidR="00E30800" w:rsidRPr="00E30800" w:rsidTr="00202556">
        <w:trPr>
          <w:trHeight w:val="369"/>
        </w:trPr>
        <w:tc>
          <w:tcPr>
            <w:tcW w:w="6459" w:type="dxa"/>
            <w:tcMar>
              <w:top w:w="0" w:type="dxa"/>
              <w:left w:w="108" w:type="dxa"/>
              <w:bottom w:w="0" w:type="dxa"/>
              <w:right w:w="108" w:type="dxa"/>
            </w:tcMar>
            <w:vAlign w:val="center"/>
            <w:hideMark/>
          </w:tcPr>
          <w:p w:rsidR="00E30800" w:rsidRPr="00E30800" w:rsidRDefault="0032489F" w:rsidP="007340AB">
            <w:pPr>
              <w:spacing w:after="60" w:line="240" w:lineRule="auto"/>
              <w:ind w:left="114"/>
            </w:pPr>
            <w:r>
              <w:t>Employees</w:t>
            </w:r>
            <w:r w:rsidR="00E30800" w:rsidRPr="00E30800">
              <w:t xml:space="preserve"> identified as having a disability</w:t>
            </w:r>
          </w:p>
        </w:tc>
        <w:tc>
          <w:tcPr>
            <w:tcW w:w="1417" w:type="dxa"/>
            <w:shd w:val="clear" w:color="auto" w:fill="D9D9D9" w:themeFill="background1" w:themeFillShade="D9"/>
            <w:tcMar>
              <w:top w:w="0" w:type="dxa"/>
              <w:left w:w="108" w:type="dxa"/>
              <w:bottom w:w="0" w:type="dxa"/>
              <w:right w:w="108" w:type="dxa"/>
            </w:tcMar>
            <w:vAlign w:val="center"/>
          </w:tcPr>
          <w:p w:rsidR="00E30800" w:rsidRPr="00E30800" w:rsidRDefault="00E30800" w:rsidP="007340AB">
            <w:pPr>
              <w:spacing w:after="60" w:line="240" w:lineRule="auto"/>
              <w:ind w:left="-360"/>
              <w:jc w:val="right"/>
            </w:pPr>
            <w:r w:rsidRPr="00E30800">
              <w:t>7 (1.9%)</w:t>
            </w:r>
          </w:p>
        </w:tc>
        <w:tc>
          <w:tcPr>
            <w:tcW w:w="1418" w:type="dxa"/>
            <w:vAlign w:val="center"/>
          </w:tcPr>
          <w:p w:rsidR="00E30800" w:rsidRPr="00E30800" w:rsidRDefault="00E30800" w:rsidP="007340AB">
            <w:pPr>
              <w:spacing w:after="60" w:line="240" w:lineRule="auto"/>
              <w:ind w:left="-360"/>
              <w:jc w:val="right"/>
            </w:pPr>
            <w:r w:rsidRPr="00E30800">
              <w:t>6</w:t>
            </w:r>
          </w:p>
        </w:tc>
      </w:tr>
      <w:tr w:rsidR="00E30800" w:rsidRPr="00E30800" w:rsidTr="00202556">
        <w:trPr>
          <w:trHeight w:val="369"/>
        </w:trPr>
        <w:tc>
          <w:tcPr>
            <w:tcW w:w="6459" w:type="dxa"/>
            <w:tcMar>
              <w:top w:w="0" w:type="dxa"/>
              <w:left w:w="108" w:type="dxa"/>
              <w:bottom w:w="0" w:type="dxa"/>
              <w:right w:w="108" w:type="dxa"/>
            </w:tcMar>
            <w:vAlign w:val="center"/>
            <w:hideMark/>
          </w:tcPr>
          <w:p w:rsidR="00E30800" w:rsidRPr="00E30800" w:rsidRDefault="002E37C1" w:rsidP="007340AB">
            <w:pPr>
              <w:spacing w:after="60" w:line="240" w:lineRule="auto"/>
              <w:ind w:left="114"/>
            </w:pPr>
            <w:r>
              <w:t>Actual spend on training</w:t>
            </w:r>
            <w:r w:rsidR="00E30800" w:rsidRPr="00E30800">
              <w:t xml:space="preserve"> </w:t>
            </w:r>
          </w:p>
        </w:tc>
        <w:tc>
          <w:tcPr>
            <w:tcW w:w="1417" w:type="dxa"/>
            <w:shd w:val="clear" w:color="auto" w:fill="D9D9D9" w:themeFill="background1" w:themeFillShade="D9"/>
            <w:tcMar>
              <w:top w:w="0" w:type="dxa"/>
              <w:left w:w="108" w:type="dxa"/>
              <w:bottom w:w="0" w:type="dxa"/>
              <w:right w:w="108" w:type="dxa"/>
            </w:tcMar>
            <w:vAlign w:val="center"/>
          </w:tcPr>
          <w:p w:rsidR="00E30800" w:rsidRPr="00E30800" w:rsidRDefault="00E30800" w:rsidP="007340AB">
            <w:pPr>
              <w:spacing w:after="60" w:line="240" w:lineRule="auto"/>
              <w:ind w:left="-360"/>
              <w:jc w:val="right"/>
            </w:pPr>
            <w:r w:rsidRPr="00E30800">
              <w:t>$354 698</w:t>
            </w:r>
          </w:p>
        </w:tc>
        <w:tc>
          <w:tcPr>
            <w:tcW w:w="1418" w:type="dxa"/>
            <w:vAlign w:val="center"/>
          </w:tcPr>
          <w:p w:rsidR="00E30800" w:rsidRPr="00E30800" w:rsidRDefault="00E30800" w:rsidP="007340AB">
            <w:pPr>
              <w:spacing w:after="60" w:line="240" w:lineRule="auto"/>
              <w:ind w:left="-360"/>
              <w:jc w:val="right"/>
            </w:pPr>
            <w:r w:rsidRPr="00E30800">
              <w:t>$383 676</w:t>
            </w:r>
          </w:p>
        </w:tc>
      </w:tr>
    </w:tbl>
    <w:p w:rsidR="00E30800" w:rsidRDefault="00566E02" w:rsidP="007C21BB">
      <w:pPr>
        <w:pStyle w:val="Heading5"/>
      </w:pPr>
      <w:r>
        <w:lastRenderedPageBreak/>
        <w:t>Employees by d</w:t>
      </w:r>
      <w:r w:rsidR="00E30800" w:rsidRPr="00E30800">
        <w:t>ivision (</w:t>
      </w:r>
      <w:r>
        <w:t>a</w:t>
      </w:r>
      <w:r w:rsidR="00E30800" w:rsidRPr="00E30800">
        <w:t xml:space="preserve">djusted </w:t>
      </w:r>
      <w:r>
        <w:t>p</w:t>
      </w:r>
      <w:r w:rsidR="00E30800" w:rsidRPr="00E30800">
        <w:t xml:space="preserve">aid </w:t>
      </w:r>
      <w:r w:rsidR="0032489F">
        <w:t>employees</w:t>
      </w:r>
      <w:r w:rsidR="00E30800" w:rsidRPr="00E30800">
        <w:t>)</w:t>
      </w:r>
    </w:p>
    <w:p w:rsidR="0060343F" w:rsidRPr="0060343F" w:rsidRDefault="0060343F" w:rsidP="0060343F">
      <w:pPr>
        <w:pStyle w:val="NoSpacing"/>
        <w:rPr>
          <w:lang w:eastAsia="en-AU"/>
        </w:rPr>
      </w:pPr>
      <w:r>
        <w:rPr>
          <w:noProof/>
          <w:lang w:val="en-AU" w:eastAsia="en-AU" w:bidi="ar-SA"/>
        </w:rPr>
        <w:drawing>
          <wp:inline distT="0" distB="0" distL="0" distR="0" wp14:anchorId="6E7693D7" wp14:editId="5612975D">
            <wp:extent cx="6151245" cy="3999230"/>
            <wp:effectExtent l="0" t="0" r="1905" b="1270"/>
            <wp:docPr id="30" name="Picture 30" descr="Office of Asian Engagement, Trade and Investment - 9%, Office of the Chief Executive Officer - 3%,  NT WorkSafe - 16%, NT Build - 2%, Licensing NT - 22%, Business NT - 18%, Red Tape Abolition Squad - 1%, Strategic Services - 12%, Procurement NT - 6%, Training NT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1245" cy="3999230"/>
                    </a:xfrm>
                    <a:prstGeom prst="rect">
                      <a:avLst/>
                    </a:prstGeom>
                    <a:noFill/>
                  </pic:spPr>
                </pic:pic>
              </a:graphicData>
            </a:graphic>
          </wp:inline>
        </w:drawing>
      </w:r>
    </w:p>
    <w:p w:rsidR="00E30800" w:rsidRDefault="00566E02" w:rsidP="007C21BB">
      <w:pPr>
        <w:pStyle w:val="Heading5"/>
      </w:pPr>
      <w:bookmarkStart w:id="72" w:name="_Toc366403745"/>
      <w:bookmarkStart w:id="73" w:name="_Toc366847721"/>
      <w:r>
        <w:t>Years of s</w:t>
      </w:r>
      <w:r w:rsidR="00E30800" w:rsidRPr="00E30800">
        <w:t xml:space="preserve">ervice by </w:t>
      </w:r>
      <w:r w:rsidR="0032489F">
        <w:t>employees</w:t>
      </w:r>
      <w:r w:rsidR="00E30800" w:rsidRPr="00E30800">
        <w:t xml:space="preserve"> (</w:t>
      </w:r>
      <w:r>
        <w:t>h</w:t>
      </w:r>
      <w:r w:rsidR="00E30800" w:rsidRPr="00E30800">
        <w:t>eadcount)</w:t>
      </w:r>
    </w:p>
    <w:p w:rsidR="0060343F" w:rsidRPr="0060343F" w:rsidRDefault="0060343F" w:rsidP="0060343F">
      <w:pPr>
        <w:pStyle w:val="NoSpacing"/>
        <w:rPr>
          <w:lang w:eastAsia="en-AU"/>
        </w:rPr>
      </w:pPr>
      <w:r>
        <w:rPr>
          <w:noProof/>
          <w:lang w:val="en-AU" w:eastAsia="en-AU" w:bidi="ar-SA"/>
        </w:rPr>
        <w:drawing>
          <wp:inline distT="0" distB="0" distL="0" distR="0" wp14:anchorId="2245B928" wp14:editId="67DCFC5C">
            <wp:extent cx="4572635" cy="2743200"/>
            <wp:effectExtent l="0" t="0" r="0" b="0"/>
            <wp:docPr id="31" name="Picture 31" descr="&lt;1 Year - 14%, &gt;1 Year and &lt;5 Years - 24%, &gt;5 Years and &lt;10 Years - 22%, &gt;10 Years and More -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bookmarkEnd w:id="72"/>
    <w:bookmarkEnd w:id="73"/>
    <w:p w:rsidR="00E30800" w:rsidRPr="00E30800" w:rsidRDefault="006C5E9B" w:rsidP="00E30800">
      <w:pPr>
        <w:spacing w:before="120" w:after="120" w:line="240" w:lineRule="auto"/>
        <w:rPr>
          <w:szCs w:val="22"/>
        </w:rPr>
      </w:pPr>
      <w:r>
        <w:rPr>
          <w:szCs w:val="22"/>
        </w:rPr>
        <w:t>Department</w:t>
      </w:r>
      <w:r w:rsidR="00E30800" w:rsidRPr="00E30800">
        <w:rPr>
          <w:szCs w:val="22"/>
        </w:rPr>
        <w:t xml:space="preserve"> teams are experienced professionals with 62% having worked in the Northern Territory Public Sector for more than five years. 40% of </w:t>
      </w:r>
      <w:r w:rsidR="0032489F">
        <w:rPr>
          <w:szCs w:val="22"/>
        </w:rPr>
        <w:t>employees</w:t>
      </w:r>
      <w:r w:rsidR="00E30800" w:rsidRPr="00E30800">
        <w:rPr>
          <w:szCs w:val="22"/>
        </w:rPr>
        <w:t xml:space="preserve"> had more than 10 years’ service. </w:t>
      </w:r>
    </w:p>
    <w:p w:rsidR="00E30800" w:rsidRPr="00E30800" w:rsidRDefault="00E30800" w:rsidP="00E30800">
      <w:pPr>
        <w:spacing w:before="120" w:after="120" w:line="240" w:lineRule="auto"/>
        <w:rPr>
          <w:szCs w:val="22"/>
        </w:rPr>
      </w:pPr>
      <w:r w:rsidRPr="00E30800">
        <w:rPr>
          <w:szCs w:val="22"/>
        </w:rPr>
        <w:t xml:space="preserve">Of </w:t>
      </w:r>
      <w:r w:rsidR="0032489F">
        <w:rPr>
          <w:szCs w:val="22"/>
        </w:rPr>
        <w:t>employees</w:t>
      </w:r>
      <w:r w:rsidRPr="00E30800">
        <w:rPr>
          <w:szCs w:val="22"/>
        </w:rPr>
        <w:t xml:space="preserve"> entering </w:t>
      </w:r>
      <w:r w:rsidR="00566E02">
        <w:rPr>
          <w:szCs w:val="22"/>
        </w:rPr>
        <w:t>the department’s</w:t>
      </w:r>
      <w:r w:rsidRPr="00E30800">
        <w:rPr>
          <w:szCs w:val="22"/>
        </w:rPr>
        <w:t xml:space="preserve"> workforce, 14% have less than a year service, which likely indicates they have commenced their public sector careers with the </w:t>
      </w:r>
      <w:r w:rsidR="006C5E9B">
        <w:rPr>
          <w:szCs w:val="22"/>
        </w:rPr>
        <w:t>department</w:t>
      </w:r>
      <w:r w:rsidRPr="00E30800">
        <w:rPr>
          <w:szCs w:val="22"/>
        </w:rPr>
        <w:t>.</w:t>
      </w:r>
    </w:p>
    <w:p w:rsidR="00E30800" w:rsidRPr="00E30800" w:rsidRDefault="00E30800" w:rsidP="00E30800">
      <w:pPr>
        <w:spacing w:before="120" w:after="120" w:line="240" w:lineRule="auto"/>
        <w:rPr>
          <w:b/>
          <w:szCs w:val="22"/>
        </w:rPr>
      </w:pPr>
      <w:r w:rsidRPr="00E30800">
        <w:rPr>
          <w:b/>
          <w:szCs w:val="22"/>
        </w:rPr>
        <w:br w:type="page"/>
      </w:r>
    </w:p>
    <w:p w:rsidR="00E30800" w:rsidRDefault="00E30800" w:rsidP="007C21BB">
      <w:pPr>
        <w:pStyle w:val="Heading5"/>
      </w:pPr>
      <w:r w:rsidRPr="00E30800">
        <w:lastRenderedPageBreak/>
        <w:t xml:space="preserve">Employees by </w:t>
      </w:r>
      <w:r w:rsidR="00566E02">
        <w:t>a</w:t>
      </w:r>
      <w:r w:rsidRPr="00E30800">
        <w:t xml:space="preserve">ge and </w:t>
      </w:r>
      <w:r w:rsidR="00566E02">
        <w:t>g</w:t>
      </w:r>
      <w:r w:rsidRPr="00E30800">
        <w:t>ender (</w:t>
      </w:r>
      <w:r w:rsidR="00566E02">
        <w:t>a</w:t>
      </w:r>
      <w:r w:rsidRPr="00E30800">
        <w:t xml:space="preserve">djusted </w:t>
      </w:r>
      <w:r w:rsidR="00566E02">
        <w:t>p</w:t>
      </w:r>
      <w:r w:rsidRPr="00E30800">
        <w:t xml:space="preserve">aid </w:t>
      </w:r>
      <w:r w:rsidR="0032489F">
        <w:t>employees</w:t>
      </w:r>
      <w:r w:rsidRPr="00E30800">
        <w:t>)</w:t>
      </w:r>
    </w:p>
    <w:p w:rsidR="0060343F" w:rsidRPr="0060343F" w:rsidRDefault="0060343F" w:rsidP="0060343F">
      <w:pPr>
        <w:pStyle w:val="NoSpacing"/>
        <w:rPr>
          <w:lang w:eastAsia="en-AU"/>
        </w:rPr>
      </w:pPr>
      <w:r>
        <w:rPr>
          <w:noProof/>
          <w:lang w:val="en-AU" w:eastAsia="en-AU" w:bidi="ar-SA"/>
        </w:rPr>
        <w:drawing>
          <wp:inline distT="0" distB="0" distL="0" distR="0" wp14:anchorId="23CA448B" wp14:editId="21B44A49">
            <wp:extent cx="6346190" cy="3846830"/>
            <wp:effectExtent l="0" t="0" r="0" b="1270"/>
            <wp:docPr id="545" name="Picture 545" descr="Age 15-24 - 23F, 5M; Age 25-34 - 51F, 12M; Age 35-44 - 61F, 28M; Age 45-54 - 53F, 45M; Age 55-64 - 42F, 37M; 65 and Over - 4F, 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46190" cy="3846830"/>
                    </a:xfrm>
                    <a:prstGeom prst="rect">
                      <a:avLst/>
                    </a:prstGeom>
                    <a:noFill/>
                  </pic:spPr>
                </pic:pic>
              </a:graphicData>
            </a:graphic>
          </wp:inline>
        </w:drawing>
      </w:r>
    </w:p>
    <w:p w:rsidR="00E30800" w:rsidRDefault="00566E02" w:rsidP="007C21BB">
      <w:pPr>
        <w:pStyle w:val="Heading5"/>
      </w:pPr>
      <w:r>
        <w:t>Employees by c</w:t>
      </w:r>
      <w:r w:rsidR="00E30800" w:rsidRPr="00E30800">
        <w:t xml:space="preserve">lassification and </w:t>
      </w:r>
      <w:r>
        <w:t>g</w:t>
      </w:r>
      <w:r w:rsidR="00E30800" w:rsidRPr="00E30800">
        <w:t>ender (</w:t>
      </w:r>
      <w:r>
        <w:t>a</w:t>
      </w:r>
      <w:r w:rsidR="00E30800" w:rsidRPr="00E30800">
        <w:t xml:space="preserve">djusted </w:t>
      </w:r>
      <w:r>
        <w:t>p</w:t>
      </w:r>
      <w:r w:rsidR="00E30800" w:rsidRPr="00E30800">
        <w:t xml:space="preserve">aid </w:t>
      </w:r>
      <w:r w:rsidR="0032489F">
        <w:t>employees</w:t>
      </w:r>
      <w:r w:rsidR="00E30800" w:rsidRPr="00E30800">
        <w:t>)</w:t>
      </w:r>
    </w:p>
    <w:p w:rsidR="0060343F" w:rsidRPr="0060343F" w:rsidRDefault="0060343F" w:rsidP="0060343F">
      <w:pPr>
        <w:pStyle w:val="NoSpacing"/>
        <w:rPr>
          <w:lang w:eastAsia="en-AU"/>
        </w:rPr>
      </w:pPr>
      <w:r>
        <w:rPr>
          <w:noProof/>
          <w:lang w:val="en-AU" w:eastAsia="en-AU" w:bidi="ar-SA"/>
        </w:rPr>
        <w:drawing>
          <wp:inline distT="0" distB="0" distL="0" distR="0" wp14:anchorId="1C92986E" wp14:editId="3EEE797F">
            <wp:extent cx="5944235" cy="3993515"/>
            <wp:effectExtent l="0" t="0" r="0" b="6985"/>
            <wp:docPr id="548" name="Picture 548" descr="Graph shows in the administration officer roles there are more women than men; in the executive roles there are almost as equal level of women and men; in the technical roles there are more men than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4235" cy="3993515"/>
                    </a:xfrm>
                    <a:prstGeom prst="rect">
                      <a:avLst/>
                    </a:prstGeom>
                    <a:noFill/>
                  </pic:spPr>
                </pic:pic>
              </a:graphicData>
            </a:graphic>
          </wp:inline>
        </w:drawing>
      </w:r>
    </w:p>
    <w:p w:rsidR="00E30800" w:rsidRDefault="00566E02" w:rsidP="007C21BB">
      <w:pPr>
        <w:pStyle w:val="Heading5"/>
      </w:pPr>
      <w:r>
        <w:lastRenderedPageBreak/>
        <w:t>Employee t</w:t>
      </w:r>
      <w:r w:rsidR="00E30800" w:rsidRPr="00E30800">
        <w:t>ype (</w:t>
      </w:r>
      <w:r>
        <w:t>a</w:t>
      </w:r>
      <w:r w:rsidR="00E30800" w:rsidRPr="00E30800">
        <w:t xml:space="preserve">djusted </w:t>
      </w:r>
      <w:r>
        <w:t>p</w:t>
      </w:r>
      <w:r w:rsidR="00E30800" w:rsidRPr="00E30800">
        <w:t xml:space="preserve">aid </w:t>
      </w:r>
      <w:r w:rsidR="0032489F">
        <w:t>employees</w:t>
      </w:r>
      <w:r w:rsidR="00E30800" w:rsidRPr="00E30800">
        <w:t>)</w:t>
      </w:r>
    </w:p>
    <w:p w:rsidR="002A56D7" w:rsidRPr="002A56D7" w:rsidRDefault="002A56D7" w:rsidP="002A56D7">
      <w:pPr>
        <w:pStyle w:val="NoSpacing"/>
        <w:rPr>
          <w:lang w:eastAsia="en-AU"/>
        </w:rPr>
      </w:pPr>
      <w:r>
        <w:rPr>
          <w:noProof/>
          <w:lang w:val="en-AU" w:eastAsia="en-AU" w:bidi="ar-SA"/>
        </w:rPr>
        <w:drawing>
          <wp:inline distT="0" distB="0" distL="0" distR="0" wp14:anchorId="5DB7C631" wp14:editId="6E3B2375">
            <wp:extent cx="6322060" cy="3274060"/>
            <wp:effectExtent l="0" t="0" r="2540" b="2540"/>
            <wp:docPr id="550" name="Picture 550" descr="Permanent Staff - 79%; Temporary / Contract - 13%; Executive Contractor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22060" cy="3274060"/>
                    </a:xfrm>
                    <a:prstGeom prst="rect">
                      <a:avLst/>
                    </a:prstGeom>
                    <a:noFill/>
                  </pic:spPr>
                </pic:pic>
              </a:graphicData>
            </a:graphic>
          </wp:inline>
        </w:drawing>
      </w:r>
    </w:p>
    <w:p w:rsidR="00E30800" w:rsidRPr="00E30800" w:rsidRDefault="0032489F" w:rsidP="00E30800">
      <w:pPr>
        <w:pStyle w:val="Heading4"/>
      </w:pPr>
      <w:r>
        <w:t>Employee</w:t>
      </w:r>
      <w:r w:rsidR="00E30800" w:rsidRPr="00E30800">
        <w:t xml:space="preserve"> </w:t>
      </w:r>
      <w:r w:rsidR="00D16116">
        <w:t>turnover</w:t>
      </w:r>
    </w:p>
    <w:p w:rsidR="00E30800" w:rsidRPr="00E30800" w:rsidRDefault="0032489F" w:rsidP="00E30800">
      <w:pPr>
        <w:spacing w:before="120" w:after="120" w:line="240" w:lineRule="auto"/>
      </w:pPr>
      <w:r>
        <w:t>Employee</w:t>
      </w:r>
      <w:r w:rsidR="00E30800" w:rsidRPr="00E30800">
        <w:t xml:space="preserve"> turnover for the year was 17%, </w:t>
      </w:r>
      <w:r w:rsidR="00B00CFD">
        <w:t>excluding</w:t>
      </w:r>
      <w:r w:rsidR="00E30800" w:rsidRPr="00E30800">
        <w:t xml:space="preserve"> transfers to elsewhere in the Northern Territory Public Sector.</w:t>
      </w:r>
    </w:p>
    <w:p w:rsidR="00E30800" w:rsidRPr="00E30800" w:rsidRDefault="00E30800" w:rsidP="00E30800">
      <w:pPr>
        <w:pStyle w:val="Heading4"/>
      </w:pPr>
      <w:r w:rsidRPr="00E30800">
        <w:t>Redundancies</w:t>
      </w:r>
    </w:p>
    <w:p w:rsidR="00E30800" w:rsidRPr="00E30800" w:rsidRDefault="00E30800" w:rsidP="00E30800">
      <w:pPr>
        <w:spacing w:before="120" w:after="120" w:line="240" w:lineRule="auto"/>
      </w:pPr>
      <w:r w:rsidRPr="00E30800">
        <w:t xml:space="preserve">Two ongoing </w:t>
      </w:r>
      <w:r w:rsidR="00B00CFD">
        <w:t>employees</w:t>
      </w:r>
      <w:r w:rsidRPr="00E30800">
        <w:t xml:space="preserve"> received voluntary redundancies in 2015-16.</w:t>
      </w:r>
    </w:p>
    <w:p w:rsidR="00E30800" w:rsidRPr="00E30800" w:rsidRDefault="00E30800" w:rsidP="00E30800">
      <w:pPr>
        <w:pStyle w:val="Heading4"/>
      </w:pPr>
      <w:r w:rsidRPr="00E30800">
        <w:t xml:space="preserve">Expenditure on learning and professional development </w:t>
      </w:r>
    </w:p>
    <w:p w:rsidR="00E30800" w:rsidRPr="00E30800" w:rsidRDefault="00E30800" w:rsidP="00E30800">
      <w:pPr>
        <w:spacing w:before="120" w:after="120" w:line="240" w:lineRule="auto"/>
        <w:rPr>
          <w:szCs w:val="22"/>
        </w:rPr>
      </w:pPr>
      <w:bookmarkStart w:id="74" w:name="_Toc365878236"/>
      <w:r w:rsidRPr="00E30800">
        <w:rPr>
          <w:szCs w:val="22"/>
        </w:rPr>
        <w:t xml:space="preserve">The department supports </w:t>
      </w:r>
      <w:r w:rsidR="0032489F">
        <w:rPr>
          <w:szCs w:val="22"/>
        </w:rPr>
        <w:t>employees</w:t>
      </w:r>
      <w:r w:rsidRPr="00E30800">
        <w:rPr>
          <w:szCs w:val="22"/>
        </w:rPr>
        <w:t xml:space="preserve"> to pursue learning activities which enable them to more effectively carry out their work responsibilities and achieve business objectives. Targeted skill development is facilitated through a range of activities including mobility, mentoring, cross-divisional projects, study, courses</w:t>
      </w:r>
      <w:r w:rsidR="002E37C1">
        <w:rPr>
          <w:szCs w:val="22"/>
        </w:rPr>
        <w:t xml:space="preserve">, </w:t>
      </w:r>
      <w:proofErr w:type="gramStart"/>
      <w:r w:rsidR="002E37C1">
        <w:rPr>
          <w:szCs w:val="22"/>
        </w:rPr>
        <w:t>leadership</w:t>
      </w:r>
      <w:proofErr w:type="gramEnd"/>
      <w:r w:rsidR="002E37C1">
        <w:rPr>
          <w:szCs w:val="22"/>
        </w:rPr>
        <w:t xml:space="preserve"> programs</w:t>
      </w:r>
      <w:r w:rsidRPr="00E30800">
        <w:rPr>
          <w:szCs w:val="22"/>
        </w:rPr>
        <w:t xml:space="preserve"> and on-the job learning.</w:t>
      </w:r>
    </w:p>
    <w:p w:rsidR="00E30800" w:rsidRPr="00E30800" w:rsidRDefault="00566E02" w:rsidP="00E30800">
      <w:pPr>
        <w:pStyle w:val="Heading4"/>
      </w:pPr>
      <w:r>
        <w:t>Early c</w:t>
      </w:r>
      <w:r w:rsidR="00E30800" w:rsidRPr="00E30800">
        <w:t xml:space="preserve">areers </w:t>
      </w:r>
      <w:r>
        <w:t>p</w:t>
      </w:r>
      <w:r w:rsidR="00E30800" w:rsidRPr="00E30800">
        <w:t>rograms</w:t>
      </w:r>
    </w:p>
    <w:bookmarkEnd w:id="74"/>
    <w:p w:rsidR="00E30800" w:rsidRPr="00E30800" w:rsidRDefault="00E30800" w:rsidP="00E30800">
      <w:pPr>
        <w:spacing w:before="120" w:after="120" w:line="240" w:lineRule="auto"/>
        <w:rPr>
          <w:szCs w:val="22"/>
          <w:lang w:val="en-US"/>
        </w:rPr>
      </w:pPr>
      <w:r w:rsidRPr="00E30800">
        <w:rPr>
          <w:szCs w:val="22"/>
          <w:lang w:val="en-US"/>
        </w:rPr>
        <w:t xml:space="preserve">At 30 June 2016, the department had four </w:t>
      </w:r>
      <w:r w:rsidR="00FC79D1">
        <w:rPr>
          <w:szCs w:val="22"/>
          <w:lang w:val="en-US"/>
        </w:rPr>
        <w:t>trainees</w:t>
      </w:r>
      <w:r w:rsidR="00FC79D1" w:rsidRPr="00E30800">
        <w:rPr>
          <w:szCs w:val="22"/>
          <w:lang w:val="en-US"/>
        </w:rPr>
        <w:t xml:space="preserve"> </w:t>
      </w:r>
      <w:r w:rsidRPr="00E30800">
        <w:rPr>
          <w:szCs w:val="22"/>
          <w:lang w:val="en-US"/>
        </w:rPr>
        <w:t>completing their studies, three graduate trainees under our Graduate Development Program and one Indigenous Employment Program participant. Engagement of additional recruits is planned for the 2016-17 financial year.</w:t>
      </w:r>
    </w:p>
    <w:p w:rsidR="00E30800" w:rsidRPr="00E30800" w:rsidRDefault="00E30800" w:rsidP="00E30800">
      <w:pPr>
        <w:spacing w:before="120" w:after="120" w:line="240" w:lineRule="auto"/>
        <w:rPr>
          <w:szCs w:val="22"/>
          <w:lang w:val="en-US"/>
        </w:rPr>
      </w:pPr>
      <w:r w:rsidRPr="00E30800">
        <w:rPr>
          <w:szCs w:val="22"/>
          <w:lang w:val="en-US"/>
        </w:rPr>
        <w:t>In 2015-16:</w:t>
      </w:r>
    </w:p>
    <w:p w:rsidR="00E30800" w:rsidRPr="00E30800" w:rsidRDefault="00566E02" w:rsidP="00DB6B01">
      <w:pPr>
        <w:pStyle w:val="PlainText"/>
        <w:numPr>
          <w:ilvl w:val="0"/>
          <w:numId w:val="63"/>
        </w:numPr>
        <w:spacing w:before="120" w:after="120"/>
        <w:rPr>
          <w:rFonts w:ascii="Lato" w:hAnsi="Lato" w:cs="Arial"/>
          <w:szCs w:val="22"/>
        </w:rPr>
      </w:pPr>
      <w:r>
        <w:rPr>
          <w:rFonts w:ascii="Lato" w:hAnsi="Lato" w:cs="Arial"/>
          <w:szCs w:val="22"/>
        </w:rPr>
        <w:t>one</w:t>
      </w:r>
      <w:r w:rsidR="00E30800" w:rsidRPr="00E30800">
        <w:rPr>
          <w:rFonts w:ascii="Lato" w:hAnsi="Lato" w:cs="Arial"/>
          <w:szCs w:val="22"/>
        </w:rPr>
        <w:t xml:space="preserve"> </w:t>
      </w:r>
      <w:r w:rsidR="00FC79D1">
        <w:rPr>
          <w:rFonts w:ascii="Lato" w:hAnsi="Lato" w:cs="Arial"/>
          <w:szCs w:val="22"/>
        </w:rPr>
        <w:t>trainee</w:t>
      </w:r>
      <w:r w:rsidR="00FC79D1" w:rsidRPr="00E30800">
        <w:rPr>
          <w:rFonts w:ascii="Lato" w:hAnsi="Lato" w:cs="Arial"/>
          <w:szCs w:val="22"/>
        </w:rPr>
        <w:t xml:space="preserve"> </w:t>
      </w:r>
      <w:r w:rsidR="00E30800" w:rsidRPr="00E30800">
        <w:rPr>
          <w:rFonts w:ascii="Lato" w:hAnsi="Lato" w:cs="Arial"/>
          <w:szCs w:val="22"/>
        </w:rPr>
        <w:t>with a disability graduated</w:t>
      </w:r>
    </w:p>
    <w:p w:rsidR="00E30800" w:rsidRPr="00E30800" w:rsidRDefault="00566E02" w:rsidP="00DB6B01">
      <w:pPr>
        <w:pStyle w:val="PlainText"/>
        <w:numPr>
          <w:ilvl w:val="0"/>
          <w:numId w:val="64"/>
        </w:numPr>
        <w:spacing w:before="120" w:after="120"/>
        <w:rPr>
          <w:rFonts w:ascii="Lato" w:hAnsi="Lato" w:cs="Arial"/>
          <w:szCs w:val="22"/>
        </w:rPr>
      </w:pPr>
      <w:proofErr w:type="gramStart"/>
      <w:r>
        <w:rPr>
          <w:rFonts w:ascii="Lato" w:hAnsi="Lato" w:cs="Arial"/>
          <w:szCs w:val="22"/>
        </w:rPr>
        <w:t>one</w:t>
      </w:r>
      <w:proofErr w:type="gramEnd"/>
      <w:r w:rsidR="00E30800" w:rsidRPr="00E30800">
        <w:rPr>
          <w:rFonts w:ascii="Lato" w:hAnsi="Lato" w:cs="Arial"/>
          <w:szCs w:val="22"/>
        </w:rPr>
        <w:t xml:space="preserve"> Indigenous Employment Program participant graduated.</w:t>
      </w:r>
    </w:p>
    <w:p w:rsidR="00E30800" w:rsidRDefault="00E30800">
      <w:pPr>
        <w:spacing w:line="240" w:lineRule="auto"/>
        <w:rPr>
          <w:rFonts w:eastAsia="Calibri" w:cs="Times New Roman"/>
          <w:b/>
          <w:i/>
          <w:szCs w:val="22"/>
          <w:lang w:eastAsia="en-AU" w:bidi="en-US"/>
        </w:rPr>
      </w:pPr>
      <w:r>
        <w:br w:type="page"/>
      </w:r>
    </w:p>
    <w:p w:rsidR="00E30800" w:rsidRPr="00E30800" w:rsidRDefault="00E30800" w:rsidP="00E30800">
      <w:pPr>
        <w:pStyle w:val="Heading4"/>
      </w:pPr>
      <w:r w:rsidRPr="00E30800">
        <w:lastRenderedPageBreak/>
        <w:t>Diversity</w:t>
      </w:r>
    </w:p>
    <w:p w:rsidR="00E30800" w:rsidRPr="00E30800" w:rsidRDefault="00E30800" w:rsidP="00E30800">
      <w:pPr>
        <w:spacing w:before="120" w:after="120" w:line="240" w:lineRule="auto"/>
        <w:rPr>
          <w:szCs w:val="22"/>
        </w:rPr>
      </w:pPr>
      <w:r w:rsidRPr="00E30800">
        <w:rPr>
          <w:szCs w:val="22"/>
        </w:rPr>
        <w:t>People from all backgrounds are encouraged to apply for positions and advertised short-term opportunities to promote equity.</w:t>
      </w:r>
    </w:p>
    <w:p w:rsidR="00E30800" w:rsidRPr="00E30800" w:rsidRDefault="00A503E3" w:rsidP="00E30800">
      <w:pPr>
        <w:spacing w:before="120" w:after="120" w:line="240" w:lineRule="auto"/>
        <w:rPr>
          <w:szCs w:val="22"/>
        </w:rPr>
      </w:pPr>
      <w:r>
        <w:rPr>
          <w:szCs w:val="22"/>
        </w:rPr>
        <w:t>T</w:t>
      </w:r>
      <w:r w:rsidR="00566E02">
        <w:rPr>
          <w:szCs w:val="22"/>
        </w:rPr>
        <w:t xml:space="preserve">he department’s </w:t>
      </w:r>
      <w:r w:rsidR="00E30800" w:rsidRPr="00E30800">
        <w:rPr>
          <w:szCs w:val="22"/>
        </w:rPr>
        <w:t>Aboriginal and Torres Strait Islander (</w:t>
      </w:r>
      <w:proofErr w:type="spellStart"/>
      <w:r w:rsidR="00E30800" w:rsidRPr="00E30800">
        <w:rPr>
          <w:szCs w:val="22"/>
        </w:rPr>
        <w:t>ATSI</w:t>
      </w:r>
      <w:proofErr w:type="spellEnd"/>
      <w:r w:rsidR="00E30800" w:rsidRPr="00E30800">
        <w:rPr>
          <w:szCs w:val="22"/>
        </w:rPr>
        <w:t xml:space="preserve">) Special Measures Plan commenced in 2015-16, providing </w:t>
      </w:r>
      <w:proofErr w:type="spellStart"/>
      <w:r w:rsidR="00E30800" w:rsidRPr="00E30800">
        <w:rPr>
          <w:szCs w:val="22"/>
        </w:rPr>
        <w:t>ATSI</w:t>
      </w:r>
      <w:proofErr w:type="spellEnd"/>
      <w:r w:rsidR="00E30800" w:rsidRPr="00E30800">
        <w:rPr>
          <w:szCs w:val="22"/>
        </w:rPr>
        <w:t xml:space="preserve"> applicants with priority consideration in recruitment processes. </w:t>
      </w:r>
      <w:proofErr w:type="spellStart"/>
      <w:r w:rsidR="00E30800" w:rsidRPr="00E30800">
        <w:rPr>
          <w:szCs w:val="22"/>
        </w:rPr>
        <w:t>ATSI</w:t>
      </w:r>
      <w:proofErr w:type="spellEnd"/>
      <w:r w:rsidR="00E30800" w:rsidRPr="00E30800">
        <w:rPr>
          <w:szCs w:val="22"/>
        </w:rPr>
        <w:t xml:space="preserve"> employee numbers have increased from 20 to 27 (</w:t>
      </w:r>
      <w:r w:rsidR="00BB128F">
        <w:rPr>
          <w:szCs w:val="22"/>
        </w:rPr>
        <w:t>7.4</w:t>
      </w:r>
      <w:r w:rsidR="00E30800" w:rsidRPr="00E30800">
        <w:rPr>
          <w:szCs w:val="22"/>
        </w:rPr>
        <w:t xml:space="preserve">%) during 2015-16, and will remain a priority for </w:t>
      </w:r>
      <w:r w:rsidR="00566E02">
        <w:rPr>
          <w:szCs w:val="22"/>
        </w:rPr>
        <w:t>the department</w:t>
      </w:r>
      <w:r w:rsidR="00E30800" w:rsidRPr="00E30800">
        <w:rPr>
          <w:szCs w:val="22"/>
        </w:rPr>
        <w:t xml:space="preserve"> through 2016-17. </w:t>
      </w:r>
    </w:p>
    <w:p w:rsidR="00E30800" w:rsidRPr="00E30800" w:rsidRDefault="00E30800" w:rsidP="00E30800">
      <w:pPr>
        <w:spacing w:before="120" w:after="120" w:line="240" w:lineRule="auto"/>
        <w:rPr>
          <w:szCs w:val="22"/>
        </w:rPr>
      </w:pPr>
      <w:r w:rsidRPr="00E30800">
        <w:rPr>
          <w:szCs w:val="22"/>
        </w:rPr>
        <w:t xml:space="preserve">The number of </w:t>
      </w:r>
      <w:r w:rsidR="0032489F">
        <w:rPr>
          <w:szCs w:val="22"/>
        </w:rPr>
        <w:t>employees</w:t>
      </w:r>
      <w:r w:rsidRPr="00E30800">
        <w:rPr>
          <w:szCs w:val="22"/>
        </w:rPr>
        <w:t xml:space="preserve"> identifying as being from a non-English speaking background decreased over the reporting period, from </w:t>
      </w:r>
      <w:r w:rsidR="004704F0">
        <w:rPr>
          <w:szCs w:val="22"/>
        </w:rPr>
        <w:t>eight</w:t>
      </w:r>
      <w:r w:rsidR="004704F0" w:rsidRPr="00E30800">
        <w:rPr>
          <w:szCs w:val="22"/>
        </w:rPr>
        <w:t xml:space="preserve"> </w:t>
      </w:r>
      <w:r w:rsidRPr="00E30800">
        <w:rPr>
          <w:szCs w:val="22"/>
        </w:rPr>
        <w:t xml:space="preserve">to seven </w:t>
      </w:r>
      <w:r w:rsidR="0032489F">
        <w:rPr>
          <w:szCs w:val="22"/>
        </w:rPr>
        <w:t>employees</w:t>
      </w:r>
      <w:r w:rsidRPr="00E30800">
        <w:rPr>
          <w:szCs w:val="22"/>
        </w:rPr>
        <w:t xml:space="preserve"> in this category. </w:t>
      </w:r>
    </w:p>
    <w:p w:rsidR="00E30800" w:rsidRPr="00E30800" w:rsidRDefault="00E30800" w:rsidP="00E30800">
      <w:pPr>
        <w:spacing w:before="120" w:after="120" w:line="240" w:lineRule="auto"/>
        <w:rPr>
          <w:szCs w:val="22"/>
        </w:rPr>
      </w:pPr>
      <w:r w:rsidRPr="00E30800">
        <w:rPr>
          <w:szCs w:val="22"/>
        </w:rPr>
        <w:t xml:space="preserve">The number of </w:t>
      </w:r>
      <w:r w:rsidR="0032489F">
        <w:rPr>
          <w:szCs w:val="22"/>
        </w:rPr>
        <w:t>employees</w:t>
      </w:r>
      <w:r w:rsidRPr="00E30800">
        <w:rPr>
          <w:szCs w:val="22"/>
        </w:rPr>
        <w:t xml:space="preserve"> identifying as having a disability </w:t>
      </w:r>
      <w:r w:rsidR="004704F0">
        <w:rPr>
          <w:szCs w:val="22"/>
        </w:rPr>
        <w:t>increased from six in 2014-15 to seven</w:t>
      </w:r>
      <w:r w:rsidRPr="00E30800">
        <w:rPr>
          <w:szCs w:val="22"/>
        </w:rPr>
        <w:t xml:space="preserve"> in 2015-16.</w:t>
      </w:r>
    </w:p>
    <w:p w:rsidR="00E30800" w:rsidRPr="00E30800" w:rsidRDefault="00E30800" w:rsidP="00E30800">
      <w:pPr>
        <w:pStyle w:val="Heading4"/>
      </w:pPr>
      <w:r w:rsidRPr="00E30800">
        <w:t>Industrial relations</w:t>
      </w:r>
    </w:p>
    <w:p w:rsidR="00E30800" w:rsidRPr="00E30800" w:rsidRDefault="00E30800" w:rsidP="00E30800">
      <w:pPr>
        <w:spacing w:before="120" w:after="120" w:line="240" w:lineRule="auto"/>
        <w:rPr>
          <w:szCs w:val="22"/>
        </w:rPr>
      </w:pPr>
      <w:r w:rsidRPr="00E30800">
        <w:rPr>
          <w:szCs w:val="22"/>
        </w:rPr>
        <w:t>No industrial relations claims were lodged against the department by employees during 2015-16.</w:t>
      </w:r>
    </w:p>
    <w:p w:rsidR="00E30800" w:rsidRPr="00E30800" w:rsidRDefault="00E30800" w:rsidP="00E30800">
      <w:pPr>
        <w:pStyle w:val="Heading4"/>
      </w:pPr>
      <w:r w:rsidRPr="00E30800">
        <w:t>Flu vaccinations</w:t>
      </w:r>
    </w:p>
    <w:p w:rsidR="00E30800" w:rsidRPr="00E30800" w:rsidRDefault="00E30800" w:rsidP="00E30800">
      <w:pPr>
        <w:spacing w:before="120" w:after="120" w:line="240" w:lineRule="auto"/>
        <w:rPr>
          <w:b/>
          <w:szCs w:val="22"/>
        </w:rPr>
      </w:pPr>
      <w:r w:rsidRPr="00E30800">
        <w:rPr>
          <w:szCs w:val="22"/>
        </w:rPr>
        <w:t xml:space="preserve">126 </w:t>
      </w:r>
      <w:r w:rsidR="0032489F">
        <w:rPr>
          <w:szCs w:val="22"/>
        </w:rPr>
        <w:t>employees</w:t>
      </w:r>
      <w:r w:rsidRPr="00E30800">
        <w:rPr>
          <w:szCs w:val="22"/>
        </w:rPr>
        <w:t xml:space="preserve"> chose to participate in the department’s flu vaccination program. Vaccinations were provided free</w:t>
      </w:r>
      <w:r w:rsidR="00A503E3">
        <w:rPr>
          <w:szCs w:val="22"/>
        </w:rPr>
        <w:t>-</w:t>
      </w:r>
      <w:r w:rsidRPr="00E30800">
        <w:rPr>
          <w:szCs w:val="22"/>
        </w:rPr>
        <w:t>of</w:t>
      </w:r>
      <w:r w:rsidR="00A503E3">
        <w:rPr>
          <w:szCs w:val="22"/>
        </w:rPr>
        <w:t>-</w:t>
      </w:r>
      <w:r w:rsidRPr="00E30800">
        <w:rPr>
          <w:szCs w:val="22"/>
        </w:rPr>
        <w:t>charge.</w:t>
      </w:r>
    </w:p>
    <w:p w:rsidR="00E30800" w:rsidRPr="00E30800" w:rsidRDefault="00E30800" w:rsidP="00E30800">
      <w:pPr>
        <w:pStyle w:val="Heading4"/>
      </w:pPr>
      <w:r w:rsidRPr="00E30800">
        <w:t>Workers Compensation</w:t>
      </w:r>
    </w:p>
    <w:p w:rsidR="00E30800" w:rsidRPr="00E30800" w:rsidRDefault="00E30800" w:rsidP="00E30800">
      <w:pPr>
        <w:spacing w:before="120" w:after="120" w:line="240" w:lineRule="auto"/>
        <w:rPr>
          <w:szCs w:val="22"/>
        </w:rPr>
      </w:pPr>
      <w:r w:rsidRPr="00E30800">
        <w:rPr>
          <w:szCs w:val="22"/>
        </w:rPr>
        <w:t xml:space="preserve">Four workers compensation claims were lodged during 2015-16. A range of policies, procedures and reporting mechanisms have been embedded to promote a proactive approach to early intervention, risk and injury management in the workplace. </w:t>
      </w:r>
    </w:p>
    <w:p w:rsidR="00E30800" w:rsidRPr="00E30800" w:rsidRDefault="00E30800" w:rsidP="00E30800">
      <w:pPr>
        <w:spacing w:before="120" w:after="120" w:line="240" w:lineRule="auto"/>
        <w:rPr>
          <w:b/>
          <w:szCs w:val="22"/>
        </w:rPr>
      </w:pPr>
      <w:r w:rsidRPr="00E30800">
        <w:rPr>
          <w:szCs w:val="22"/>
        </w:rPr>
        <w:t xml:space="preserve">Information on the workers compensation process is available on the intranet and included in the </w:t>
      </w:r>
      <w:r w:rsidR="0032489F">
        <w:rPr>
          <w:szCs w:val="22"/>
        </w:rPr>
        <w:t>employee</w:t>
      </w:r>
      <w:r w:rsidRPr="00E30800">
        <w:rPr>
          <w:szCs w:val="22"/>
        </w:rPr>
        <w:t xml:space="preserve"> induction program. As an early intervention approach, </w:t>
      </w:r>
      <w:r w:rsidR="0032489F">
        <w:rPr>
          <w:szCs w:val="22"/>
        </w:rPr>
        <w:t>employees</w:t>
      </w:r>
      <w:r w:rsidRPr="00E30800">
        <w:rPr>
          <w:szCs w:val="22"/>
        </w:rPr>
        <w:t xml:space="preserve"> are supported with services to assist with resolution of workplace issues without lodging a workers compensation claim.</w:t>
      </w:r>
    </w:p>
    <w:p w:rsidR="00E30800" w:rsidRPr="00E30800" w:rsidRDefault="00E30800" w:rsidP="00E30800">
      <w:pPr>
        <w:pStyle w:val="Heading4"/>
      </w:pPr>
      <w:r w:rsidRPr="00E30800">
        <w:t>Flexible working arrangements</w:t>
      </w:r>
    </w:p>
    <w:p w:rsidR="00E30800" w:rsidRPr="00E30800" w:rsidRDefault="00E30800" w:rsidP="00E30800">
      <w:pPr>
        <w:spacing w:before="120" w:after="120" w:line="240" w:lineRule="auto"/>
        <w:rPr>
          <w:szCs w:val="22"/>
        </w:rPr>
      </w:pPr>
      <w:r w:rsidRPr="00E30800">
        <w:rPr>
          <w:szCs w:val="22"/>
        </w:rPr>
        <w:t xml:space="preserve">The department values work-life balance and currently supports a number of family friendly and flexible working arrangements that meet the needs of the office and employees. These arrangements include working part-time, flexible work hours, use of recreation and long service leave at half pay, purchasing additional leave and home-based work. </w:t>
      </w:r>
      <w:r w:rsidR="00A75340">
        <w:rPr>
          <w:szCs w:val="22"/>
        </w:rPr>
        <w:t>As at 30 June 2016 there were 13 part time employees which is an increase of two from the prior year.</w:t>
      </w:r>
    </w:p>
    <w:p w:rsidR="00E30800" w:rsidRPr="00E30800" w:rsidRDefault="00E30800" w:rsidP="00E30800">
      <w:pPr>
        <w:pStyle w:val="Heading4"/>
      </w:pPr>
      <w:r w:rsidRPr="00E30800">
        <w:t>Employee assistance</w:t>
      </w:r>
    </w:p>
    <w:p w:rsidR="00E30800" w:rsidRPr="00E30800" w:rsidRDefault="00E30800" w:rsidP="00E30800">
      <w:pPr>
        <w:spacing w:before="120" w:after="120" w:line="240" w:lineRule="auto"/>
        <w:rPr>
          <w:szCs w:val="22"/>
        </w:rPr>
      </w:pPr>
      <w:r w:rsidRPr="00E30800">
        <w:rPr>
          <w:szCs w:val="22"/>
        </w:rPr>
        <w:t>The employee assistance program (</w:t>
      </w:r>
      <w:proofErr w:type="spellStart"/>
      <w:r w:rsidRPr="00E30800">
        <w:rPr>
          <w:szCs w:val="22"/>
        </w:rPr>
        <w:t>EAP</w:t>
      </w:r>
      <w:proofErr w:type="spellEnd"/>
      <w:r w:rsidRPr="00E30800">
        <w:rPr>
          <w:szCs w:val="22"/>
        </w:rPr>
        <w:t xml:space="preserve">) allows </w:t>
      </w:r>
      <w:r w:rsidR="0032489F">
        <w:rPr>
          <w:szCs w:val="22"/>
        </w:rPr>
        <w:t>employees</w:t>
      </w:r>
      <w:r w:rsidRPr="00E30800">
        <w:rPr>
          <w:szCs w:val="22"/>
        </w:rPr>
        <w:t xml:space="preserve"> and their family to access free</w:t>
      </w:r>
      <w:r w:rsidR="00A503E3">
        <w:rPr>
          <w:szCs w:val="22"/>
        </w:rPr>
        <w:t>,</w:t>
      </w:r>
      <w:r w:rsidRPr="00E30800">
        <w:rPr>
          <w:szCs w:val="22"/>
        </w:rPr>
        <w:t xml:space="preserve"> confidential counselling. These services are available for any issue for which an employee </w:t>
      </w:r>
      <w:r w:rsidR="0032489F">
        <w:rPr>
          <w:szCs w:val="22"/>
        </w:rPr>
        <w:t>may need assistance and advice.</w:t>
      </w:r>
    </w:p>
    <w:p w:rsidR="00E30800" w:rsidRPr="00E30800" w:rsidRDefault="00DE1FF1" w:rsidP="00E30800">
      <w:pPr>
        <w:spacing w:before="120" w:after="120" w:line="240" w:lineRule="auto"/>
        <w:rPr>
          <w:szCs w:val="22"/>
        </w:rPr>
      </w:pPr>
      <w:r>
        <w:rPr>
          <w:szCs w:val="22"/>
        </w:rPr>
        <w:t xml:space="preserve">Employees can choose </w:t>
      </w:r>
      <w:r w:rsidR="00EF5D16">
        <w:rPr>
          <w:szCs w:val="22"/>
        </w:rPr>
        <w:t xml:space="preserve">counselling sessions from the </w:t>
      </w:r>
      <w:r w:rsidR="003C2A40">
        <w:rPr>
          <w:szCs w:val="22"/>
        </w:rPr>
        <w:t>NT</w:t>
      </w:r>
      <w:r w:rsidR="00EF5D16">
        <w:rPr>
          <w:szCs w:val="22"/>
        </w:rPr>
        <w:t xml:space="preserve"> Government </w:t>
      </w:r>
      <w:r>
        <w:rPr>
          <w:szCs w:val="22"/>
        </w:rPr>
        <w:t xml:space="preserve">panel of </w:t>
      </w:r>
      <w:r w:rsidR="00EF5D16">
        <w:rPr>
          <w:szCs w:val="22"/>
        </w:rPr>
        <w:t>providers.</w:t>
      </w:r>
      <w:r w:rsidR="00E30800" w:rsidRPr="00E30800">
        <w:rPr>
          <w:szCs w:val="22"/>
        </w:rPr>
        <w:t xml:space="preserve"> Employees are able to access up to three visits for any particular matter. Should additional visits be recommended, this is addressed on a case-by-case basis. If </w:t>
      </w:r>
      <w:r w:rsidR="0032489F">
        <w:rPr>
          <w:szCs w:val="22"/>
        </w:rPr>
        <w:t>employees</w:t>
      </w:r>
      <w:r w:rsidR="00E30800" w:rsidRPr="00E30800">
        <w:rPr>
          <w:szCs w:val="22"/>
        </w:rPr>
        <w:t xml:space="preserve"> are comfortable advising their supervisor that they have an appointment with an </w:t>
      </w:r>
      <w:proofErr w:type="spellStart"/>
      <w:r w:rsidR="00E30800" w:rsidRPr="00E30800">
        <w:rPr>
          <w:szCs w:val="22"/>
        </w:rPr>
        <w:t>EAP</w:t>
      </w:r>
      <w:proofErr w:type="spellEnd"/>
      <w:r w:rsidR="00E30800" w:rsidRPr="00E30800">
        <w:rPr>
          <w:szCs w:val="22"/>
        </w:rPr>
        <w:t xml:space="preserve"> provider, they are not required to make up the appointment time or use leave to cover their absence from the workplace. </w:t>
      </w:r>
    </w:p>
    <w:p w:rsidR="002F15FC" w:rsidRPr="00E30800" w:rsidRDefault="00E30800" w:rsidP="00206660">
      <w:pPr>
        <w:spacing w:before="120" w:after="120" w:line="240" w:lineRule="auto"/>
        <w:rPr>
          <w:lang w:eastAsia="en-AU"/>
        </w:rPr>
      </w:pPr>
      <w:r w:rsidRPr="00E30800">
        <w:rPr>
          <w:szCs w:val="22"/>
        </w:rPr>
        <w:t>In 2015-16, over 91 employees or family members accessed this program, with over 104 sessions attended.</w:t>
      </w:r>
      <w:r w:rsidR="00DC4DCE">
        <w:rPr>
          <w:szCs w:val="22"/>
        </w:rPr>
        <w:t xml:space="preserve"> This is an increase on 2014-15 where 50 employees or family members accessed 91 sessions.</w:t>
      </w:r>
      <w:r w:rsidR="002F15FC" w:rsidRPr="00E30800">
        <w:rPr>
          <w:lang w:eastAsia="en-AU"/>
        </w:rPr>
        <w:br w:type="page"/>
      </w:r>
    </w:p>
    <w:p w:rsidR="002F15FC" w:rsidRPr="00E30800" w:rsidRDefault="002F15FC" w:rsidP="00206660">
      <w:pPr>
        <w:pStyle w:val="Heading2"/>
      </w:pPr>
      <w:bookmarkStart w:id="75" w:name="_Toc399838933"/>
      <w:bookmarkStart w:id="76" w:name="_Toc413243749"/>
      <w:bookmarkStart w:id="77" w:name="_Toc462329802"/>
      <w:r w:rsidRPr="00E30800">
        <w:lastRenderedPageBreak/>
        <w:t>Reporting against Employment Instructions</w:t>
      </w:r>
      <w:bookmarkEnd w:id="75"/>
      <w:bookmarkEnd w:id="76"/>
      <w:bookmarkEnd w:id="77"/>
    </w:p>
    <w:p w:rsidR="002F15FC" w:rsidRPr="00E30800" w:rsidRDefault="002F15FC" w:rsidP="003100C7">
      <w:pPr>
        <w:spacing w:before="120" w:after="120"/>
        <w:rPr>
          <w:szCs w:val="22"/>
        </w:rPr>
      </w:pPr>
      <w:r w:rsidRPr="00E30800">
        <w:rPr>
          <w:szCs w:val="22"/>
        </w:rPr>
        <w:t xml:space="preserve">As required under </w:t>
      </w:r>
      <w:r w:rsidR="008261D0">
        <w:rPr>
          <w:szCs w:val="22"/>
        </w:rPr>
        <w:t xml:space="preserve">the </w:t>
      </w:r>
      <w:r w:rsidRPr="00E30800">
        <w:rPr>
          <w:i/>
          <w:szCs w:val="22"/>
        </w:rPr>
        <w:t xml:space="preserve">NT Public Sector Employment and Management Act, </w:t>
      </w:r>
      <w:r w:rsidRPr="00E30800">
        <w:rPr>
          <w:szCs w:val="22"/>
        </w:rPr>
        <w:t>the department’s performance against each Employment Instruction is reported below.</w:t>
      </w:r>
    </w:p>
    <w:tbl>
      <w:tblPr>
        <w:tblStyle w:val="LightGrid-Accent1"/>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Description w:val="Employment Instructions showing instruction and the departments performance"/>
      </w:tblPr>
      <w:tblGrid>
        <w:gridCol w:w="3085"/>
        <w:gridCol w:w="7053"/>
      </w:tblGrid>
      <w:tr w:rsidR="002F15FC" w:rsidRPr="00E30800" w:rsidTr="00AE18B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018179"/>
          </w:tcPr>
          <w:p w:rsidR="002F15FC" w:rsidRPr="00E30800" w:rsidRDefault="002F15FC" w:rsidP="008261D0">
            <w:pPr>
              <w:spacing w:before="120" w:after="120"/>
              <w:rPr>
                <w:color w:val="FFFFFF" w:themeColor="background1"/>
              </w:rPr>
            </w:pPr>
            <w:r w:rsidRPr="00E30800">
              <w:rPr>
                <w:color w:val="FFFFFF" w:themeColor="background1"/>
              </w:rPr>
              <w:t xml:space="preserve">Employment </w:t>
            </w:r>
            <w:r w:rsidR="008261D0">
              <w:rPr>
                <w:color w:val="FFFFFF" w:themeColor="background1"/>
              </w:rPr>
              <w:t>i</w:t>
            </w:r>
            <w:r w:rsidRPr="00E30800">
              <w:rPr>
                <w:color w:val="FFFFFF" w:themeColor="background1"/>
              </w:rPr>
              <w:t>nstruction</w:t>
            </w:r>
          </w:p>
        </w:tc>
        <w:tc>
          <w:tcPr>
            <w:tcW w:w="7053" w:type="dxa"/>
            <w:tcBorders>
              <w:top w:val="none" w:sz="0" w:space="0" w:color="auto"/>
              <w:left w:val="none" w:sz="0" w:space="0" w:color="auto"/>
              <w:bottom w:val="none" w:sz="0" w:space="0" w:color="auto"/>
              <w:right w:val="none" w:sz="0" w:space="0" w:color="auto"/>
            </w:tcBorders>
            <w:shd w:val="clear" w:color="auto" w:fill="018179"/>
          </w:tcPr>
          <w:p w:rsidR="002F15FC" w:rsidRPr="00E30800" w:rsidRDefault="008261D0" w:rsidP="008261D0">
            <w:pPr>
              <w:spacing w:before="120" w:after="12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Agency</w:t>
            </w:r>
            <w:r w:rsidR="002F15FC" w:rsidRPr="00E30800">
              <w:rPr>
                <w:color w:val="FFFFFF" w:themeColor="background1"/>
              </w:rPr>
              <w:t xml:space="preserve"> </w:t>
            </w:r>
            <w:r>
              <w:rPr>
                <w:color w:val="FFFFFF" w:themeColor="background1"/>
              </w:rPr>
              <w:t>a</w:t>
            </w:r>
            <w:r w:rsidR="002F15FC" w:rsidRPr="00E30800">
              <w:rPr>
                <w:color w:val="FFFFFF" w:themeColor="background1"/>
              </w:rPr>
              <w:t>ctions</w:t>
            </w:r>
          </w:p>
        </w:tc>
      </w:tr>
      <w:tr w:rsidR="002F15FC" w:rsidRPr="00E30800" w:rsidTr="00AE18B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auto"/>
          </w:tcPr>
          <w:p w:rsidR="002F15FC" w:rsidRPr="00E30800" w:rsidRDefault="002F15FC" w:rsidP="003100C7">
            <w:pPr>
              <w:spacing w:before="120" w:after="120"/>
            </w:pPr>
            <w:r w:rsidRPr="00E30800">
              <w:t xml:space="preserve">Filling </w:t>
            </w:r>
            <w:r w:rsidR="00FF1FC4">
              <w:t>v</w:t>
            </w:r>
            <w:r w:rsidRPr="00E30800">
              <w:t>acancies</w:t>
            </w:r>
          </w:p>
          <w:p w:rsidR="002F15FC" w:rsidRPr="00E30800" w:rsidRDefault="002F15FC" w:rsidP="008261D0">
            <w:pPr>
              <w:spacing w:before="120" w:after="120"/>
              <w:rPr>
                <w:b w:val="0"/>
              </w:rPr>
            </w:pPr>
            <w:r w:rsidRPr="00E30800">
              <w:rPr>
                <w:b w:val="0"/>
              </w:rPr>
              <w:t>Agency must develop a procedure for filling vacancies consistent with the Act, its subordinate legislation and any relevant award or enterprise agreement.</w:t>
            </w:r>
          </w:p>
        </w:tc>
        <w:tc>
          <w:tcPr>
            <w:tcW w:w="7053" w:type="dxa"/>
            <w:tcBorders>
              <w:top w:val="none" w:sz="0" w:space="0" w:color="auto"/>
              <w:left w:val="none" w:sz="0" w:space="0" w:color="auto"/>
              <w:bottom w:val="none" w:sz="0" w:space="0" w:color="auto"/>
              <w:right w:val="none" w:sz="0" w:space="0" w:color="auto"/>
            </w:tcBorders>
            <w:shd w:val="clear" w:color="auto" w:fill="auto"/>
          </w:tcPr>
          <w:p w:rsidR="002F15FC" w:rsidRPr="00D54C2F" w:rsidRDefault="002F15FC" w:rsidP="003100C7">
            <w:pPr>
              <w:spacing w:before="120" w:after="120"/>
              <w:ind w:left="142"/>
              <w:cnfStyle w:val="000000100000" w:firstRow="0" w:lastRow="0" w:firstColumn="0" w:lastColumn="0" w:oddVBand="0" w:evenVBand="0" w:oddHBand="1" w:evenHBand="0" w:firstRowFirstColumn="0" w:firstRowLastColumn="0" w:lastRowFirstColumn="0" w:lastRowLastColumn="0"/>
              <w:rPr>
                <w:rFonts w:cs="Arial"/>
              </w:rPr>
            </w:pPr>
            <w:r w:rsidRPr="00D54C2F">
              <w:rPr>
                <w:rFonts w:cs="Arial"/>
              </w:rPr>
              <w:t>The agency implemented streamlined recruitment processes and a special measures plan, providing for priority consideration of Aboriginal and Torres Strait Islander applicants.</w:t>
            </w:r>
          </w:p>
          <w:p w:rsidR="002F15FC" w:rsidRPr="00D54C2F" w:rsidRDefault="008261D0" w:rsidP="003100C7">
            <w:pPr>
              <w:spacing w:before="120" w:after="120"/>
              <w:ind w:left="142"/>
              <w:cnfStyle w:val="000000100000" w:firstRow="0" w:lastRow="0" w:firstColumn="0" w:lastColumn="0" w:oddVBand="0" w:evenVBand="0" w:oddHBand="1" w:evenHBand="0" w:firstRowFirstColumn="0" w:firstRowLastColumn="0" w:lastRowFirstColumn="0" w:lastRowLastColumn="0"/>
              <w:rPr>
                <w:rFonts w:cs="Arial"/>
              </w:rPr>
            </w:pPr>
            <w:r w:rsidRPr="00D54C2F">
              <w:rPr>
                <w:rFonts w:cs="Arial"/>
              </w:rPr>
              <w:t>Merit s</w:t>
            </w:r>
            <w:r w:rsidR="002F15FC" w:rsidRPr="00D54C2F">
              <w:rPr>
                <w:rFonts w:cs="Arial"/>
              </w:rPr>
              <w:t xml:space="preserve">election </w:t>
            </w:r>
            <w:r w:rsidRPr="00D54C2F">
              <w:rPr>
                <w:rFonts w:cs="Arial"/>
              </w:rPr>
              <w:t>t</w:t>
            </w:r>
            <w:r w:rsidR="002F15FC" w:rsidRPr="00D54C2F">
              <w:rPr>
                <w:rFonts w:cs="Arial"/>
              </w:rPr>
              <w:t xml:space="preserve">raining </w:t>
            </w:r>
            <w:r w:rsidRPr="00D54C2F">
              <w:rPr>
                <w:rFonts w:cs="Arial"/>
              </w:rPr>
              <w:t>n</w:t>
            </w:r>
            <w:r w:rsidR="002F15FC" w:rsidRPr="00D54C2F">
              <w:rPr>
                <w:rFonts w:cs="Arial"/>
              </w:rPr>
              <w:t>umbers: 143</w:t>
            </w:r>
          </w:p>
          <w:p w:rsidR="002F15FC" w:rsidRPr="00D54C2F" w:rsidRDefault="008261D0" w:rsidP="003100C7">
            <w:pPr>
              <w:spacing w:before="120" w:after="120"/>
              <w:ind w:left="142"/>
              <w:cnfStyle w:val="000000100000" w:firstRow="0" w:lastRow="0" w:firstColumn="0" w:lastColumn="0" w:oddVBand="0" w:evenVBand="0" w:oddHBand="1" w:evenHBand="0" w:firstRowFirstColumn="0" w:firstRowLastColumn="0" w:lastRowFirstColumn="0" w:lastRowLastColumn="0"/>
              <w:rPr>
                <w:rFonts w:cs="Arial"/>
              </w:rPr>
            </w:pPr>
            <w:r w:rsidRPr="00D54C2F">
              <w:rPr>
                <w:rFonts w:cs="Arial"/>
              </w:rPr>
              <w:t>Agency r</w:t>
            </w:r>
            <w:r w:rsidR="002F15FC" w:rsidRPr="00D54C2F">
              <w:rPr>
                <w:rFonts w:cs="Arial"/>
              </w:rPr>
              <w:t xml:space="preserve">ecruitment </w:t>
            </w:r>
            <w:r w:rsidRPr="00D54C2F">
              <w:rPr>
                <w:rFonts w:cs="Arial"/>
              </w:rPr>
              <w:t>a</w:t>
            </w:r>
            <w:r w:rsidR="002F15FC" w:rsidRPr="00D54C2F">
              <w:rPr>
                <w:rFonts w:cs="Arial"/>
              </w:rPr>
              <w:t>ctions:</w:t>
            </w:r>
          </w:p>
          <w:p w:rsidR="002F15FC" w:rsidRPr="00D54C2F" w:rsidRDefault="002F15FC" w:rsidP="00DB6B01">
            <w:pPr>
              <w:pStyle w:val="ListParagraph"/>
              <w:numPr>
                <w:ilvl w:val="0"/>
                <w:numId w:val="39"/>
              </w:numPr>
              <w:spacing w:after="120"/>
              <w:cnfStyle w:val="000000100000" w:firstRow="0" w:lastRow="0" w:firstColumn="0" w:lastColumn="0" w:oddVBand="0" w:evenVBand="0" w:oddHBand="1" w:evenHBand="0" w:firstRowFirstColumn="0" w:firstRowLastColumn="0" w:lastRowFirstColumn="0" w:lastRowLastColumn="0"/>
            </w:pPr>
            <w:r w:rsidRPr="00D54C2F">
              <w:t>133 vacancies advertised (68 Ongoing and 65 Fixed Period)</w:t>
            </w:r>
          </w:p>
          <w:p w:rsidR="002F15FC" w:rsidRPr="00D54C2F" w:rsidRDefault="002F15FC" w:rsidP="00DB6B01">
            <w:pPr>
              <w:pStyle w:val="ListParagraph"/>
              <w:numPr>
                <w:ilvl w:val="0"/>
                <w:numId w:val="39"/>
              </w:numPr>
              <w:spacing w:after="120"/>
              <w:cnfStyle w:val="000000100000" w:firstRow="0" w:lastRow="0" w:firstColumn="0" w:lastColumn="0" w:oddVBand="0" w:evenVBand="0" w:oddHBand="1" w:evenHBand="0" w:firstRowFirstColumn="0" w:firstRowLastColumn="0" w:lastRowFirstColumn="0" w:lastRowLastColumn="0"/>
            </w:pPr>
            <w:r w:rsidRPr="00D54C2F">
              <w:t xml:space="preserve">77 new commencements to the </w:t>
            </w:r>
            <w:r w:rsidR="00484892" w:rsidRPr="00D54C2F">
              <w:t>NT</w:t>
            </w:r>
            <w:r w:rsidRPr="00D54C2F">
              <w:t xml:space="preserve"> Government</w:t>
            </w:r>
          </w:p>
          <w:p w:rsidR="002F15FC" w:rsidRPr="00D54C2F" w:rsidRDefault="002F15FC" w:rsidP="00DB6B01">
            <w:pPr>
              <w:pStyle w:val="ListParagraph"/>
              <w:numPr>
                <w:ilvl w:val="0"/>
                <w:numId w:val="39"/>
              </w:numPr>
              <w:spacing w:after="120"/>
              <w:cnfStyle w:val="000000100000" w:firstRow="0" w:lastRow="0" w:firstColumn="0" w:lastColumn="0" w:oddVBand="0" w:evenVBand="0" w:oddHBand="1" w:evenHBand="0" w:firstRowFirstColumn="0" w:firstRowLastColumn="0" w:lastRowFirstColumn="0" w:lastRowLastColumn="0"/>
            </w:pPr>
            <w:r w:rsidRPr="00D54C2F">
              <w:t>49 transfers in from other public employers</w:t>
            </w:r>
          </w:p>
          <w:p w:rsidR="002F15FC" w:rsidRPr="00D54C2F" w:rsidRDefault="002F15FC" w:rsidP="00DB6B01">
            <w:pPr>
              <w:pStyle w:val="ListParagraph"/>
              <w:numPr>
                <w:ilvl w:val="0"/>
                <w:numId w:val="39"/>
              </w:numPr>
              <w:spacing w:after="120"/>
              <w:cnfStyle w:val="000000100000" w:firstRow="0" w:lastRow="0" w:firstColumn="0" w:lastColumn="0" w:oddVBand="0" w:evenVBand="0" w:oddHBand="1" w:evenHBand="0" w:firstRowFirstColumn="0" w:firstRowLastColumn="0" w:lastRowFirstColumn="0" w:lastRowLastColumn="0"/>
            </w:pPr>
            <w:r w:rsidRPr="00D54C2F">
              <w:t>51 Separations (resignations)</w:t>
            </w:r>
          </w:p>
          <w:p w:rsidR="002F15FC" w:rsidRPr="00D54C2F" w:rsidRDefault="002F15FC" w:rsidP="00DB6B01">
            <w:pPr>
              <w:pStyle w:val="ListParagraph"/>
              <w:numPr>
                <w:ilvl w:val="0"/>
                <w:numId w:val="39"/>
              </w:numPr>
              <w:spacing w:after="120"/>
              <w:cnfStyle w:val="000000100000" w:firstRow="0" w:lastRow="0" w:firstColumn="0" w:lastColumn="0" w:oddVBand="0" w:evenVBand="0" w:oddHBand="1" w:evenHBand="0" w:firstRowFirstColumn="0" w:firstRowLastColumn="0" w:lastRowFirstColumn="0" w:lastRowLastColumn="0"/>
            </w:pPr>
            <w:r w:rsidRPr="00D54C2F">
              <w:t>40 Transfers out (to other public employers)</w:t>
            </w:r>
            <w:r w:rsidR="008261D0" w:rsidRPr="00D54C2F">
              <w:t>.</w:t>
            </w:r>
          </w:p>
        </w:tc>
      </w:tr>
      <w:tr w:rsidR="002F15FC" w:rsidRPr="00E30800" w:rsidTr="00AE18B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2F15FC" w:rsidRPr="00E30800" w:rsidRDefault="002F15FC" w:rsidP="003100C7">
            <w:pPr>
              <w:spacing w:before="120" w:after="120"/>
              <w:rPr>
                <w:b w:val="0"/>
              </w:rPr>
            </w:pPr>
            <w:r w:rsidRPr="00E30800">
              <w:t>Probation</w:t>
            </w:r>
          </w:p>
          <w:p w:rsidR="002F15FC" w:rsidRPr="00E30800" w:rsidRDefault="002F15FC" w:rsidP="003100C7">
            <w:pPr>
              <w:spacing w:before="120" w:after="120"/>
              <w:rPr>
                <w:b w:val="0"/>
              </w:rPr>
            </w:pPr>
            <w:r w:rsidRPr="00E30800">
              <w:rPr>
                <w:rFonts w:cs="Arial"/>
                <w:b w:val="0"/>
              </w:rPr>
              <w:t>Agency must develop a probation procedure consistent with the Act, its subordinate legislation and any relevant award or enterprise agreement.</w:t>
            </w:r>
          </w:p>
        </w:tc>
        <w:tc>
          <w:tcPr>
            <w:tcW w:w="70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2F15FC" w:rsidRPr="00D54C2F" w:rsidRDefault="002F15FC" w:rsidP="003100C7">
            <w:pPr>
              <w:spacing w:before="120" w:after="120"/>
              <w:ind w:left="142"/>
              <w:cnfStyle w:val="000000010000" w:firstRow="0" w:lastRow="0" w:firstColumn="0" w:lastColumn="0" w:oddVBand="0" w:evenVBand="0" w:oddHBand="0" w:evenHBand="1" w:firstRowFirstColumn="0" w:firstRowLastColumn="0" w:lastRowFirstColumn="0" w:lastRowLastColumn="0"/>
              <w:rPr>
                <w:rFonts w:cs="Arial"/>
              </w:rPr>
            </w:pPr>
            <w:r w:rsidRPr="00D54C2F">
              <w:rPr>
                <w:rFonts w:cs="Arial"/>
              </w:rPr>
              <w:t>Probation guidelines and procedures were reviewed to improve performance planning, feedback, monitoring and development.</w:t>
            </w:r>
          </w:p>
          <w:p w:rsidR="002F15FC" w:rsidRPr="00D54C2F" w:rsidRDefault="008261D0" w:rsidP="003100C7">
            <w:pPr>
              <w:spacing w:before="120" w:after="120"/>
              <w:ind w:left="142"/>
              <w:cnfStyle w:val="000000010000" w:firstRow="0" w:lastRow="0" w:firstColumn="0" w:lastColumn="0" w:oddVBand="0" w:evenVBand="0" w:oddHBand="0" w:evenHBand="1" w:firstRowFirstColumn="0" w:firstRowLastColumn="0" w:lastRowFirstColumn="0" w:lastRowLastColumn="0"/>
              <w:rPr>
                <w:rFonts w:cs="Arial"/>
              </w:rPr>
            </w:pPr>
            <w:r w:rsidRPr="00D54C2F">
              <w:rPr>
                <w:rFonts w:cs="Arial"/>
              </w:rPr>
              <w:t>Agency p</w:t>
            </w:r>
            <w:r w:rsidR="002F15FC" w:rsidRPr="00D54C2F">
              <w:rPr>
                <w:rFonts w:cs="Arial"/>
              </w:rPr>
              <w:t xml:space="preserve">robation </w:t>
            </w:r>
            <w:r w:rsidRPr="00D54C2F">
              <w:rPr>
                <w:rFonts w:cs="Arial"/>
              </w:rPr>
              <w:t>s</w:t>
            </w:r>
            <w:r w:rsidR="002F15FC" w:rsidRPr="00D54C2F">
              <w:rPr>
                <w:rFonts w:cs="Arial"/>
              </w:rPr>
              <w:t>tatistics:</w:t>
            </w:r>
          </w:p>
          <w:p w:rsidR="002F15FC" w:rsidRPr="00D54C2F" w:rsidRDefault="002F15FC" w:rsidP="00DB6B01">
            <w:pPr>
              <w:pStyle w:val="ListParagraph"/>
              <w:numPr>
                <w:ilvl w:val="0"/>
                <w:numId w:val="40"/>
              </w:numPr>
              <w:spacing w:after="120"/>
              <w:cnfStyle w:val="000000010000" w:firstRow="0" w:lastRow="0" w:firstColumn="0" w:lastColumn="0" w:oddVBand="0" w:evenVBand="0" w:oddHBand="0" w:evenHBand="1" w:firstRowFirstColumn="0" w:firstRowLastColumn="0" w:lastRowFirstColumn="0" w:lastRowLastColumn="0"/>
            </w:pPr>
            <w:r w:rsidRPr="00D54C2F">
              <w:t>27 Probation Confirmations (at 6 months)</w:t>
            </w:r>
          </w:p>
          <w:p w:rsidR="002F15FC" w:rsidRPr="00D54C2F" w:rsidRDefault="002F15FC" w:rsidP="00DB6B01">
            <w:pPr>
              <w:pStyle w:val="ListParagraph"/>
              <w:numPr>
                <w:ilvl w:val="0"/>
                <w:numId w:val="40"/>
              </w:numPr>
              <w:spacing w:after="120"/>
              <w:cnfStyle w:val="000000010000" w:firstRow="0" w:lastRow="0" w:firstColumn="0" w:lastColumn="0" w:oddVBand="0" w:evenVBand="0" w:oddHBand="0" w:evenHBand="1" w:firstRowFirstColumn="0" w:firstRowLastColumn="0" w:lastRowFirstColumn="0" w:lastRowLastColumn="0"/>
            </w:pPr>
            <w:r w:rsidRPr="00D54C2F">
              <w:t>4 Probation Extensions with Development Plans</w:t>
            </w:r>
          </w:p>
          <w:p w:rsidR="002F15FC" w:rsidRPr="00D54C2F" w:rsidRDefault="002F15FC" w:rsidP="00DB6B01">
            <w:pPr>
              <w:pStyle w:val="ListParagraph"/>
              <w:numPr>
                <w:ilvl w:val="0"/>
                <w:numId w:val="40"/>
              </w:numPr>
              <w:spacing w:after="120"/>
              <w:cnfStyle w:val="000000010000" w:firstRow="0" w:lastRow="0" w:firstColumn="0" w:lastColumn="0" w:oddVBand="0" w:evenVBand="0" w:oddHBand="0" w:evenHBand="1" w:firstRowFirstColumn="0" w:firstRowLastColumn="0" w:lastRowFirstColumn="0" w:lastRowLastColumn="0"/>
            </w:pPr>
            <w:r w:rsidRPr="00D54C2F">
              <w:t>0 Probation Terminations</w:t>
            </w:r>
            <w:r w:rsidR="008261D0" w:rsidRPr="00D54C2F">
              <w:t>.</w:t>
            </w:r>
          </w:p>
        </w:tc>
      </w:tr>
      <w:tr w:rsidR="002F15FC" w:rsidRPr="00E30800" w:rsidTr="00AE18B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auto"/>
          </w:tcPr>
          <w:p w:rsidR="002F15FC" w:rsidRPr="00E30800" w:rsidRDefault="00FF1FC4" w:rsidP="003100C7">
            <w:pPr>
              <w:spacing w:before="120" w:after="120"/>
              <w:rPr>
                <w:b w:val="0"/>
              </w:rPr>
            </w:pPr>
            <w:r>
              <w:t>Natural j</w:t>
            </w:r>
            <w:r w:rsidR="002F15FC" w:rsidRPr="00E30800">
              <w:t>ustice</w:t>
            </w:r>
          </w:p>
          <w:p w:rsidR="002F15FC" w:rsidRPr="00E30800" w:rsidRDefault="002F15FC" w:rsidP="003100C7">
            <w:pPr>
              <w:spacing w:before="120" w:after="120"/>
              <w:rPr>
                <w:b w:val="0"/>
              </w:rPr>
            </w:pPr>
            <w:r w:rsidRPr="00E30800">
              <w:rPr>
                <w:rFonts w:cs="Arial"/>
                <w:b w:val="0"/>
              </w:rPr>
              <w:t>The principles of natural justice are observed in all dealings with employees and are reflected in relevant policies and procedures.</w:t>
            </w:r>
          </w:p>
        </w:tc>
        <w:tc>
          <w:tcPr>
            <w:tcW w:w="7053" w:type="dxa"/>
            <w:tcBorders>
              <w:top w:val="none" w:sz="0" w:space="0" w:color="auto"/>
              <w:left w:val="none" w:sz="0" w:space="0" w:color="auto"/>
              <w:bottom w:val="none" w:sz="0" w:space="0" w:color="auto"/>
              <w:right w:val="none" w:sz="0" w:space="0" w:color="auto"/>
            </w:tcBorders>
            <w:shd w:val="clear" w:color="auto" w:fill="auto"/>
          </w:tcPr>
          <w:p w:rsidR="002F15FC" w:rsidRPr="00D54C2F" w:rsidRDefault="002F15FC" w:rsidP="003100C7">
            <w:pPr>
              <w:spacing w:before="120" w:after="120"/>
              <w:ind w:left="176"/>
              <w:cnfStyle w:val="000000100000" w:firstRow="0" w:lastRow="0" w:firstColumn="0" w:lastColumn="0" w:oddVBand="0" w:evenVBand="0" w:oddHBand="1" w:evenHBand="0" w:firstRowFirstColumn="0" w:firstRowLastColumn="0" w:lastRowFirstColumn="0" w:lastRowLastColumn="0"/>
            </w:pPr>
            <w:r w:rsidRPr="00D54C2F">
              <w:rPr>
                <w:rFonts w:cs="Arial"/>
              </w:rPr>
              <w:t>Information on the application of natural justice is provided through induction, information sessions and through specific case management. Natural justice is applied to all appropriate processes.</w:t>
            </w:r>
          </w:p>
        </w:tc>
      </w:tr>
      <w:tr w:rsidR="002F15FC" w:rsidRPr="00E30800" w:rsidTr="00AE18B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2F15FC" w:rsidRPr="00E30800" w:rsidRDefault="002F15FC" w:rsidP="003100C7">
            <w:pPr>
              <w:spacing w:before="120" w:after="120"/>
              <w:rPr>
                <w:b w:val="0"/>
              </w:rPr>
            </w:pPr>
            <w:r w:rsidRPr="00E30800">
              <w:t xml:space="preserve">Employee </w:t>
            </w:r>
            <w:r w:rsidR="00FF1FC4">
              <w:t>performance and development s</w:t>
            </w:r>
            <w:r w:rsidRPr="00E30800">
              <w:t>ystems</w:t>
            </w:r>
          </w:p>
          <w:p w:rsidR="002F15FC" w:rsidRPr="00E30800" w:rsidRDefault="002F15FC" w:rsidP="0032489F">
            <w:pPr>
              <w:spacing w:before="120" w:after="120"/>
              <w:rPr>
                <w:b w:val="0"/>
              </w:rPr>
            </w:pPr>
            <w:r w:rsidRPr="00E30800">
              <w:rPr>
                <w:rFonts w:cs="Arial"/>
                <w:b w:val="0"/>
              </w:rPr>
              <w:t xml:space="preserve">Agency must develop and implement a performance development system consistent with the Act, its subordinate legislation and any relevant award or enterprise agreement. Agency to report annually to OCPE on management, </w:t>
            </w:r>
            <w:r w:rsidRPr="00E30800">
              <w:rPr>
                <w:rFonts w:cs="Arial"/>
                <w:b w:val="0"/>
                <w:color w:val="000000" w:themeColor="text1"/>
              </w:rPr>
              <w:t>t</w:t>
            </w:r>
            <w:r w:rsidRPr="00E30800">
              <w:rPr>
                <w:rFonts w:cs="Arial"/>
                <w:b w:val="0"/>
              </w:rPr>
              <w:t xml:space="preserve">raining and </w:t>
            </w:r>
            <w:r w:rsidR="0032489F">
              <w:rPr>
                <w:rFonts w:cs="Arial"/>
                <w:b w:val="0"/>
              </w:rPr>
              <w:t>employee</w:t>
            </w:r>
            <w:r w:rsidRPr="00E30800">
              <w:rPr>
                <w:rFonts w:cs="Arial"/>
                <w:b w:val="0"/>
              </w:rPr>
              <w:t xml:space="preserve"> development programs.</w:t>
            </w:r>
          </w:p>
        </w:tc>
        <w:tc>
          <w:tcPr>
            <w:tcW w:w="70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74F9" w:rsidRPr="00D54C2F" w:rsidRDefault="003174F9" w:rsidP="003174F9">
            <w:pPr>
              <w:spacing w:before="120" w:after="120"/>
              <w:ind w:left="176"/>
              <w:cnfStyle w:val="000000010000" w:firstRow="0" w:lastRow="0" w:firstColumn="0" w:lastColumn="0" w:oddVBand="0" w:evenVBand="0" w:oddHBand="0" w:evenHBand="1" w:firstRowFirstColumn="0" w:firstRowLastColumn="0" w:lastRowFirstColumn="0" w:lastRowLastColumn="0"/>
              <w:rPr>
                <w:rFonts w:cs="Arial"/>
              </w:rPr>
            </w:pPr>
            <w:r w:rsidRPr="00D54C2F">
              <w:rPr>
                <w:rFonts w:cs="Arial"/>
              </w:rPr>
              <w:t xml:space="preserve">Department employees </w:t>
            </w:r>
            <w:proofErr w:type="spellStart"/>
            <w:r w:rsidRPr="00D54C2F">
              <w:rPr>
                <w:rFonts w:cs="Arial"/>
              </w:rPr>
              <w:t>MyPlans</w:t>
            </w:r>
            <w:proofErr w:type="spellEnd"/>
            <w:r w:rsidRPr="00D54C2F">
              <w:rPr>
                <w:rFonts w:cs="Arial"/>
              </w:rPr>
              <w:t xml:space="preserve"> are completed and submitted to HR annually.</w:t>
            </w:r>
            <w:r w:rsidR="00FA558D" w:rsidRPr="00D54C2F">
              <w:rPr>
                <w:rFonts w:cs="Arial"/>
              </w:rPr>
              <w:t xml:space="preserve"> </w:t>
            </w:r>
            <w:r w:rsidRPr="00D54C2F">
              <w:rPr>
                <w:rFonts w:cs="Arial"/>
              </w:rPr>
              <w:t xml:space="preserve">The </w:t>
            </w:r>
            <w:proofErr w:type="spellStart"/>
            <w:r w:rsidRPr="00D54C2F">
              <w:rPr>
                <w:rFonts w:cs="Arial"/>
              </w:rPr>
              <w:t>MyPlan</w:t>
            </w:r>
            <w:proofErr w:type="spellEnd"/>
            <w:r w:rsidRPr="00D54C2F">
              <w:rPr>
                <w:rFonts w:cs="Arial"/>
              </w:rPr>
              <w:t xml:space="preserve"> is based on individual performance and development and establishes a link between individual performance, position responsibilities, department values and strategic objectives. The process allows for future planning activities and training to meet the needs of the individual and the work unit.</w:t>
            </w:r>
          </w:p>
          <w:p w:rsidR="002F15FC" w:rsidRPr="00D54C2F" w:rsidRDefault="003174F9" w:rsidP="00B00CFD">
            <w:pPr>
              <w:spacing w:before="120" w:after="120"/>
              <w:ind w:left="176"/>
              <w:cnfStyle w:val="000000010000" w:firstRow="0" w:lastRow="0" w:firstColumn="0" w:lastColumn="0" w:oddVBand="0" w:evenVBand="0" w:oddHBand="0" w:evenHBand="1" w:firstRowFirstColumn="0" w:firstRowLastColumn="0" w:lastRowFirstColumn="0" w:lastRowLastColumn="0"/>
            </w:pPr>
            <w:r w:rsidRPr="00D54C2F">
              <w:rPr>
                <w:rFonts w:cs="Arial"/>
              </w:rPr>
              <w:t xml:space="preserve">In 2015-16 Human </w:t>
            </w:r>
            <w:r w:rsidR="00B00CFD" w:rsidRPr="00D54C2F">
              <w:rPr>
                <w:rFonts w:cs="Arial"/>
              </w:rPr>
              <w:t>R</w:t>
            </w:r>
            <w:r w:rsidRPr="00D54C2F">
              <w:rPr>
                <w:rFonts w:cs="Arial"/>
              </w:rPr>
              <w:t>esources completed an in-depth review of the current performance development system to identify and develop a number of improvements for implementation in 2016-17.</w:t>
            </w:r>
          </w:p>
        </w:tc>
      </w:tr>
      <w:tr w:rsidR="002F15FC" w:rsidRPr="00E30800" w:rsidTr="00AE18B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auto"/>
          </w:tcPr>
          <w:p w:rsidR="002F15FC" w:rsidRPr="00E30800" w:rsidRDefault="008261D0" w:rsidP="00BD0079">
            <w:pPr>
              <w:spacing w:before="120" w:after="120" w:line="240" w:lineRule="auto"/>
              <w:rPr>
                <w:b w:val="0"/>
              </w:rPr>
            </w:pPr>
            <w:r>
              <w:lastRenderedPageBreak/>
              <w:t>Medical e</w:t>
            </w:r>
            <w:r w:rsidR="002F15FC" w:rsidRPr="00E30800">
              <w:t>xaminations</w:t>
            </w:r>
          </w:p>
          <w:p w:rsidR="002F15FC" w:rsidRPr="00E30800" w:rsidRDefault="002F15FC" w:rsidP="00BD0079">
            <w:pPr>
              <w:spacing w:before="120" w:after="120" w:line="240" w:lineRule="auto"/>
              <w:rPr>
                <w:b w:val="0"/>
              </w:rPr>
            </w:pPr>
            <w:r w:rsidRPr="00E30800">
              <w:rPr>
                <w:rFonts w:cs="Arial"/>
                <w:b w:val="0"/>
              </w:rPr>
              <w:t>Agency may engage a health practitioner in accordance with the Act and Employment Instruction Number 3.</w:t>
            </w:r>
          </w:p>
        </w:tc>
        <w:tc>
          <w:tcPr>
            <w:tcW w:w="7053" w:type="dxa"/>
            <w:tcBorders>
              <w:top w:val="none" w:sz="0" w:space="0" w:color="auto"/>
              <w:left w:val="none" w:sz="0" w:space="0" w:color="auto"/>
              <w:bottom w:val="none" w:sz="0" w:space="0" w:color="auto"/>
              <w:right w:val="none" w:sz="0" w:space="0" w:color="auto"/>
            </w:tcBorders>
            <w:shd w:val="clear" w:color="auto" w:fill="auto"/>
          </w:tcPr>
          <w:p w:rsidR="002F15FC" w:rsidRPr="00D54C2F" w:rsidRDefault="002F15FC" w:rsidP="00BD0079">
            <w:pPr>
              <w:keepNext/>
              <w:spacing w:before="120" w:after="120" w:line="240" w:lineRule="auto"/>
              <w:ind w:left="142"/>
              <w:cnfStyle w:val="000000100000" w:firstRow="0" w:lastRow="0" w:firstColumn="0" w:lastColumn="0" w:oddVBand="0" w:evenVBand="0" w:oddHBand="1" w:evenHBand="0" w:firstRowFirstColumn="0" w:firstRowLastColumn="0" w:lastRowFirstColumn="0" w:lastRowLastColumn="0"/>
              <w:rPr>
                <w:rFonts w:cs="Arial"/>
              </w:rPr>
            </w:pPr>
            <w:r w:rsidRPr="00D54C2F">
              <w:rPr>
                <w:rFonts w:cs="Arial"/>
              </w:rPr>
              <w:t>Medical examinations may be arranged for a number of reasons under the Act or relevant enterprise agreement.</w:t>
            </w:r>
            <w:r w:rsidR="003100C7" w:rsidRPr="00D54C2F">
              <w:rPr>
                <w:rFonts w:cs="Arial"/>
              </w:rPr>
              <w:t xml:space="preserve"> </w:t>
            </w:r>
            <w:r w:rsidRPr="00D54C2F">
              <w:rPr>
                <w:rFonts w:cs="Arial"/>
              </w:rPr>
              <w:t>These referrals are managed by Human Resources in relation to case management matters and are highly confidential.</w:t>
            </w:r>
          </w:p>
          <w:p w:rsidR="002F15FC" w:rsidRPr="00D54C2F" w:rsidRDefault="002F15FC" w:rsidP="00BD0079">
            <w:pPr>
              <w:keepNext/>
              <w:spacing w:before="120" w:after="120" w:line="240" w:lineRule="auto"/>
              <w:ind w:left="142"/>
              <w:cnfStyle w:val="000000100000" w:firstRow="0" w:lastRow="0" w:firstColumn="0" w:lastColumn="0" w:oddVBand="0" w:evenVBand="0" w:oddHBand="1" w:evenHBand="0" w:firstRowFirstColumn="0" w:firstRowLastColumn="0" w:lastRowFirstColumn="0" w:lastRowLastColumn="0"/>
              <w:rPr>
                <w:rFonts w:cs="Arial"/>
              </w:rPr>
            </w:pPr>
            <w:r w:rsidRPr="00D54C2F">
              <w:rPr>
                <w:rFonts w:cs="Arial"/>
              </w:rPr>
              <w:t>The agency has internal operating procedures for medical referrals and all referrals are provided in writing to the employee.</w:t>
            </w:r>
          </w:p>
          <w:p w:rsidR="002F15FC" w:rsidRPr="00D54C2F" w:rsidRDefault="003174F9" w:rsidP="00BD0079">
            <w:pPr>
              <w:spacing w:before="120" w:after="120" w:line="240" w:lineRule="auto"/>
              <w:ind w:left="142"/>
              <w:cnfStyle w:val="000000100000" w:firstRow="0" w:lastRow="0" w:firstColumn="0" w:lastColumn="0" w:oddVBand="0" w:evenVBand="0" w:oddHBand="1" w:evenHBand="0" w:firstRowFirstColumn="0" w:firstRowLastColumn="0" w:lastRowFirstColumn="0" w:lastRowLastColumn="0"/>
            </w:pPr>
            <w:r w:rsidRPr="00D54C2F">
              <w:rPr>
                <w:rFonts w:cs="Arial"/>
              </w:rPr>
              <w:t>O</w:t>
            </w:r>
            <w:r w:rsidR="002F15FC" w:rsidRPr="00D54C2F">
              <w:rPr>
                <w:rFonts w:cs="Arial"/>
              </w:rPr>
              <w:t>ne employee was referred for an independent medical examination in 2015-16.</w:t>
            </w:r>
          </w:p>
        </w:tc>
      </w:tr>
      <w:tr w:rsidR="002F15FC" w:rsidRPr="00E30800" w:rsidTr="00AE18B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2F15FC" w:rsidRPr="00E30800" w:rsidRDefault="008261D0" w:rsidP="00BD0079">
            <w:pPr>
              <w:spacing w:before="120" w:after="120" w:line="240" w:lineRule="auto"/>
              <w:rPr>
                <w:b w:val="0"/>
              </w:rPr>
            </w:pPr>
            <w:r>
              <w:t>Performance and i</w:t>
            </w:r>
            <w:r w:rsidR="002F15FC" w:rsidRPr="00E30800">
              <w:t>nability</w:t>
            </w:r>
          </w:p>
          <w:p w:rsidR="002F15FC" w:rsidRPr="00E30800" w:rsidRDefault="002F15FC" w:rsidP="00BD0079">
            <w:pPr>
              <w:spacing w:before="120" w:after="120" w:line="240" w:lineRule="auto"/>
              <w:rPr>
                <w:b w:val="0"/>
              </w:rPr>
            </w:pPr>
            <w:r w:rsidRPr="00E30800">
              <w:rPr>
                <w:rFonts w:cs="Arial"/>
                <w:b w:val="0"/>
              </w:rPr>
              <w:t>Agency to provide OCPE with information relating to performance and inability.</w:t>
            </w:r>
          </w:p>
        </w:tc>
        <w:tc>
          <w:tcPr>
            <w:tcW w:w="70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2F15FC" w:rsidRPr="00D54C2F" w:rsidRDefault="002F15FC" w:rsidP="00BD0079">
            <w:pPr>
              <w:spacing w:before="120" w:after="120" w:line="240" w:lineRule="auto"/>
              <w:ind w:left="142"/>
              <w:cnfStyle w:val="000000010000" w:firstRow="0" w:lastRow="0" w:firstColumn="0" w:lastColumn="0" w:oddVBand="0" w:evenVBand="0" w:oddHBand="0" w:evenHBand="1" w:firstRowFirstColumn="0" w:firstRowLastColumn="0" w:lastRowFirstColumn="0" w:lastRowLastColumn="0"/>
              <w:rPr>
                <w:rFonts w:cs="Arial"/>
              </w:rPr>
            </w:pPr>
            <w:r w:rsidRPr="00D54C2F">
              <w:rPr>
                <w:rFonts w:cs="Arial"/>
              </w:rPr>
              <w:t>The agency supports employees through our performance framework</w:t>
            </w:r>
            <w:r w:rsidR="008261D0" w:rsidRPr="00D54C2F">
              <w:rPr>
                <w:rFonts w:cs="Arial"/>
              </w:rPr>
              <w:t>,</w:t>
            </w:r>
            <w:r w:rsidRPr="00D54C2F">
              <w:rPr>
                <w:rFonts w:cs="Arial"/>
              </w:rPr>
              <w:t xml:space="preserve"> which includes regular performance feedback and development. Information on our performance framework is available on the intranet.</w:t>
            </w:r>
          </w:p>
          <w:p w:rsidR="002F15FC" w:rsidRPr="00D54C2F" w:rsidRDefault="002F15FC" w:rsidP="00BD0079">
            <w:pPr>
              <w:spacing w:before="120" w:after="120" w:line="240" w:lineRule="auto"/>
              <w:ind w:left="142"/>
              <w:cnfStyle w:val="000000010000" w:firstRow="0" w:lastRow="0" w:firstColumn="0" w:lastColumn="0" w:oddVBand="0" w:evenVBand="0" w:oddHBand="0" w:evenHBand="1" w:firstRowFirstColumn="0" w:firstRowLastColumn="0" w:lastRowFirstColumn="0" w:lastRowLastColumn="0"/>
              <w:rPr>
                <w:rFonts w:cs="Arial"/>
              </w:rPr>
            </w:pPr>
            <w:r w:rsidRPr="00D54C2F">
              <w:rPr>
                <w:rFonts w:cs="Arial"/>
              </w:rPr>
              <w:t>Formal performance and inability processes under the Act are managed by Human Resources in relation to case management matters and are highly confidential.</w:t>
            </w:r>
          </w:p>
          <w:p w:rsidR="002F15FC" w:rsidRPr="00D54C2F" w:rsidRDefault="002F15FC" w:rsidP="00BD0079">
            <w:pPr>
              <w:spacing w:before="120" w:after="120" w:line="240" w:lineRule="auto"/>
              <w:ind w:left="142"/>
              <w:cnfStyle w:val="000000010000" w:firstRow="0" w:lastRow="0" w:firstColumn="0" w:lastColumn="0" w:oddVBand="0" w:evenVBand="0" w:oddHBand="0" w:evenHBand="1" w:firstRowFirstColumn="0" w:firstRowLastColumn="0" w:lastRowFirstColumn="0" w:lastRowLastColumn="0"/>
            </w:pPr>
            <w:r w:rsidRPr="00D54C2F">
              <w:rPr>
                <w:rFonts w:cs="Arial"/>
              </w:rPr>
              <w:t>There were no formal performance and inability processes during 2015-16.</w:t>
            </w:r>
            <w:r w:rsidR="003100C7" w:rsidRPr="00D54C2F">
              <w:rPr>
                <w:rFonts w:cs="Arial"/>
              </w:rPr>
              <w:t xml:space="preserve"> </w:t>
            </w:r>
            <w:r w:rsidRPr="00D54C2F">
              <w:rPr>
                <w:rFonts w:cs="Arial"/>
              </w:rPr>
              <w:t>All performance concerns were successfully managed and resolved through performance development processes.</w:t>
            </w:r>
          </w:p>
        </w:tc>
      </w:tr>
      <w:tr w:rsidR="002F15FC" w:rsidRPr="00E30800" w:rsidTr="00AE18B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auto"/>
          </w:tcPr>
          <w:p w:rsidR="002F15FC" w:rsidRPr="00E30800" w:rsidRDefault="002F15FC" w:rsidP="00BD0079">
            <w:pPr>
              <w:spacing w:before="120" w:after="120" w:line="240" w:lineRule="auto"/>
              <w:rPr>
                <w:b w:val="0"/>
              </w:rPr>
            </w:pPr>
            <w:r w:rsidRPr="00E30800">
              <w:t>Discipline</w:t>
            </w:r>
          </w:p>
          <w:p w:rsidR="002F15FC" w:rsidRPr="00E30800" w:rsidRDefault="002F15FC" w:rsidP="00BD0079">
            <w:pPr>
              <w:spacing w:before="120" w:after="120" w:line="240" w:lineRule="auto"/>
              <w:rPr>
                <w:b w:val="0"/>
              </w:rPr>
            </w:pPr>
            <w:r w:rsidRPr="00E30800">
              <w:rPr>
                <w:rFonts w:cs="Arial"/>
                <w:b w:val="0"/>
              </w:rPr>
              <w:t>Agency may develop discipline policy consistent with the Act, its subordinate legislation and any relevant award or enterprise agreement, and to provide OCPE with information relating to disciplinary processes.</w:t>
            </w:r>
          </w:p>
        </w:tc>
        <w:tc>
          <w:tcPr>
            <w:tcW w:w="7053" w:type="dxa"/>
            <w:tcBorders>
              <w:top w:val="none" w:sz="0" w:space="0" w:color="auto"/>
              <w:left w:val="none" w:sz="0" w:space="0" w:color="auto"/>
              <w:bottom w:val="none" w:sz="0" w:space="0" w:color="auto"/>
              <w:right w:val="none" w:sz="0" w:space="0" w:color="auto"/>
            </w:tcBorders>
            <w:shd w:val="clear" w:color="auto" w:fill="auto"/>
          </w:tcPr>
          <w:p w:rsidR="003174F9" w:rsidRPr="00D54C2F" w:rsidRDefault="003174F9" w:rsidP="003174F9">
            <w:pPr>
              <w:tabs>
                <w:tab w:val="center" w:pos="5044"/>
              </w:tabs>
              <w:spacing w:before="120" w:after="120"/>
              <w:ind w:left="142"/>
              <w:cnfStyle w:val="000000100000" w:firstRow="0" w:lastRow="0" w:firstColumn="0" w:lastColumn="0" w:oddVBand="0" w:evenVBand="0" w:oddHBand="1" w:evenHBand="0" w:firstRowFirstColumn="0" w:firstRowLastColumn="0" w:lastRowFirstColumn="0" w:lastRowLastColumn="0"/>
              <w:rPr>
                <w:rFonts w:cs="Arial"/>
              </w:rPr>
            </w:pPr>
            <w:r w:rsidRPr="00D54C2F">
              <w:rPr>
                <w:rFonts w:cs="Arial"/>
              </w:rPr>
              <w:t>Agency information on managing employee performance is available on the staff intranet. Supporting information in relation to staff conduct, delivery of services and use of government resources is delivered through the induction program.</w:t>
            </w:r>
          </w:p>
          <w:p w:rsidR="003174F9" w:rsidRPr="00D54C2F" w:rsidRDefault="003174F9" w:rsidP="003174F9">
            <w:pPr>
              <w:tabs>
                <w:tab w:val="center" w:pos="5044"/>
              </w:tabs>
              <w:spacing w:before="120" w:after="120"/>
              <w:ind w:left="142"/>
              <w:cnfStyle w:val="000000100000" w:firstRow="0" w:lastRow="0" w:firstColumn="0" w:lastColumn="0" w:oddVBand="0" w:evenVBand="0" w:oddHBand="1" w:evenHBand="0" w:firstRowFirstColumn="0" w:firstRowLastColumn="0" w:lastRowFirstColumn="0" w:lastRowLastColumn="0"/>
              <w:rPr>
                <w:rFonts w:cs="Arial"/>
              </w:rPr>
            </w:pPr>
            <w:r w:rsidRPr="00D54C2F">
              <w:rPr>
                <w:rFonts w:cs="Arial"/>
              </w:rPr>
              <w:t>Disciplinary matters are resolved through appropriate management actions with the support of the Human Resources</w:t>
            </w:r>
            <w:r w:rsidR="00834BB6" w:rsidRPr="00D54C2F">
              <w:rPr>
                <w:rFonts w:cs="Arial"/>
              </w:rPr>
              <w:t xml:space="preserve"> Unit</w:t>
            </w:r>
            <w:r w:rsidRPr="00D54C2F">
              <w:rPr>
                <w:rFonts w:cs="Arial"/>
              </w:rPr>
              <w:t xml:space="preserve"> and in accordance with department procedures and OCPE instructions. </w:t>
            </w:r>
          </w:p>
          <w:p w:rsidR="002F15FC" w:rsidRPr="00D54C2F" w:rsidRDefault="003174F9" w:rsidP="003174F9">
            <w:pPr>
              <w:tabs>
                <w:tab w:val="center" w:pos="5044"/>
              </w:tabs>
              <w:spacing w:before="120" w:after="120" w:line="240" w:lineRule="auto"/>
              <w:ind w:left="142"/>
              <w:cnfStyle w:val="000000100000" w:firstRow="0" w:lastRow="0" w:firstColumn="0" w:lastColumn="0" w:oddVBand="0" w:evenVBand="0" w:oddHBand="1" w:evenHBand="0" w:firstRowFirstColumn="0" w:firstRowLastColumn="0" w:lastRowFirstColumn="0" w:lastRowLastColumn="0"/>
            </w:pPr>
            <w:r w:rsidRPr="00D54C2F">
              <w:rPr>
                <w:rFonts w:cs="Arial"/>
              </w:rPr>
              <w:t>There were two formal discipline processes during 2015-16.</w:t>
            </w:r>
          </w:p>
        </w:tc>
      </w:tr>
      <w:tr w:rsidR="002F15FC" w:rsidRPr="00E30800" w:rsidTr="00AE18B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2F15FC" w:rsidRPr="00E30800" w:rsidRDefault="00FF1FC4" w:rsidP="00BD0079">
            <w:pPr>
              <w:spacing w:before="120" w:after="120" w:line="240" w:lineRule="auto"/>
              <w:rPr>
                <w:b w:val="0"/>
              </w:rPr>
            </w:pPr>
            <w:r>
              <w:t>Internal agency complaints and section 59 grievance r</w:t>
            </w:r>
            <w:r w:rsidR="002F15FC" w:rsidRPr="00E30800">
              <w:t>eviews</w:t>
            </w:r>
          </w:p>
          <w:p w:rsidR="002F15FC" w:rsidRPr="00E30800" w:rsidRDefault="002F15FC" w:rsidP="00BD0079">
            <w:pPr>
              <w:spacing w:before="120" w:after="120" w:line="240" w:lineRule="auto"/>
              <w:rPr>
                <w:b w:val="0"/>
              </w:rPr>
            </w:pPr>
            <w:r w:rsidRPr="00E30800">
              <w:rPr>
                <w:rFonts w:cs="Arial"/>
                <w:b w:val="0"/>
              </w:rPr>
              <w:t>Agency will develop an internal employee grievance handling policy and procedure consistent with the Act, its subordinate legislation and any relevant award or enterprise agreement.</w:t>
            </w:r>
          </w:p>
        </w:tc>
        <w:tc>
          <w:tcPr>
            <w:tcW w:w="70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74F9" w:rsidRPr="00D54C2F" w:rsidRDefault="003174F9" w:rsidP="003174F9">
            <w:pPr>
              <w:tabs>
                <w:tab w:val="center" w:pos="5044"/>
              </w:tabs>
              <w:spacing w:before="120" w:after="120"/>
              <w:ind w:left="142"/>
              <w:cnfStyle w:val="000000010000" w:firstRow="0" w:lastRow="0" w:firstColumn="0" w:lastColumn="0" w:oddVBand="0" w:evenVBand="0" w:oddHBand="0" w:evenHBand="1" w:firstRowFirstColumn="0" w:firstRowLastColumn="0" w:lastRowFirstColumn="0" w:lastRowLastColumn="0"/>
              <w:rPr>
                <w:rFonts w:cs="Arial"/>
              </w:rPr>
            </w:pPr>
            <w:r w:rsidRPr="00D54C2F">
              <w:rPr>
                <w:rFonts w:cs="Arial"/>
              </w:rPr>
              <w:t>The agency has an Internal Complaints Resolution Procedure available to staff and Managers.</w:t>
            </w:r>
            <w:r w:rsidR="00FA558D" w:rsidRPr="00D54C2F">
              <w:rPr>
                <w:rFonts w:cs="Arial"/>
              </w:rPr>
              <w:t xml:space="preserve"> </w:t>
            </w:r>
          </w:p>
          <w:p w:rsidR="003174F9" w:rsidRPr="00D54C2F" w:rsidRDefault="003174F9" w:rsidP="003174F9">
            <w:pPr>
              <w:spacing w:before="120" w:after="120"/>
              <w:ind w:left="142"/>
              <w:cnfStyle w:val="000000010000" w:firstRow="0" w:lastRow="0" w:firstColumn="0" w:lastColumn="0" w:oddVBand="0" w:evenVBand="0" w:oddHBand="0" w:evenHBand="1" w:firstRowFirstColumn="0" w:firstRowLastColumn="0" w:lastRowFirstColumn="0" w:lastRowLastColumn="0"/>
              <w:rPr>
                <w:rFonts w:cs="Arial"/>
              </w:rPr>
            </w:pPr>
            <w:r w:rsidRPr="00D54C2F">
              <w:rPr>
                <w:rFonts w:cs="Arial"/>
              </w:rPr>
              <w:t>Formal complaint processes under the Act are managed by Human Resources in relation to case management matters and are highly confidential.</w:t>
            </w:r>
          </w:p>
          <w:p w:rsidR="002F15FC" w:rsidRPr="00D54C2F" w:rsidRDefault="003174F9" w:rsidP="00D10FC4">
            <w:pPr>
              <w:spacing w:before="120" w:after="120" w:line="240" w:lineRule="auto"/>
              <w:ind w:left="142"/>
              <w:cnfStyle w:val="000000010000" w:firstRow="0" w:lastRow="0" w:firstColumn="0" w:lastColumn="0" w:oddVBand="0" w:evenVBand="0" w:oddHBand="0" w:evenHBand="1" w:firstRowFirstColumn="0" w:firstRowLastColumn="0" w:lastRowFirstColumn="0" w:lastRowLastColumn="0"/>
            </w:pPr>
            <w:r w:rsidRPr="00D54C2F">
              <w:rPr>
                <w:rFonts w:cs="Arial"/>
              </w:rPr>
              <w:t xml:space="preserve">There were </w:t>
            </w:r>
            <w:r w:rsidR="00D10FC4" w:rsidRPr="00D54C2F">
              <w:rPr>
                <w:rFonts w:cs="Arial"/>
              </w:rPr>
              <w:t>three</w:t>
            </w:r>
            <w:r w:rsidRPr="00D54C2F">
              <w:rPr>
                <w:rFonts w:cs="Arial"/>
              </w:rPr>
              <w:t xml:space="preserve"> formal complaints processes during 2015-16.</w:t>
            </w:r>
          </w:p>
        </w:tc>
      </w:tr>
      <w:tr w:rsidR="002F15FC" w:rsidRPr="00E30800" w:rsidTr="00AE18B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auto"/>
          </w:tcPr>
          <w:p w:rsidR="002F15FC" w:rsidRPr="00E30800" w:rsidRDefault="008261D0" w:rsidP="00BD0079">
            <w:pPr>
              <w:spacing w:before="120" w:after="120" w:line="240" w:lineRule="auto"/>
              <w:rPr>
                <w:b w:val="0"/>
              </w:rPr>
            </w:pPr>
            <w:r>
              <w:lastRenderedPageBreak/>
              <w:t>Employment r</w:t>
            </w:r>
            <w:r w:rsidR="002F15FC" w:rsidRPr="00E30800">
              <w:t>ecords</w:t>
            </w:r>
          </w:p>
          <w:p w:rsidR="002F15FC" w:rsidRPr="00E30800" w:rsidRDefault="002F15FC" w:rsidP="00BD0079">
            <w:pPr>
              <w:spacing w:before="120" w:after="120" w:line="240" w:lineRule="auto"/>
              <w:rPr>
                <w:b w:val="0"/>
              </w:rPr>
            </w:pPr>
            <w:r w:rsidRPr="00E30800">
              <w:rPr>
                <w:rFonts w:cs="Arial"/>
                <w:b w:val="0"/>
              </w:rPr>
              <w:t xml:space="preserve">Agency must comply with the requirements of the </w:t>
            </w:r>
            <w:r w:rsidRPr="00E30800">
              <w:rPr>
                <w:rFonts w:cs="Arial"/>
                <w:b w:val="0"/>
                <w:i/>
              </w:rPr>
              <w:t>Information Act</w:t>
            </w:r>
            <w:r w:rsidRPr="00E30800">
              <w:rPr>
                <w:rFonts w:cs="Arial"/>
                <w:b w:val="0"/>
              </w:rPr>
              <w:t xml:space="preserve"> (NT) regarding correction, collection and handling of personal information contained in an employee’s employment record.</w:t>
            </w:r>
          </w:p>
        </w:tc>
        <w:tc>
          <w:tcPr>
            <w:tcW w:w="7053" w:type="dxa"/>
            <w:tcBorders>
              <w:top w:val="none" w:sz="0" w:space="0" w:color="auto"/>
              <w:left w:val="none" w:sz="0" w:space="0" w:color="auto"/>
              <w:bottom w:val="none" w:sz="0" w:space="0" w:color="auto"/>
              <w:right w:val="none" w:sz="0" w:space="0" w:color="auto"/>
            </w:tcBorders>
            <w:shd w:val="clear" w:color="auto" w:fill="auto"/>
          </w:tcPr>
          <w:p w:rsidR="002F15FC" w:rsidRPr="00D54C2F" w:rsidRDefault="002F15FC" w:rsidP="008261D0">
            <w:pPr>
              <w:tabs>
                <w:tab w:val="center" w:pos="5044"/>
              </w:tabs>
              <w:spacing w:before="120" w:after="120" w:line="240" w:lineRule="auto"/>
              <w:ind w:left="142"/>
              <w:cnfStyle w:val="000000100000" w:firstRow="0" w:lastRow="0" w:firstColumn="0" w:lastColumn="0" w:oddVBand="0" w:evenVBand="0" w:oddHBand="1" w:evenHBand="0" w:firstRowFirstColumn="0" w:firstRowLastColumn="0" w:lastRowFirstColumn="0" w:lastRowLastColumn="0"/>
            </w:pPr>
            <w:r w:rsidRPr="00D54C2F">
              <w:rPr>
                <w:rFonts w:cs="Arial"/>
              </w:rPr>
              <w:t xml:space="preserve">In conjunction with the Information Management Unit, Human Resources </w:t>
            </w:r>
            <w:r w:rsidR="008261D0" w:rsidRPr="00D54C2F">
              <w:rPr>
                <w:rFonts w:cs="Arial"/>
              </w:rPr>
              <w:t>has</w:t>
            </w:r>
            <w:r w:rsidRPr="00D54C2F">
              <w:rPr>
                <w:rFonts w:cs="Arial"/>
              </w:rPr>
              <w:t xml:space="preserve"> an approved file plan and ensure that any information detailed under Employment Instruction number 9 is placed on an employee’s personnel file.</w:t>
            </w:r>
          </w:p>
        </w:tc>
      </w:tr>
      <w:tr w:rsidR="002F15FC" w:rsidRPr="00E30800" w:rsidTr="00AE18B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2F15FC" w:rsidRPr="00E30800" w:rsidRDefault="002F15FC" w:rsidP="00BD0079">
            <w:pPr>
              <w:spacing w:before="120" w:after="120" w:line="240" w:lineRule="auto"/>
              <w:rPr>
                <w:b w:val="0"/>
              </w:rPr>
            </w:pPr>
            <w:r w:rsidRPr="00E30800">
              <w:t>Equality o</w:t>
            </w:r>
            <w:r w:rsidR="00FF1FC4">
              <w:t>f employment opportunity p</w:t>
            </w:r>
            <w:r w:rsidRPr="00E30800">
              <w:t>rograms</w:t>
            </w:r>
          </w:p>
          <w:p w:rsidR="002F15FC" w:rsidRPr="00E30800" w:rsidRDefault="002F15FC" w:rsidP="00BD0079">
            <w:pPr>
              <w:spacing w:before="120" w:after="120" w:line="240" w:lineRule="auto"/>
              <w:rPr>
                <w:b w:val="0"/>
              </w:rPr>
            </w:pPr>
            <w:r w:rsidRPr="00E30800">
              <w:rPr>
                <w:rFonts w:cs="Arial"/>
                <w:b w:val="0"/>
              </w:rPr>
              <w:t xml:space="preserve">Agency must develop an Equality of Employment Opportunity Program consistent with the Act, its subordinate legislation, the </w:t>
            </w:r>
            <w:r w:rsidRPr="00E30800">
              <w:rPr>
                <w:rFonts w:cs="Arial"/>
                <w:b w:val="0"/>
                <w:i/>
              </w:rPr>
              <w:t>Anti-Discrimination Act</w:t>
            </w:r>
            <w:r w:rsidRPr="00E30800">
              <w:rPr>
                <w:rFonts w:cs="Arial"/>
                <w:b w:val="0"/>
              </w:rPr>
              <w:t xml:space="preserve"> and any relevant award or enterprise agreement. Agency to report annually to OCPE on programs and initiatives.</w:t>
            </w:r>
          </w:p>
        </w:tc>
        <w:tc>
          <w:tcPr>
            <w:tcW w:w="70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2F15FC" w:rsidRPr="00D54C2F" w:rsidRDefault="002F15FC" w:rsidP="00BD0079">
            <w:pPr>
              <w:tabs>
                <w:tab w:val="center" w:pos="5044"/>
              </w:tabs>
              <w:spacing w:before="120" w:after="120" w:line="240" w:lineRule="auto"/>
              <w:ind w:left="142"/>
              <w:cnfStyle w:val="000000010000" w:firstRow="0" w:lastRow="0" w:firstColumn="0" w:lastColumn="0" w:oddVBand="0" w:evenVBand="0" w:oddHBand="0" w:evenHBand="1" w:firstRowFirstColumn="0" w:firstRowLastColumn="0" w:lastRowFirstColumn="0" w:lastRowLastColumn="0"/>
              <w:rPr>
                <w:rFonts w:cs="Arial"/>
              </w:rPr>
            </w:pPr>
            <w:r w:rsidRPr="00D54C2F">
              <w:rPr>
                <w:rFonts w:cs="Arial"/>
              </w:rPr>
              <w:t>The agency is currently finalising a People Strategy that includes an Indigenous Employment and Career Development Plan.</w:t>
            </w:r>
            <w:r w:rsidR="003100C7" w:rsidRPr="00D54C2F">
              <w:rPr>
                <w:rFonts w:cs="Arial"/>
              </w:rPr>
              <w:t xml:space="preserve"> </w:t>
            </w:r>
            <w:r w:rsidR="008261D0" w:rsidRPr="00D54C2F">
              <w:rPr>
                <w:rFonts w:cs="Arial"/>
              </w:rPr>
              <w:t>There is currently</w:t>
            </w:r>
            <w:r w:rsidRPr="00D54C2F">
              <w:rPr>
                <w:rFonts w:cs="Arial"/>
              </w:rPr>
              <w:t xml:space="preserve"> a Special Measures plan in place to provide priority consideration to Aboriginal and Torres Strait Islander applicants and several individual disability support plans for current employees.</w:t>
            </w:r>
          </w:p>
          <w:p w:rsidR="002F15FC" w:rsidRPr="00D54C2F" w:rsidRDefault="002F15FC" w:rsidP="00BD0079">
            <w:pPr>
              <w:tabs>
                <w:tab w:val="center" w:pos="5044"/>
              </w:tabs>
              <w:spacing w:before="120" w:after="120" w:line="240" w:lineRule="auto"/>
              <w:ind w:left="142"/>
              <w:cnfStyle w:val="000000010000" w:firstRow="0" w:lastRow="0" w:firstColumn="0" w:lastColumn="0" w:oddVBand="0" w:evenVBand="0" w:oddHBand="0" w:evenHBand="1" w:firstRowFirstColumn="0" w:firstRowLastColumn="0" w:lastRowFirstColumn="0" w:lastRowLastColumn="0"/>
              <w:rPr>
                <w:rFonts w:cs="Arial"/>
              </w:rPr>
            </w:pPr>
            <w:r w:rsidRPr="00D54C2F">
              <w:rPr>
                <w:rFonts w:cs="Arial"/>
              </w:rPr>
              <w:t>In 2015-16 the agency developed a cultural competency communication information session and toolkit that is aligned to our client-base and the diversity of our employees.</w:t>
            </w:r>
          </w:p>
        </w:tc>
      </w:tr>
      <w:tr w:rsidR="002F15FC" w:rsidRPr="00E30800" w:rsidTr="00AE18B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auto"/>
          </w:tcPr>
          <w:p w:rsidR="002F15FC" w:rsidRPr="00E30800" w:rsidRDefault="008261D0" w:rsidP="00BD0079">
            <w:pPr>
              <w:spacing w:before="120" w:after="120" w:line="240" w:lineRule="auto"/>
              <w:rPr>
                <w:b w:val="0"/>
              </w:rPr>
            </w:pPr>
            <w:r>
              <w:t>Occupational health and safety s</w:t>
            </w:r>
            <w:r w:rsidR="002F15FC" w:rsidRPr="00E30800">
              <w:t xml:space="preserve">tandard </w:t>
            </w:r>
            <w:r>
              <w:t>p</w:t>
            </w:r>
            <w:r w:rsidR="002F15FC" w:rsidRPr="00E30800">
              <w:t>rograms</w:t>
            </w:r>
          </w:p>
          <w:p w:rsidR="002F15FC" w:rsidRPr="00E30800" w:rsidRDefault="002F15FC" w:rsidP="00BD0079">
            <w:pPr>
              <w:spacing w:before="120" w:after="120" w:line="240" w:lineRule="auto"/>
              <w:rPr>
                <w:b w:val="0"/>
              </w:rPr>
            </w:pPr>
            <w:r w:rsidRPr="00E30800">
              <w:rPr>
                <w:rFonts w:cs="Arial"/>
                <w:b w:val="0"/>
              </w:rPr>
              <w:t>Agency must ensure the application of appropriate occupational health and safety (OHS) standards and programs.</w:t>
            </w:r>
          </w:p>
        </w:tc>
        <w:tc>
          <w:tcPr>
            <w:tcW w:w="7053" w:type="dxa"/>
            <w:tcBorders>
              <w:top w:val="none" w:sz="0" w:space="0" w:color="auto"/>
              <w:left w:val="none" w:sz="0" w:space="0" w:color="auto"/>
              <w:bottom w:val="none" w:sz="0" w:space="0" w:color="auto"/>
              <w:right w:val="none" w:sz="0" w:space="0" w:color="auto"/>
            </w:tcBorders>
            <w:shd w:val="clear" w:color="auto" w:fill="auto"/>
          </w:tcPr>
          <w:p w:rsidR="003174F9" w:rsidRPr="00D54C2F" w:rsidRDefault="003174F9" w:rsidP="003174F9">
            <w:pPr>
              <w:spacing w:before="120" w:after="120"/>
              <w:ind w:left="142"/>
              <w:cnfStyle w:val="000000100000" w:firstRow="0" w:lastRow="0" w:firstColumn="0" w:lastColumn="0" w:oddVBand="0" w:evenVBand="0" w:oddHBand="1" w:evenHBand="0" w:firstRowFirstColumn="0" w:firstRowLastColumn="0" w:lastRowFirstColumn="0" w:lastRowLastColumn="0"/>
              <w:rPr>
                <w:rFonts w:cs="Arial"/>
              </w:rPr>
            </w:pPr>
            <w:r w:rsidRPr="00D54C2F">
              <w:rPr>
                <w:rFonts w:cs="Arial"/>
              </w:rPr>
              <w:t>The agency has Work Health and Safety (</w:t>
            </w:r>
            <w:proofErr w:type="spellStart"/>
            <w:r w:rsidRPr="00D54C2F">
              <w:rPr>
                <w:rFonts w:cs="Arial"/>
              </w:rPr>
              <w:t>WHS</w:t>
            </w:r>
            <w:proofErr w:type="spellEnd"/>
            <w:r w:rsidRPr="00D54C2F">
              <w:rPr>
                <w:rFonts w:cs="Arial"/>
              </w:rPr>
              <w:t xml:space="preserve">) Policy and Framework that is monitored through a </w:t>
            </w:r>
            <w:proofErr w:type="spellStart"/>
            <w:r w:rsidRPr="00D54C2F">
              <w:rPr>
                <w:rFonts w:cs="Arial"/>
              </w:rPr>
              <w:t>WHS</w:t>
            </w:r>
            <w:proofErr w:type="spellEnd"/>
            <w:r w:rsidRPr="00D54C2F">
              <w:rPr>
                <w:rFonts w:cs="Arial"/>
              </w:rPr>
              <w:t xml:space="preserve"> Management Committee with representatives from a range of workplace locations. Workplace Committees are established to assist the department meet its safety obligations to staff and promote </w:t>
            </w:r>
            <w:proofErr w:type="spellStart"/>
            <w:r w:rsidRPr="00D54C2F">
              <w:rPr>
                <w:rFonts w:cs="Arial"/>
              </w:rPr>
              <w:t>WHS</w:t>
            </w:r>
            <w:proofErr w:type="spellEnd"/>
            <w:r w:rsidRPr="00D54C2F">
              <w:rPr>
                <w:rFonts w:cs="Arial"/>
              </w:rPr>
              <w:t xml:space="preserve"> awareness in the workplace. Information is available on the intranet.</w:t>
            </w:r>
          </w:p>
          <w:p w:rsidR="002F15FC" w:rsidRPr="00D54C2F" w:rsidRDefault="00F31E74" w:rsidP="003174F9">
            <w:pPr>
              <w:spacing w:before="120" w:after="120" w:line="240" w:lineRule="auto"/>
              <w:ind w:left="142"/>
              <w:cnfStyle w:val="000000100000" w:firstRow="0" w:lastRow="0" w:firstColumn="0" w:lastColumn="0" w:oddVBand="0" w:evenVBand="0" w:oddHBand="1" w:evenHBand="0" w:firstRowFirstColumn="0" w:firstRowLastColumn="0" w:lastRowFirstColumn="0" w:lastRowLastColumn="0"/>
            </w:pPr>
            <w:r w:rsidRPr="00D54C2F">
              <w:rPr>
                <w:rFonts w:cs="Arial"/>
              </w:rPr>
              <w:t>In 2015-16 there were 27 i</w:t>
            </w:r>
            <w:r w:rsidR="003174F9" w:rsidRPr="00D54C2F">
              <w:rPr>
                <w:rFonts w:cs="Arial"/>
              </w:rPr>
              <w:t>ncidents registered, compared with 18 in 2014-15.</w:t>
            </w:r>
          </w:p>
        </w:tc>
      </w:tr>
      <w:tr w:rsidR="002F15FC" w:rsidRPr="00E30800" w:rsidTr="00AE18B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2F15FC" w:rsidRPr="00E30800" w:rsidRDefault="00FF1FC4" w:rsidP="00BD0079">
            <w:pPr>
              <w:spacing w:before="120" w:after="120" w:line="240" w:lineRule="auto"/>
              <w:rPr>
                <w:b w:val="0"/>
              </w:rPr>
            </w:pPr>
            <w:r>
              <w:t>Code of c</w:t>
            </w:r>
            <w:r w:rsidR="002F15FC" w:rsidRPr="00E30800">
              <w:t>onduct</w:t>
            </w:r>
          </w:p>
          <w:p w:rsidR="002F15FC" w:rsidRPr="00E30800" w:rsidRDefault="002F15FC" w:rsidP="00BD0079">
            <w:pPr>
              <w:spacing w:before="120" w:after="120" w:line="240" w:lineRule="auto"/>
              <w:rPr>
                <w:b w:val="0"/>
              </w:rPr>
            </w:pPr>
            <w:r w:rsidRPr="00E30800">
              <w:rPr>
                <w:rFonts w:cs="Arial"/>
                <w:b w:val="0"/>
              </w:rPr>
              <w:t>The Code of Conduct stipulates the basic level of conduct expected of public sector officers as defined in the Act.</w:t>
            </w:r>
          </w:p>
        </w:tc>
        <w:tc>
          <w:tcPr>
            <w:tcW w:w="70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2F15FC" w:rsidRPr="00D54C2F" w:rsidRDefault="002F15FC" w:rsidP="00BD0079">
            <w:pPr>
              <w:spacing w:before="120" w:after="120" w:line="240" w:lineRule="auto"/>
              <w:ind w:left="142"/>
              <w:cnfStyle w:val="000000010000" w:firstRow="0" w:lastRow="0" w:firstColumn="0" w:lastColumn="0" w:oddVBand="0" w:evenVBand="0" w:oddHBand="0" w:evenHBand="1" w:firstRowFirstColumn="0" w:firstRowLastColumn="0" w:lastRowFirstColumn="0" w:lastRowLastColumn="0"/>
              <w:rPr>
                <w:rFonts w:cs="Arial"/>
              </w:rPr>
            </w:pPr>
            <w:r w:rsidRPr="00D54C2F">
              <w:rPr>
                <w:rFonts w:cs="Arial"/>
              </w:rPr>
              <w:t>The agency provides information on cod</w:t>
            </w:r>
            <w:r w:rsidR="008261D0" w:rsidRPr="00D54C2F">
              <w:rPr>
                <w:rFonts w:cs="Arial"/>
              </w:rPr>
              <w:t>e of conduct through induction/</w:t>
            </w:r>
            <w:r w:rsidRPr="00D54C2F">
              <w:rPr>
                <w:rFonts w:cs="Arial"/>
              </w:rPr>
              <w:t>orientation processes, the intranet and a range of HR information sessions and case management matters.</w:t>
            </w:r>
            <w:r w:rsidR="003100C7" w:rsidRPr="00D54C2F">
              <w:rPr>
                <w:rFonts w:cs="Arial"/>
              </w:rPr>
              <w:t xml:space="preserve"> </w:t>
            </w:r>
            <w:r w:rsidRPr="00D54C2F">
              <w:rPr>
                <w:rFonts w:cs="Arial"/>
              </w:rPr>
              <w:t>Code of conduct is also promoted through sound management practices.</w:t>
            </w:r>
          </w:p>
          <w:p w:rsidR="002F15FC" w:rsidRPr="00D54C2F" w:rsidRDefault="003174F9" w:rsidP="00BD0079">
            <w:pPr>
              <w:spacing w:before="120" w:after="120" w:line="240" w:lineRule="auto"/>
              <w:ind w:left="142"/>
              <w:cnfStyle w:val="000000010000" w:firstRow="0" w:lastRow="0" w:firstColumn="0" w:lastColumn="0" w:oddVBand="0" w:evenVBand="0" w:oddHBand="0" w:evenHBand="1" w:firstRowFirstColumn="0" w:firstRowLastColumn="0" w:lastRowFirstColumn="0" w:lastRowLastColumn="0"/>
            </w:pPr>
            <w:r w:rsidRPr="00D54C2F">
              <w:rPr>
                <w:rFonts w:cs="Arial"/>
              </w:rPr>
              <w:t>B</w:t>
            </w:r>
            <w:r w:rsidR="002F15FC" w:rsidRPr="00D54C2F">
              <w:rPr>
                <w:rFonts w:cs="Arial"/>
              </w:rPr>
              <w:t>reaches of the code of conduct are addressed immediately and appropriately.</w:t>
            </w:r>
          </w:p>
        </w:tc>
      </w:tr>
      <w:tr w:rsidR="002F15FC" w:rsidRPr="00E30800" w:rsidTr="00AE18B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auto"/>
          </w:tcPr>
          <w:p w:rsidR="002F15FC" w:rsidRPr="00E30800" w:rsidRDefault="008261D0" w:rsidP="00BD0079">
            <w:pPr>
              <w:spacing w:before="120" w:after="120" w:line="240" w:lineRule="auto"/>
              <w:rPr>
                <w:b w:val="0"/>
              </w:rPr>
            </w:pPr>
            <w:r>
              <w:lastRenderedPageBreak/>
              <w:t>Appropriate workplace b</w:t>
            </w:r>
            <w:r w:rsidR="002F15FC" w:rsidRPr="00E30800">
              <w:t>ehaviour</w:t>
            </w:r>
          </w:p>
          <w:p w:rsidR="002F15FC" w:rsidRPr="00E30800" w:rsidRDefault="002F15FC" w:rsidP="00BD0079">
            <w:pPr>
              <w:spacing w:before="120" w:after="120" w:line="240" w:lineRule="auto"/>
              <w:rPr>
                <w:b w:val="0"/>
              </w:rPr>
            </w:pPr>
            <w:r w:rsidRPr="00E30800">
              <w:rPr>
                <w:rFonts w:cs="Arial"/>
                <w:b w:val="0"/>
              </w:rPr>
              <w:t>Agency must develop and implement a policy and procedure to foster appropriate workplace behaviour and a culture of respect, and to deal effectively with inappropriate workplace behaviour and bullying.</w:t>
            </w:r>
          </w:p>
        </w:tc>
        <w:tc>
          <w:tcPr>
            <w:tcW w:w="7053" w:type="dxa"/>
            <w:tcBorders>
              <w:top w:val="none" w:sz="0" w:space="0" w:color="auto"/>
              <w:left w:val="none" w:sz="0" w:space="0" w:color="auto"/>
              <w:bottom w:val="none" w:sz="0" w:space="0" w:color="auto"/>
              <w:right w:val="none" w:sz="0" w:space="0" w:color="auto"/>
            </w:tcBorders>
            <w:shd w:val="clear" w:color="auto" w:fill="auto"/>
          </w:tcPr>
          <w:p w:rsidR="003174F9" w:rsidRPr="00D54C2F" w:rsidRDefault="003174F9" w:rsidP="003174F9">
            <w:pPr>
              <w:spacing w:before="120" w:after="120"/>
              <w:ind w:left="142"/>
              <w:cnfStyle w:val="000000100000" w:firstRow="0" w:lastRow="0" w:firstColumn="0" w:lastColumn="0" w:oddVBand="0" w:evenVBand="0" w:oddHBand="1" w:evenHBand="0" w:firstRowFirstColumn="0" w:firstRowLastColumn="0" w:lastRowFirstColumn="0" w:lastRowLastColumn="0"/>
              <w:rPr>
                <w:rFonts w:cs="Arial"/>
              </w:rPr>
            </w:pPr>
            <w:r w:rsidRPr="00D54C2F">
              <w:rPr>
                <w:rFonts w:cs="Arial"/>
              </w:rPr>
              <w:t>Information concerning appropriate workplace behaviours is delivered through the staff induction process. Behaviours are reinforced through modelling sensible leadership behaviours and respect.</w:t>
            </w:r>
          </w:p>
          <w:p w:rsidR="002F15FC" w:rsidRPr="00D54C2F" w:rsidRDefault="003174F9" w:rsidP="003174F9">
            <w:pPr>
              <w:spacing w:before="120" w:after="120" w:line="240" w:lineRule="auto"/>
              <w:ind w:left="142"/>
              <w:cnfStyle w:val="000000100000" w:firstRow="0" w:lastRow="0" w:firstColumn="0" w:lastColumn="0" w:oddVBand="0" w:evenVBand="0" w:oddHBand="1" w:evenHBand="0" w:firstRowFirstColumn="0" w:firstRowLastColumn="0" w:lastRowFirstColumn="0" w:lastRowLastColumn="0"/>
            </w:pPr>
            <w:r w:rsidRPr="00D54C2F">
              <w:rPr>
                <w:rFonts w:cs="Arial"/>
              </w:rPr>
              <w:t>Inappropriate workplace behaviours are addressed immediately in collaboration with Human Resources, management and the employee/s.</w:t>
            </w:r>
          </w:p>
        </w:tc>
      </w:tr>
      <w:tr w:rsidR="002F15FC" w:rsidRPr="00E30800" w:rsidTr="00AE18B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2F15FC" w:rsidRPr="00E30800" w:rsidRDefault="008261D0" w:rsidP="00BD0079">
            <w:pPr>
              <w:spacing w:before="120" w:after="120"/>
              <w:rPr>
                <w:b w:val="0"/>
              </w:rPr>
            </w:pPr>
            <w:r>
              <w:t>Redeployment and r</w:t>
            </w:r>
            <w:r w:rsidR="002F15FC" w:rsidRPr="00E30800">
              <w:t xml:space="preserve">edundancy </w:t>
            </w:r>
            <w:r>
              <w:t>p</w:t>
            </w:r>
            <w:r w:rsidR="002F15FC" w:rsidRPr="00E30800">
              <w:t>rocedures</w:t>
            </w:r>
          </w:p>
          <w:p w:rsidR="002F15FC" w:rsidRPr="00E30800" w:rsidRDefault="002F15FC" w:rsidP="00BD0079">
            <w:pPr>
              <w:spacing w:before="120" w:after="120"/>
              <w:rPr>
                <w:b w:val="0"/>
              </w:rPr>
            </w:pPr>
            <w:r w:rsidRPr="00E30800">
              <w:rPr>
                <w:rFonts w:cs="Arial"/>
                <w:b w:val="0"/>
              </w:rPr>
              <w:t xml:space="preserve">Agency must ensure redeployment processes are consistent with the Act, its subordinate legislation and any relevant award or enterprise agreement, and that </w:t>
            </w:r>
            <w:proofErr w:type="spellStart"/>
            <w:r w:rsidRPr="00E30800">
              <w:rPr>
                <w:rFonts w:cs="Arial"/>
                <w:b w:val="0"/>
              </w:rPr>
              <w:t>redeployees</w:t>
            </w:r>
            <w:proofErr w:type="spellEnd"/>
            <w:r w:rsidRPr="00E30800">
              <w:rPr>
                <w:rFonts w:cs="Arial"/>
                <w:b w:val="0"/>
              </w:rPr>
              <w:t xml:space="preserve"> are provided with an appropriate level of assistance and case management.</w:t>
            </w:r>
          </w:p>
        </w:tc>
        <w:tc>
          <w:tcPr>
            <w:tcW w:w="70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2F15FC" w:rsidRPr="00D54C2F" w:rsidRDefault="002F15FC" w:rsidP="00BD0079">
            <w:pPr>
              <w:keepNext/>
              <w:spacing w:before="120" w:after="120"/>
              <w:ind w:left="142"/>
              <w:cnfStyle w:val="000000010000" w:firstRow="0" w:lastRow="0" w:firstColumn="0" w:lastColumn="0" w:oddVBand="0" w:evenVBand="0" w:oddHBand="0" w:evenHBand="1" w:firstRowFirstColumn="0" w:firstRowLastColumn="0" w:lastRowFirstColumn="0" w:lastRowLastColumn="0"/>
              <w:rPr>
                <w:rFonts w:cs="Arial"/>
              </w:rPr>
            </w:pPr>
            <w:r w:rsidRPr="00D54C2F">
              <w:rPr>
                <w:rFonts w:cs="Arial"/>
              </w:rPr>
              <w:t xml:space="preserve">The agency actively manages </w:t>
            </w:r>
            <w:proofErr w:type="spellStart"/>
            <w:r w:rsidRPr="00D54C2F">
              <w:rPr>
                <w:rFonts w:cs="Arial"/>
              </w:rPr>
              <w:t>redeployee</w:t>
            </w:r>
            <w:proofErr w:type="spellEnd"/>
            <w:r w:rsidRPr="00D54C2F">
              <w:rPr>
                <w:rFonts w:cs="Arial"/>
              </w:rPr>
              <w:t xml:space="preserve"> and unattached employees to find new ongoing positions.</w:t>
            </w:r>
            <w:r w:rsidR="003100C7" w:rsidRPr="00D54C2F">
              <w:rPr>
                <w:rFonts w:cs="Arial"/>
              </w:rPr>
              <w:t xml:space="preserve"> </w:t>
            </w:r>
            <w:r w:rsidRPr="00D54C2F">
              <w:rPr>
                <w:rFonts w:cs="Arial"/>
              </w:rPr>
              <w:t xml:space="preserve">Where required, additional support is provided through development activities to enhance an employee’s </w:t>
            </w:r>
            <w:r w:rsidR="003174F9" w:rsidRPr="00D54C2F">
              <w:rPr>
                <w:rFonts w:cs="Arial"/>
              </w:rPr>
              <w:t>appeal</w:t>
            </w:r>
            <w:r w:rsidRPr="00D54C2F">
              <w:rPr>
                <w:rFonts w:cs="Arial"/>
              </w:rPr>
              <w:t xml:space="preserve"> and resume.</w:t>
            </w:r>
            <w:r w:rsidR="003100C7" w:rsidRPr="00D54C2F">
              <w:rPr>
                <w:rFonts w:cs="Arial"/>
              </w:rPr>
              <w:t xml:space="preserve"> </w:t>
            </w:r>
            <w:r w:rsidRPr="00D54C2F">
              <w:rPr>
                <w:rFonts w:cs="Arial"/>
              </w:rPr>
              <w:t xml:space="preserve">Similarly, where the agency </w:t>
            </w:r>
            <w:r w:rsidR="008261D0" w:rsidRPr="00D54C2F">
              <w:rPr>
                <w:rFonts w:cs="Arial"/>
              </w:rPr>
              <w:t>employs</w:t>
            </w:r>
            <w:r w:rsidRPr="00D54C2F">
              <w:rPr>
                <w:rFonts w:cs="Arial"/>
              </w:rPr>
              <w:t xml:space="preserve"> a former </w:t>
            </w:r>
            <w:proofErr w:type="spellStart"/>
            <w:r w:rsidRPr="00D54C2F">
              <w:rPr>
                <w:rFonts w:cs="Arial"/>
              </w:rPr>
              <w:t>redeployee</w:t>
            </w:r>
            <w:proofErr w:type="spellEnd"/>
            <w:r w:rsidRPr="00D54C2F">
              <w:rPr>
                <w:rFonts w:cs="Arial"/>
              </w:rPr>
              <w:t>, performance development is provided in the new role.</w:t>
            </w:r>
          </w:p>
          <w:p w:rsidR="002F15FC" w:rsidRPr="00D54C2F" w:rsidRDefault="002F15FC" w:rsidP="004704F0">
            <w:pPr>
              <w:spacing w:before="120" w:after="120"/>
              <w:ind w:left="142"/>
              <w:cnfStyle w:val="000000010000" w:firstRow="0" w:lastRow="0" w:firstColumn="0" w:lastColumn="0" w:oddVBand="0" w:evenVBand="0" w:oddHBand="0" w:evenHBand="1" w:firstRowFirstColumn="0" w:firstRowLastColumn="0" w:lastRowFirstColumn="0" w:lastRowLastColumn="0"/>
            </w:pPr>
            <w:r w:rsidRPr="00D54C2F">
              <w:rPr>
                <w:rFonts w:cs="Arial"/>
              </w:rPr>
              <w:t>In 2015-16 t</w:t>
            </w:r>
            <w:r w:rsidR="008261D0" w:rsidRPr="00D54C2F">
              <w:rPr>
                <w:rFonts w:cs="Arial"/>
              </w:rPr>
              <w:t xml:space="preserve">he agency had seven </w:t>
            </w:r>
            <w:proofErr w:type="spellStart"/>
            <w:r w:rsidR="008261D0" w:rsidRPr="00D54C2F">
              <w:rPr>
                <w:rFonts w:cs="Arial"/>
              </w:rPr>
              <w:t>redeployees</w:t>
            </w:r>
            <w:proofErr w:type="spellEnd"/>
            <w:r w:rsidR="008261D0" w:rsidRPr="00D54C2F">
              <w:rPr>
                <w:rFonts w:cs="Arial"/>
              </w:rPr>
              <w:t>,</w:t>
            </w:r>
            <w:r w:rsidRPr="00D54C2F">
              <w:rPr>
                <w:rFonts w:cs="Arial"/>
              </w:rPr>
              <w:t xml:space="preserve"> successfully placed two and is providing meaningful temporary placements to the remaining five.</w:t>
            </w:r>
            <w:r w:rsidR="003100C7" w:rsidRPr="00D54C2F">
              <w:rPr>
                <w:rFonts w:cs="Arial"/>
              </w:rPr>
              <w:t xml:space="preserve"> </w:t>
            </w:r>
            <w:r w:rsidRPr="00D54C2F">
              <w:rPr>
                <w:rFonts w:cs="Arial"/>
              </w:rPr>
              <w:t>There are currently four unattached officers on long-term.</w:t>
            </w:r>
          </w:p>
        </w:tc>
      </w:tr>
      <w:tr w:rsidR="002F15FC" w:rsidRPr="00E30800" w:rsidTr="00AE18B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auto"/>
          </w:tcPr>
          <w:p w:rsidR="002F15FC" w:rsidRPr="00E30800" w:rsidRDefault="008261D0" w:rsidP="00BD0079">
            <w:pPr>
              <w:spacing w:before="120" w:after="120"/>
              <w:rPr>
                <w:b w:val="0"/>
              </w:rPr>
            </w:pPr>
            <w:r>
              <w:lastRenderedPageBreak/>
              <w:t>Special m</w:t>
            </w:r>
            <w:r w:rsidR="002F15FC" w:rsidRPr="00E30800">
              <w:t>easures</w:t>
            </w:r>
          </w:p>
          <w:p w:rsidR="002F15FC" w:rsidRPr="00E30800" w:rsidRDefault="002F15FC" w:rsidP="00BD0079">
            <w:pPr>
              <w:spacing w:before="120" w:after="120"/>
              <w:rPr>
                <w:b w:val="0"/>
              </w:rPr>
            </w:pPr>
            <w:r w:rsidRPr="00E30800">
              <w:rPr>
                <w:rFonts w:cs="Arial"/>
                <w:b w:val="0"/>
              </w:rPr>
              <w:t xml:space="preserve">Agency must ensure the application of appropriate Special Measures Plans consistent with the Act, its subordinate legislation, the </w:t>
            </w:r>
            <w:r w:rsidRPr="00E30800">
              <w:rPr>
                <w:rFonts w:cs="Arial"/>
                <w:b w:val="0"/>
                <w:i/>
              </w:rPr>
              <w:t>Anti-Discrimination Act</w:t>
            </w:r>
            <w:r w:rsidRPr="00E30800">
              <w:rPr>
                <w:rFonts w:cs="Arial"/>
                <w:b w:val="0"/>
              </w:rPr>
              <w:t xml:space="preserve"> and any relevant award or enterprise agreement.</w:t>
            </w:r>
          </w:p>
        </w:tc>
        <w:tc>
          <w:tcPr>
            <w:tcW w:w="7053" w:type="dxa"/>
            <w:tcBorders>
              <w:top w:val="none" w:sz="0" w:space="0" w:color="auto"/>
              <w:left w:val="none" w:sz="0" w:space="0" w:color="auto"/>
              <w:bottom w:val="none" w:sz="0" w:space="0" w:color="auto"/>
              <w:right w:val="none" w:sz="0" w:space="0" w:color="auto"/>
            </w:tcBorders>
            <w:shd w:val="clear" w:color="auto" w:fill="auto"/>
          </w:tcPr>
          <w:p w:rsidR="002F15FC" w:rsidRPr="00445E32" w:rsidRDefault="002F15FC" w:rsidP="00BD0079">
            <w:pPr>
              <w:tabs>
                <w:tab w:val="left" w:pos="2460"/>
              </w:tabs>
              <w:spacing w:before="120" w:after="120"/>
              <w:ind w:left="142"/>
              <w:cnfStyle w:val="000000100000" w:firstRow="0" w:lastRow="0" w:firstColumn="0" w:lastColumn="0" w:oddVBand="0" w:evenVBand="0" w:oddHBand="1" w:evenHBand="0" w:firstRowFirstColumn="0" w:firstRowLastColumn="0" w:lastRowFirstColumn="0" w:lastRowLastColumn="0"/>
              <w:rPr>
                <w:rFonts w:cs="Arial"/>
              </w:rPr>
            </w:pPr>
            <w:r w:rsidRPr="00445E32">
              <w:rPr>
                <w:rFonts w:cs="Arial"/>
              </w:rPr>
              <w:t>The agency has two special measures plans in place.</w:t>
            </w:r>
          </w:p>
          <w:p w:rsidR="002F15FC" w:rsidRPr="00445E32" w:rsidRDefault="002F15FC" w:rsidP="00BD0079">
            <w:pPr>
              <w:spacing w:before="120" w:after="120"/>
              <w:ind w:left="142"/>
              <w:cnfStyle w:val="000000100000" w:firstRow="0" w:lastRow="0" w:firstColumn="0" w:lastColumn="0" w:oddVBand="0" w:evenVBand="0" w:oddHBand="1" w:evenHBand="0" w:firstRowFirstColumn="0" w:firstRowLastColumn="0" w:lastRowFirstColumn="0" w:lastRowLastColumn="0"/>
              <w:rPr>
                <w:rFonts w:cs="Arial"/>
                <w:b/>
              </w:rPr>
            </w:pPr>
            <w:r w:rsidRPr="00445E32">
              <w:rPr>
                <w:rFonts w:cs="Arial"/>
                <w:b/>
              </w:rPr>
              <w:t>Disability Employment</w:t>
            </w:r>
          </w:p>
          <w:p w:rsidR="002F15FC" w:rsidRPr="00445E32" w:rsidRDefault="00D10FC4" w:rsidP="00BD0079">
            <w:pPr>
              <w:spacing w:before="120" w:after="120"/>
              <w:ind w:left="142"/>
              <w:cnfStyle w:val="000000100000" w:firstRow="0" w:lastRow="0" w:firstColumn="0" w:lastColumn="0" w:oddVBand="0" w:evenVBand="0" w:oddHBand="1" w:evenHBand="0" w:firstRowFirstColumn="0" w:firstRowLastColumn="0" w:lastRowFirstColumn="0" w:lastRowLastColumn="0"/>
              <w:rPr>
                <w:rFonts w:cs="Arial"/>
              </w:rPr>
            </w:pPr>
            <w:r w:rsidRPr="00445E32">
              <w:rPr>
                <w:rFonts w:cs="Arial"/>
              </w:rPr>
              <w:t xml:space="preserve">Of the seven employees that identify as having a disability, two </w:t>
            </w:r>
            <w:r w:rsidR="002F15FC" w:rsidRPr="00445E32">
              <w:rPr>
                <w:rFonts w:cs="Arial"/>
              </w:rPr>
              <w:t xml:space="preserve">are employed under the </w:t>
            </w:r>
            <w:proofErr w:type="spellStart"/>
            <w:r w:rsidR="002F15FC" w:rsidRPr="00445E32">
              <w:rPr>
                <w:rFonts w:cs="Arial"/>
              </w:rPr>
              <w:t>NTPS</w:t>
            </w:r>
            <w:proofErr w:type="spellEnd"/>
            <w:r w:rsidR="002F15FC" w:rsidRPr="00445E32">
              <w:rPr>
                <w:rFonts w:cs="Arial"/>
              </w:rPr>
              <w:t xml:space="preserve"> </w:t>
            </w:r>
            <w:proofErr w:type="spellStart"/>
            <w:r w:rsidR="002F15FC" w:rsidRPr="00445E32">
              <w:rPr>
                <w:rFonts w:cs="Arial"/>
              </w:rPr>
              <w:t>EmployAbility</w:t>
            </w:r>
            <w:proofErr w:type="spellEnd"/>
            <w:r w:rsidR="002F15FC" w:rsidRPr="00445E32">
              <w:rPr>
                <w:rFonts w:cs="Arial"/>
              </w:rPr>
              <w:t xml:space="preserve"> program and </w:t>
            </w:r>
            <w:r w:rsidR="005A0743" w:rsidRPr="00445E32">
              <w:rPr>
                <w:rFonts w:cs="Arial"/>
              </w:rPr>
              <w:t xml:space="preserve">are </w:t>
            </w:r>
            <w:r w:rsidR="002F15FC" w:rsidRPr="00445E32">
              <w:rPr>
                <w:rFonts w:cs="Arial"/>
              </w:rPr>
              <w:t>supported in the workplace through individual disability support plans.</w:t>
            </w:r>
          </w:p>
          <w:p w:rsidR="002F15FC" w:rsidRPr="00445E32" w:rsidRDefault="002F15FC" w:rsidP="00BD0079">
            <w:pPr>
              <w:spacing w:before="120" w:after="120"/>
              <w:ind w:left="142"/>
              <w:cnfStyle w:val="000000100000" w:firstRow="0" w:lastRow="0" w:firstColumn="0" w:lastColumn="0" w:oddVBand="0" w:evenVBand="0" w:oddHBand="1" w:evenHBand="0" w:firstRowFirstColumn="0" w:firstRowLastColumn="0" w:lastRowFirstColumn="0" w:lastRowLastColumn="0"/>
              <w:rPr>
                <w:rFonts w:cs="Arial"/>
                <w:b/>
              </w:rPr>
            </w:pPr>
            <w:r w:rsidRPr="00445E32">
              <w:rPr>
                <w:rFonts w:cs="Arial"/>
                <w:b/>
              </w:rPr>
              <w:t>Aboriginal and Torres Strait Islander</w:t>
            </w:r>
            <w:r w:rsidR="00F31E74" w:rsidRPr="00445E32">
              <w:rPr>
                <w:rFonts w:cs="Arial"/>
                <w:b/>
              </w:rPr>
              <w:t xml:space="preserve"> people (“Aboriginal people”)</w:t>
            </w:r>
            <w:r w:rsidRPr="00445E32">
              <w:rPr>
                <w:rFonts w:cs="Arial"/>
                <w:b/>
              </w:rPr>
              <w:t xml:space="preserve"> Special Measures Plan</w:t>
            </w:r>
          </w:p>
          <w:p w:rsidR="002F15FC" w:rsidRPr="00445E32" w:rsidRDefault="002F15FC" w:rsidP="00BD0079">
            <w:pPr>
              <w:spacing w:before="120" w:after="120"/>
              <w:ind w:left="142"/>
              <w:cnfStyle w:val="000000100000" w:firstRow="0" w:lastRow="0" w:firstColumn="0" w:lastColumn="0" w:oddVBand="0" w:evenVBand="0" w:oddHBand="1" w:evenHBand="0" w:firstRowFirstColumn="0" w:firstRowLastColumn="0" w:lastRowFirstColumn="0" w:lastRowLastColumn="0"/>
              <w:rPr>
                <w:rFonts w:cs="Arial"/>
              </w:rPr>
            </w:pPr>
            <w:r w:rsidRPr="00445E32">
              <w:rPr>
                <w:rFonts w:cs="Arial"/>
              </w:rPr>
              <w:t>The agency has consistently exceeded targets, as set out in the document, ‘Enhancing Indigenous Participation’ (September 2014).</w:t>
            </w:r>
            <w:r w:rsidR="003100C7" w:rsidRPr="00445E32">
              <w:rPr>
                <w:rFonts w:cs="Arial"/>
              </w:rPr>
              <w:t xml:space="preserve"> </w:t>
            </w:r>
            <w:r w:rsidRPr="00445E32">
              <w:rPr>
                <w:rFonts w:cs="Arial"/>
              </w:rPr>
              <w:t>The agency annual Aboriginal employment targets for 2015 and 2016 were 4.4% and 5% respectively, and by 2020 the target is 8%.</w:t>
            </w:r>
            <w:r w:rsidR="003100C7" w:rsidRPr="00445E32">
              <w:rPr>
                <w:rFonts w:cs="Arial"/>
              </w:rPr>
              <w:t xml:space="preserve"> </w:t>
            </w:r>
            <w:r w:rsidRPr="00445E32">
              <w:rPr>
                <w:rFonts w:cs="Arial"/>
              </w:rPr>
              <w:t>The agency is well on the way to exceeding all future targets.</w:t>
            </w:r>
          </w:p>
          <w:p w:rsidR="002F15FC" w:rsidRPr="00445E32" w:rsidRDefault="002F15FC" w:rsidP="00BD0079">
            <w:pPr>
              <w:spacing w:before="120" w:after="120"/>
              <w:ind w:left="142"/>
              <w:cnfStyle w:val="000000100000" w:firstRow="0" w:lastRow="0" w:firstColumn="0" w:lastColumn="0" w:oddVBand="0" w:evenVBand="0" w:oddHBand="1" w:evenHBand="0" w:firstRowFirstColumn="0" w:firstRowLastColumn="0" w:lastRowFirstColumn="0" w:lastRowLastColumn="0"/>
              <w:rPr>
                <w:rFonts w:cs="Arial"/>
              </w:rPr>
            </w:pPr>
            <w:r w:rsidRPr="00445E32">
              <w:rPr>
                <w:rFonts w:cs="Arial"/>
              </w:rPr>
              <w:t>The agency currently have 27 employees (</w:t>
            </w:r>
            <w:r w:rsidR="004704F0" w:rsidRPr="00445E32">
              <w:rPr>
                <w:rFonts w:cs="Arial"/>
              </w:rPr>
              <w:t>7.4</w:t>
            </w:r>
            <w:r w:rsidRPr="00445E32">
              <w:rPr>
                <w:rFonts w:cs="Arial"/>
              </w:rPr>
              <w:t>%) identify</w:t>
            </w:r>
            <w:r w:rsidR="008261D0" w:rsidRPr="00445E32">
              <w:rPr>
                <w:rFonts w:cs="Arial"/>
              </w:rPr>
              <w:t>ing</w:t>
            </w:r>
            <w:r w:rsidRPr="00445E32">
              <w:rPr>
                <w:rFonts w:cs="Arial"/>
              </w:rPr>
              <w:t xml:space="preserve"> as Aboriginal employees.</w:t>
            </w:r>
          </w:p>
          <w:p w:rsidR="002F15FC" w:rsidRPr="00445E32" w:rsidRDefault="002F15FC" w:rsidP="00BD0079">
            <w:pPr>
              <w:spacing w:before="120" w:after="120"/>
              <w:ind w:left="142"/>
              <w:cnfStyle w:val="000000100000" w:firstRow="0" w:lastRow="0" w:firstColumn="0" w:lastColumn="0" w:oddVBand="0" w:evenVBand="0" w:oddHBand="1" w:evenHBand="0" w:firstRowFirstColumn="0" w:firstRowLastColumn="0" w:lastRowFirstColumn="0" w:lastRowLastColumn="0"/>
              <w:rPr>
                <w:rFonts w:cs="Arial"/>
              </w:rPr>
            </w:pPr>
            <w:r w:rsidRPr="00445E32">
              <w:rPr>
                <w:rFonts w:cs="Arial"/>
              </w:rPr>
              <w:t>The agency fully implemented its Aboriginal Special Measures Plan in December 2015.</w:t>
            </w:r>
          </w:p>
          <w:p w:rsidR="002F15FC" w:rsidRPr="00445E32" w:rsidRDefault="002F15FC" w:rsidP="00BD0079">
            <w:pPr>
              <w:spacing w:before="120" w:after="120"/>
              <w:ind w:left="142"/>
              <w:cnfStyle w:val="000000100000" w:firstRow="0" w:lastRow="0" w:firstColumn="0" w:lastColumn="0" w:oddVBand="0" w:evenVBand="0" w:oddHBand="1" w:evenHBand="0" w:firstRowFirstColumn="0" w:firstRowLastColumn="0" w:lastRowFirstColumn="0" w:lastRowLastColumn="0"/>
              <w:rPr>
                <w:rFonts w:cs="Arial"/>
              </w:rPr>
            </w:pPr>
            <w:r w:rsidRPr="00445E32">
              <w:rPr>
                <w:rFonts w:cs="Arial"/>
              </w:rPr>
              <w:t>Special Measures Statistics:</w:t>
            </w:r>
          </w:p>
          <w:p w:rsidR="002F15FC" w:rsidRPr="00445E32" w:rsidRDefault="002F15FC" w:rsidP="00DB6B01">
            <w:pPr>
              <w:pStyle w:val="ListParagraph"/>
              <w:numPr>
                <w:ilvl w:val="0"/>
                <w:numId w:val="41"/>
              </w:numPr>
              <w:spacing w:after="120"/>
              <w:cnfStyle w:val="000000100000" w:firstRow="0" w:lastRow="0" w:firstColumn="0" w:lastColumn="0" w:oddVBand="0" w:evenVBand="0" w:oddHBand="1" w:evenHBand="0" w:firstRowFirstColumn="0" w:firstRowLastColumn="0" w:lastRowFirstColumn="0" w:lastRowLastColumn="0"/>
            </w:pPr>
            <w:r w:rsidRPr="00445E32">
              <w:t>63 vacancies advertised under special measures</w:t>
            </w:r>
          </w:p>
          <w:p w:rsidR="002F15FC" w:rsidRPr="00445E32" w:rsidRDefault="002F15FC" w:rsidP="00DB6B01">
            <w:pPr>
              <w:pStyle w:val="ListParagraph"/>
              <w:numPr>
                <w:ilvl w:val="0"/>
                <w:numId w:val="41"/>
              </w:numPr>
              <w:spacing w:after="120"/>
              <w:cnfStyle w:val="000000100000" w:firstRow="0" w:lastRow="0" w:firstColumn="0" w:lastColumn="0" w:oddVBand="0" w:evenVBand="0" w:oddHBand="1" w:evenHBand="0" w:firstRowFirstColumn="0" w:firstRowLastColumn="0" w:lastRowFirstColumn="0" w:lastRowLastColumn="0"/>
            </w:pPr>
            <w:r w:rsidRPr="00445E32">
              <w:t>85 special measures applications received</w:t>
            </w:r>
          </w:p>
          <w:p w:rsidR="002F15FC" w:rsidRPr="00445E32" w:rsidRDefault="002F15FC" w:rsidP="00DB6B01">
            <w:pPr>
              <w:pStyle w:val="ListParagraph"/>
              <w:numPr>
                <w:ilvl w:val="0"/>
                <w:numId w:val="41"/>
              </w:numPr>
              <w:spacing w:after="120"/>
              <w:cnfStyle w:val="000000100000" w:firstRow="0" w:lastRow="0" w:firstColumn="0" w:lastColumn="0" w:oddVBand="0" w:evenVBand="0" w:oddHBand="1" w:evenHBand="0" w:firstRowFirstColumn="0" w:firstRowLastColumn="0" w:lastRowFirstColumn="0" w:lastRowLastColumn="0"/>
            </w:pPr>
            <w:r w:rsidRPr="00445E32">
              <w:t>13 found successful</w:t>
            </w:r>
          </w:p>
          <w:p w:rsidR="002F15FC" w:rsidRPr="00445E32" w:rsidRDefault="002F15FC" w:rsidP="00DB6B01">
            <w:pPr>
              <w:pStyle w:val="ListParagraph"/>
              <w:numPr>
                <w:ilvl w:val="0"/>
                <w:numId w:val="41"/>
              </w:numPr>
              <w:spacing w:after="120"/>
              <w:cnfStyle w:val="000000100000" w:firstRow="0" w:lastRow="0" w:firstColumn="0" w:lastColumn="0" w:oddVBand="0" w:evenVBand="0" w:oddHBand="1" w:evenHBand="0" w:firstRowFirstColumn="0" w:firstRowLastColumn="0" w:lastRowFirstColumn="0" w:lastRowLastColumn="0"/>
            </w:pPr>
            <w:r w:rsidRPr="00445E32">
              <w:t>32 found unsuitable</w:t>
            </w:r>
          </w:p>
          <w:p w:rsidR="002F15FC" w:rsidRPr="00445E32" w:rsidRDefault="002F15FC" w:rsidP="00DB6B01">
            <w:pPr>
              <w:pStyle w:val="ListParagraph"/>
              <w:numPr>
                <w:ilvl w:val="0"/>
                <w:numId w:val="41"/>
              </w:numPr>
              <w:spacing w:after="120"/>
              <w:cnfStyle w:val="000000100000" w:firstRow="0" w:lastRow="0" w:firstColumn="0" w:lastColumn="0" w:oddVBand="0" w:evenVBand="0" w:oddHBand="1" w:evenHBand="0" w:firstRowFirstColumn="0" w:firstRowLastColumn="0" w:lastRowFirstColumn="0" w:lastRowLastColumn="0"/>
            </w:pPr>
            <w:r w:rsidRPr="00445E32">
              <w:t>40 still pending recruitment.</w:t>
            </w:r>
          </w:p>
          <w:p w:rsidR="002F15FC" w:rsidRPr="00445E32" w:rsidRDefault="002F15FC" w:rsidP="00DB6B01">
            <w:pPr>
              <w:pStyle w:val="ListParagraph"/>
              <w:numPr>
                <w:ilvl w:val="0"/>
                <w:numId w:val="41"/>
              </w:numPr>
              <w:spacing w:after="120"/>
              <w:cnfStyle w:val="000000100000" w:firstRow="0" w:lastRow="0" w:firstColumn="0" w:lastColumn="0" w:oddVBand="0" w:evenVBand="0" w:oddHBand="1" w:evenHBand="0" w:firstRowFirstColumn="0" w:firstRowLastColumn="0" w:lastRowFirstColumn="0" w:lastRowLastColumn="0"/>
            </w:pPr>
            <w:r w:rsidRPr="00445E32">
              <w:t>1 vacancy advertised with an approved exemption for special measures from the Commissioner for Public Employment</w:t>
            </w:r>
          </w:p>
          <w:p w:rsidR="002F15FC" w:rsidRPr="00445E32" w:rsidRDefault="008261D0" w:rsidP="003174F9">
            <w:pPr>
              <w:spacing w:before="120" w:after="120"/>
              <w:ind w:left="176"/>
              <w:cnfStyle w:val="000000100000" w:firstRow="0" w:lastRow="0" w:firstColumn="0" w:lastColumn="0" w:oddVBand="0" w:evenVBand="0" w:oddHBand="1" w:evenHBand="0" w:firstRowFirstColumn="0" w:firstRowLastColumn="0" w:lastRowFirstColumn="0" w:lastRowLastColumn="0"/>
            </w:pPr>
            <w:r w:rsidRPr="00445E32">
              <w:rPr>
                <w:rFonts w:cs="Arial"/>
              </w:rPr>
              <w:t>O</w:t>
            </w:r>
            <w:r w:rsidR="002F15FC" w:rsidRPr="00445E32">
              <w:rPr>
                <w:rFonts w:cs="Arial"/>
              </w:rPr>
              <w:t>f the 1</w:t>
            </w:r>
            <w:r w:rsidR="00003B02" w:rsidRPr="00445E32">
              <w:rPr>
                <w:rFonts w:cs="Arial"/>
              </w:rPr>
              <w:t xml:space="preserve"> </w:t>
            </w:r>
            <w:r w:rsidR="002F15FC" w:rsidRPr="00445E32">
              <w:rPr>
                <w:rFonts w:cs="Arial"/>
              </w:rPr>
              <w:t xml:space="preserve">098 applications received in 2015-16, only 7.7% </w:t>
            </w:r>
            <w:r w:rsidR="003174F9" w:rsidRPr="00445E32">
              <w:rPr>
                <w:rFonts w:cs="Arial"/>
              </w:rPr>
              <w:t>were</w:t>
            </w:r>
            <w:r w:rsidR="002F15FC" w:rsidRPr="00445E32">
              <w:rPr>
                <w:rFonts w:cs="Arial"/>
              </w:rPr>
              <w:t xml:space="preserve"> from special measures applicants.</w:t>
            </w:r>
          </w:p>
        </w:tc>
      </w:tr>
    </w:tbl>
    <w:p w:rsidR="002F15FC" w:rsidRPr="00E30800" w:rsidRDefault="002F15FC" w:rsidP="00DB7F02">
      <w:pPr>
        <w:rPr>
          <w:szCs w:val="22"/>
        </w:rPr>
      </w:pPr>
    </w:p>
    <w:p w:rsidR="002F15FC" w:rsidRPr="00E30800" w:rsidRDefault="002F15FC" w:rsidP="00DB7F02">
      <w:pPr>
        <w:rPr>
          <w:szCs w:val="22"/>
        </w:rPr>
      </w:pPr>
    </w:p>
    <w:p w:rsidR="002F15FC" w:rsidRPr="00E30800" w:rsidRDefault="002F15FC">
      <w:pPr>
        <w:spacing w:line="240" w:lineRule="auto"/>
        <w:rPr>
          <w:lang w:eastAsia="en-AU"/>
        </w:rPr>
      </w:pPr>
      <w:r w:rsidRPr="00E30800">
        <w:rPr>
          <w:lang w:eastAsia="en-AU"/>
        </w:rPr>
        <w:br w:type="page"/>
      </w:r>
    </w:p>
    <w:p w:rsidR="002F15FC" w:rsidRDefault="002F15FC" w:rsidP="000A1F00">
      <w:pPr>
        <w:pStyle w:val="Heading1"/>
      </w:pPr>
      <w:bookmarkStart w:id="78" w:name="_Toc413243750"/>
      <w:bookmarkStart w:id="79" w:name="_Toc462329803"/>
      <w:bookmarkStart w:id="80" w:name="_Toc394585638"/>
      <w:r w:rsidRPr="00E30800">
        <w:lastRenderedPageBreak/>
        <w:t>Performance reporting against output groups – Key Deliverables</w:t>
      </w:r>
      <w:bookmarkEnd w:id="78"/>
      <w:bookmarkEnd w:id="79"/>
    </w:p>
    <w:p w:rsidR="00D03352" w:rsidRPr="00D03352" w:rsidRDefault="00D03352" w:rsidP="00D03352">
      <w:pPr>
        <w:rPr>
          <w:lang w:eastAsia="en-AU"/>
        </w:rPr>
      </w:pPr>
    </w:p>
    <w:tbl>
      <w:tblPr>
        <w:tblW w:w="5046" w:type="pct"/>
        <w:tblLook w:val="04A0" w:firstRow="1" w:lastRow="0" w:firstColumn="1" w:lastColumn="0" w:noHBand="0" w:noVBand="1"/>
        <w:tblDescription w:val="Business NT key deliverables showing figures for 2014-15 actual, 2015-16 budget and 2015-16 actual."/>
      </w:tblPr>
      <w:tblGrid>
        <w:gridCol w:w="5655"/>
        <w:gridCol w:w="1435"/>
        <w:gridCol w:w="1646"/>
        <w:gridCol w:w="1495"/>
      </w:tblGrid>
      <w:tr w:rsidR="00D03352" w:rsidRPr="00E30800" w:rsidTr="00CF15BC">
        <w:trPr>
          <w:trHeight w:val="347"/>
          <w:tblHeader/>
        </w:trPr>
        <w:tc>
          <w:tcPr>
            <w:tcW w:w="5655" w:type="dxa"/>
            <w:tcBorders>
              <w:bottom w:val="single" w:sz="4" w:space="0" w:color="auto"/>
            </w:tcBorders>
            <w:shd w:val="clear" w:color="auto" w:fill="auto"/>
            <w:noWrap/>
            <w:vAlign w:val="bottom"/>
            <w:hideMark/>
          </w:tcPr>
          <w:p w:rsidR="00D03352" w:rsidRPr="00D04BF6" w:rsidRDefault="00D03352" w:rsidP="00CF15BC">
            <w:pPr>
              <w:pStyle w:val="NoSpacing"/>
              <w:rPr>
                <w:rFonts w:eastAsia="Times New Roman" w:cstheme="minorHAnsi"/>
                <w:b/>
                <w:bCs/>
                <w:color w:val="000000"/>
                <w:vertAlign w:val="superscript"/>
                <w:lang w:bidi="ar-SA"/>
              </w:rPr>
            </w:pPr>
            <w:r w:rsidRPr="00E30800">
              <w:rPr>
                <w:b/>
                <w:lang w:bidi="ar-SA"/>
              </w:rPr>
              <w:t>Business NT</w:t>
            </w:r>
            <w:r>
              <w:rPr>
                <w:b/>
                <w:lang w:bidi="ar-SA"/>
              </w:rPr>
              <w:t xml:space="preserve"> </w:t>
            </w:r>
            <w:r>
              <w:rPr>
                <w:b/>
                <w:vertAlign w:val="superscript"/>
                <w:lang w:bidi="ar-SA"/>
              </w:rPr>
              <w:t>1</w:t>
            </w:r>
          </w:p>
        </w:tc>
        <w:tc>
          <w:tcPr>
            <w:tcW w:w="1435" w:type="dxa"/>
            <w:tcBorders>
              <w:bottom w:val="single" w:sz="4" w:space="0" w:color="auto"/>
            </w:tcBorders>
            <w:shd w:val="clear" w:color="auto" w:fill="D9D9D9" w:themeFill="background1" w:themeFillShade="D9"/>
            <w:vAlign w:val="center"/>
          </w:tcPr>
          <w:p w:rsidR="00D03352" w:rsidRPr="00E30800" w:rsidRDefault="00D03352" w:rsidP="00CF15BC">
            <w:pPr>
              <w:pStyle w:val="NoSpacing"/>
              <w:keepNext/>
              <w:jc w:val="center"/>
              <w:rPr>
                <w:b/>
                <w:lang w:bidi="ar-SA"/>
              </w:rPr>
            </w:pPr>
            <w:r w:rsidRPr="00E30800">
              <w:rPr>
                <w:b/>
                <w:lang w:bidi="ar-SA"/>
              </w:rPr>
              <w:t>2014-15</w:t>
            </w:r>
          </w:p>
          <w:p w:rsidR="00D03352" w:rsidRPr="00E30800" w:rsidRDefault="00D03352" w:rsidP="00CF15BC">
            <w:pPr>
              <w:pStyle w:val="NoSpacing"/>
              <w:keepNext/>
              <w:jc w:val="center"/>
              <w:rPr>
                <w:b/>
                <w:lang w:bidi="ar-SA"/>
              </w:rPr>
            </w:pPr>
            <w:r w:rsidRPr="00E30800">
              <w:rPr>
                <w:b/>
                <w:lang w:bidi="ar-SA"/>
              </w:rPr>
              <w:t>Actual</w:t>
            </w:r>
          </w:p>
        </w:tc>
        <w:tc>
          <w:tcPr>
            <w:tcW w:w="1646" w:type="dxa"/>
            <w:tcBorders>
              <w:bottom w:val="single" w:sz="4" w:space="0" w:color="auto"/>
            </w:tcBorders>
            <w:shd w:val="clear" w:color="auto" w:fill="auto"/>
            <w:noWrap/>
            <w:vAlign w:val="center"/>
          </w:tcPr>
          <w:p w:rsidR="00D03352" w:rsidRPr="00E30800" w:rsidRDefault="00D03352" w:rsidP="00CF15BC">
            <w:pPr>
              <w:pStyle w:val="NoSpacing"/>
              <w:jc w:val="center"/>
              <w:rPr>
                <w:b/>
                <w:lang w:bidi="ar-SA"/>
              </w:rPr>
            </w:pPr>
            <w:r w:rsidRPr="00E30800">
              <w:rPr>
                <w:b/>
                <w:lang w:bidi="ar-SA"/>
              </w:rPr>
              <w:t>2015-16</w:t>
            </w:r>
          </w:p>
          <w:p w:rsidR="00D03352" w:rsidRPr="00E30800" w:rsidRDefault="00D03352" w:rsidP="00CF15BC">
            <w:pPr>
              <w:pStyle w:val="NoSpacing"/>
              <w:jc w:val="center"/>
              <w:rPr>
                <w:b/>
                <w:lang w:bidi="ar-SA"/>
              </w:rPr>
            </w:pPr>
            <w:r w:rsidRPr="00E30800">
              <w:rPr>
                <w:b/>
                <w:lang w:bidi="ar-SA"/>
              </w:rPr>
              <w:t>Budget</w:t>
            </w:r>
          </w:p>
        </w:tc>
        <w:tc>
          <w:tcPr>
            <w:tcW w:w="1495" w:type="dxa"/>
            <w:tcBorders>
              <w:bottom w:val="single" w:sz="4" w:space="0" w:color="auto"/>
            </w:tcBorders>
            <w:shd w:val="clear" w:color="auto" w:fill="D9D9D9" w:themeFill="background1" w:themeFillShade="D9"/>
            <w:noWrap/>
            <w:vAlign w:val="center"/>
          </w:tcPr>
          <w:p w:rsidR="00D03352" w:rsidRPr="00E30800" w:rsidRDefault="00D03352" w:rsidP="00CF15BC">
            <w:pPr>
              <w:pStyle w:val="NoSpacing"/>
              <w:jc w:val="center"/>
              <w:rPr>
                <w:b/>
                <w:lang w:bidi="ar-SA"/>
              </w:rPr>
            </w:pPr>
            <w:r w:rsidRPr="00E30800">
              <w:rPr>
                <w:b/>
                <w:lang w:bidi="ar-SA"/>
              </w:rPr>
              <w:t>2015-16</w:t>
            </w:r>
          </w:p>
          <w:p w:rsidR="00D03352" w:rsidRPr="00E30800" w:rsidRDefault="00D03352" w:rsidP="00CF15BC">
            <w:pPr>
              <w:pStyle w:val="NoSpacing"/>
              <w:jc w:val="center"/>
              <w:rPr>
                <w:b/>
                <w:lang w:bidi="ar-SA"/>
              </w:rPr>
            </w:pPr>
            <w:r w:rsidRPr="00E30800">
              <w:rPr>
                <w:b/>
                <w:lang w:bidi="ar-SA"/>
              </w:rPr>
              <w:t>Actual</w:t>
            </w:r>
          </w:p>
        </w:tc>
      </w:tr>
      <w:tr w:rsidR="00D03352" w:rsidRPr="00E30800" w:rsidTr="00CF15BC">
        <w:trPr>
          <w:trHeight w:val="340"/>
        </w:trPr>
        <w:tc>
          <w:tcPr>
            <w:tcW w:w="5655" w:type="dxa"/>
            <w:tcBorders>
              <w:top w:val="single" w:sz="4" w:space="0" w:color="BFBFBF" w:themeColor="background1" w:themeShade="BF"/>
              <w:bottom w:val="single" w:sz="4" w:space="0" w:color="BFBFBF" w:themeColor="background1" w:themeShade="BF"/>
            </w:tcBorders>
            <w:shd w:val="clear" w:color="auto" w:fill="auto"/>
            <w:noWrap/>
            <w:vAlign w:val="center"/>
          </w:tcPr>
          <w:p w:rsidR="00D03352" w:rsidRPr="00E30800" w:rsidRDefault="00D03352" w:rsidP="00CF15BC">
            <w:pPr>
              <w:pStyle w:val="NoSpacing"/>
              <w:rPr>
                <w:lang w:bidi="ar-SA"/>
              </w:rPr>
            </w:pPr>
            <w:r w:rsidRPr="00E30800">
              <w:rPr>
                <w:lang w:bidi="ar-SA"/>
              </w:rPr>
              <w:t xml:space="preserve">Contacts with the TBC for </w:t>
            </w:r>
            <w:proofErr w:type="spellStart"/>
            <w:r w:rsidRPr="00E30800">
              <w:rPr>
                <w:lang w:bidi="ar-SA"/>
              </w:rPr>
              <w:t>licence</w:t>
            </w:r>
            <w:proofErr w:type="spellEnd"/>
            <w:r w:rsidRPr="00E30800">
              <w:rPr>
                <w:lang w:bidi="ar-SA"/>
              </w:rPr>
              <w:t xml:space="preserve"> and business services</w:t>
            </w:r>
          </w:p>
        </w:tc>
        <w:tc>
          <w:tcPr>
            <w:tcW w:w="1435" w:type="dxa"/>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D03352" w:rsidRPr="00E30800" w:rsidRDefault="00D03352" w:rsidP="00CF15BC">
            <w:pPr>
              <w:pStyle w:val="NoSpacing"/>
              <w:ind w:right="211"/>
              <w:jc w:val="right"/>
              <w:rPr>
                <w:lang w:bidi="ar-SA"/>
              </w:rPr>
            </w:pPr>
            <w:r w:rsidRPr="00E30800">
              <w:rPr>
                <w:lang w:bidi="ar-SA"/>
              </w:rPr>
              <w:t>136 499</w:t>
            </w:r>
          </w:p>
        </w:tc>
        <w:tc>
          <w:tcPr>
            <w:tcW w:w="1646" w:type="dxa"/>
            <w:tcBorders>
              <w:top w:val="single" w:sz="4" w:space="0" w:color="BFBFBF" w:themeColor="background1" w:themeShade="BF"/>
              <w:bottom w:val="single" w:sz="4" w:space="0" w:color="BFBFBF" w:themeColor="background1" w:themeShade="BF"/>
            </w:tcBorders>
            <w:shd w:val="clear" w:color="auto" w:fill="auto"/>
            <w:noWrap/>
            <w:vAlign w:val="center"/>
          </w:tcPr>
          <w:p w:rsidR="00D03352" w:rsidRPr="00E30800" w:rsidRDefault="00D03352" w:rsidP="00CF15BC">
            <w:pPr>
              <w:pStyle w:val="NoSpacing"/>
              <w:ind w:right="298"/>
              <w:jc w:val="right"/>
              <w:rPr>
                <w:lang w:bidi="ar-SA"/>
              </w:rPr>
            </w:pPr>
            <w:r w:rsidRPr="00E30800">
              <w:rPr>
                <w:lang w:bidi="ar-SA"/>
              </w:rPr>
              <w:t>120 000</w:t>
            </w:r>
          </w:p>
        </w:tc>
        <w:tc>
          <w:tcPr>
            <w:tcW w:w="14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03352" w:rsidRPr="00E30800" w:rsidRDefault="00D03352" w:rsidP="00CF15BC">
            <w:pPr>
              <w:pStyle w:val="NoSpacing"/>
              <w:ind w:right="234"/>
              <w:jc w:val="right"/>
              <w:rPr>
                <w:lang w:bidi="ar-SA"/>
              </w:rPr>
            </w:pPr>
            <w:r w:rsidRPr="00E30800">
              <w:rPr>
                <w:lang w:bidi="ar-SA"/>
              </w:rPr>
              <w:t>161 334</w:t>
            </w:r>
          </w:p>
        </w:tc>
      </w:tr>
      <w:tr w:rsidR="00D03352" w:rsidRPr="00E30800" w:rsidTr="00CF15BC">
        <w:trPr>
          <w:trHeight w:val="340"/>
        </w:trPr>
        <w:tc>
          <w:tcPr>
            <w:tcW w:w="5655" w:type="dxa"/>
            <w:tcBorders>
              <w:top w:val="single" w:sz="4" w:space="0" w:color="BFBFBF" w:themeColor="background1" w:themeShade="BF"/>
              <w:bottom w:val="single" w:sz="4" w:space="0" w:color="BFBFBF" w:themeColor="background1" w:themeShade="BF"/>
            </w:tcBorders>
            <w:shd w:val="clear" w:color="auto" w:fill="auto"/>
            <w:noWrap/>
            <w:vAlign w:val="center"/>
          </w:tcPr>
          <w:p w:rsidR="00D03352" w:rsidRPr="00D03352" w:rsidRDefault="00D03352" w:rsidP="00CF15BC">
            <w:pPr>
              <w:pStyle w:val="NoSpacing"/>
              <w:rPr>
                <w:vertAlign w:val="superscript"/>
                <w:lang w:bidi="ar-SA"/>
              </w:rPr>
            </w:pPr>
            <w:r w:rsidRPr="00E30800">
              <w:rPr>
                <w:lang w:bidi="ar-SA"/>
              </w:rPr>
              <w:t>October Business Month participation</w:t>
            </w:r>
            <w:r>
              <w:rPr>
                <w:lang w:bidi="ar-SA"/>
              </w:rPr>
              <w:t xml:space="preserve"> </w:t>
            </w:r>
            <w:r>
              <w:rPr>
                <w:vertAlign w:val="superscript"/>
                <w:lang w:bidi="ar-SA"/>
              </w:rPr>
              <w:t>2</w:t>
            </w:r>
          </w:p>
        </w:tc>
        <w:tc>
          <w:tcPr>
            <w:tcW w:w="1435" w:type="dxa"/>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D03352" w:rsidRPr="00E30800" w:rsidRDefault="00D03352" w:rsidP="00CF15BC">
            <w:pPr>
              <w:pStyle w:val="NoSpacing"/>
              <w:ind w:right="211"/>
              <w:jc w:val="right"/>
              <w:rPr>
                <w:color w:val="000000" w:themeColor="text1"/>
                <w:lang w:bidi="ar-SA"/>
              </w:rPr>
            </w:pPr>
            <w:r w:rsidRPr="00E30800">
              <w:rPr>
                <w:color w:val="000000" w:themeColor="text1"/>
                <w:lang w:bidi="ar-SA"/>
              </w:rPr>
              <w:t>9</w:t>
            </w:r>
            <w:r>
              <w:rPr>
                <w:color w:val="000000" w:themeColor="text1"/>
                <w:lang w:bidi="ar-SA"/>
              </w:rPr>
              <w:t xml:space="preserve"> </w:t>
            </w:r>
            <w:r w:rsidRPr="00E30800">
              <w:rPr>
                <w:color w:val="000000" w:themeColor="text1"/>
                <w:lang w:bidi="ar-SA"/>
              </w:rPr>
              <w:t>005</w:t>
            </w:r>
          </w:p>
        </w:tc>
        <w:tc>
          <w:tcPr>
            <w:tcW w:w="1646" w:type="dxa"/>
            <w:tcBorders>
              <w:top w:val="single" w:sz="4" w:space="0" w:color="BFBFBF" w:themeColor="background1" w:themeShade="BF"/>
              <w:bottom w:val="single" w:sz="4" w:space="0" w:color="BFBFBF" w:themeColor="background1" w:themeShade="BF"/>
            </w:tcBorders>
            <w:shd w:val="clear" w:color="auto" w:fill="auto"/>
            <w:noWrap/>
            <w:vAlign w:val="center"/>
          </w:tcPr>
          <w:p w:rsidR="00D03352" w:rsidRPr="00E30800" w:rsidRDefault="00D03352" w:rsidP="00CF15BC">
            <w:pPr>
              <w:pStyle w:val="NoSpacing"/>
              <w:ind w:right="298"/>
              <w:jc w:val="right"/>
              <w:rPr>
                <w:color w:val="000000" w:themeColor="text1"/>
                <w:lang w:bidi="ar-SA"/>
              </w:rPr>
            </w:pPr>
            <w:r w:rsidRPr="00E30800">
              <w:rPr>
                <w:color w:val="000000" w:themeColor="text1"/>
                <w:lang w:bidi="ar-SA"/>
              </w:rPr>
              <w:t>7</w:t>
            </w:r>
            <w:r>
              <w:rPr>
                <w:color w:val="000000" w:themeColor="text1"/>
                <w:lang w:bidi="ar-SA"/>
              </w:rPr>
              <w:t xml:space="preserve"> </w:t>
            </w:r>
            <w:r w:rsidRPr="00E30800">
              <w:rPr>
                <w:color w:val="000000" w:themeColor="text1"/>
                <w:lang w:bidi="ar-SA"/>
              </w:rPr>
              <w:t>000</w:t>
            </w:r>
          </w:p>
        </w:tc>
        <w:tc>
          <w:tcPr>
            <w:tcW w:w="14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03352" w:rsidRPr="00E30800" w:rsidRDefault="00D03352" w:rsidP="00CF15BC">
            <w:pPr>
              <w:pStyle w:val="NoSpacing"/>
              <w:ind w:right="234"/>
              <w:jc w:val="right"/>
              <w:rPr>
                <w:lang w:bidi="ar-SA"/>
              </w:rPr>
            </w:pPr>
            <w:r w:rsidRPr="00E30800">
              <w:rPr>
                <w:lang w:bidi="ar-SA"/>
              </w:rPr>
              <w:t>9</w:t>
            </w:r>
            <w:r>
              <w:rPr>
                <w:lang w:bidi="ar-SA"/>
              </w:rPr>
              <w:t xml:space="preserve"> </w:t>
            </w:r>
            <w:r w:rsidRPr="00E30800">
              <w:rPr>
                <w:lang w:bidi="ar-SA"/>
              </w:rPr>
              <w:t>332</w:t>
            </w:r>
          </w:p>
        </w:tc>
      </w:tr>
      <w:tr w:rsidR="00D03352" w:rsidRPr="00E30800" w:rsidTr="00CF15BC">
        <w:trPr>
          <w:trHeight w:val="340"/>
        </w:trPr>
        <w:tc>
          <w:tcPr>
            <w:tcW w:w="5655" w:type="dxa"/>
            <w:tcBorders>
              <w:top w:val="single" w:sz="4" w:space="0" w:color="BFBFBF" w:themeColor="background1" w:themeShade="BF"/>
              <w:bottom w:val="single" w:sz="4" w:space="0" w:color="BFBFBF" w:themeColor="background1" w:themeShade="BF"/>
            </w:tcBorders>
            <w:shd w:val="clear" w:color="auto" w:fill="auto"/>
            <w:noWrap/>
            <w:vAlign w:val="center"/>
          </w:tcPr>
          <w:p w:rsidR="00D03352" w:rsidRPr="00E30800" w:rsidRDefault="00D03352" w:rsidP="00CF15BC">
            <w:pPr>
              <w:pStyle w:val="NoSpacing"/>
              <w:rPr>
                <w:lang w:bidi="ar-SA"/>
              </w:rPr>
            </w:pPr>
            <w:r w:rsidRPr="00E30800">
              <w:rPr>
                <w:lang w:bidi="ar-SA"/>
              </w:rPr>
              <w:t>October Business Month participation satisfaction</w:t>
            </w:r>
          </w:p>
        </w:tc>
        <w:tc>
          <w:tcPr>
            <w:tcW w:w="1435" w:type="dxa"/>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D03352" w:rsidRPr="00E30800" w:rsidRDefault="00D03352" w:rsidP="00CF15BC">
            <w:pPr>
              <w:pStyle w:val="NoSpacing"/>
              <w:ind w:right="211"/>
              <w:jc w:val="right"/>
              <w:rPr>
                <w:lang w:bidi="ar-SA"/>
              </w:rPr>
            </w:pPr>
            <w:r w:rsidRPr="00E30800">
              <w:rPr>
                <w:lang w:bidi="ar-SA"/>
              </w:rPr>
              <w:t>97%</w:t>
            </w:r>
          </w:p>
        </w:tc>
        <w:tc>
          <w:tcPr>
            <w:tcW w:w="1646" w:type="dxa"/>
            <w:tcBorders>
              <w:top w:val="single" w:sz="4" w:space="0" w:color="BFBFBF" w:themeColor="background1" w:themeShade="BF"/>
              <w:bottom w:val="single" w:sz="4" w:space="0" w:color="BFBFBF" w:themeColor="background1" w:themeShade="BF"/>
            </w:tcBorders>
            <w:shd w:val="clear" w:color="auto" w:fill="auto"/>
            <w:noWrap/>
            <w:vAlign w:val="center"/>
          </w:tcPr>
          <w:p w:rsidR="00D03352" w:rsidRPr="00E30800" w:rsidRDefault="00D03352" w:rsidP="00CF15BC">
            <w:pPr>
              <w:pStyle w:val="NoSpacing"/>
              <w:ind w:right="298"/>
              <w:jc w:val="right"/>
              <w:rPr>
                <w:color w:val="000000" w:themeColor="text1"/>
                <w:lang w:bidi="ar-SA"/>
              </w:rPr>
            </w:pPr>
            <w:r w:rsidRPr="00E30800">
              <w:rPr>
                <w:color w:val="000000" w:themeColor="text1"/>
                <w:lang w:bidi="ar-SA"/>
              </w:rPr>
              <w:t>94%</w:t>
            </w:r>
          </w:p>
        </w:tc>
        <w:tc>
          <w:tcPr>
            <w:tcW w:w="14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03352" w:rsidRPr="00E30800" w:rsidRDefault="00D03352" w:rsidP="00CF15BC">
            <w:pPr>
              <w:pStyle w:val="NoSpacing"/>
              <w:ind w:right="234"/>
              <w:jc w:val="right"/>
              <w:rPr>
                <w:lang w:bidi="ar-SA"/>
              </w:rPr>
            </w:pPr>
            <w:r w:rsidRPr="00E30800">
              <w:rPr>
                <w:lang w:bidi="ar-SA"/>
              </w:rPr>
              <w:t>95%</w:t>
            </w:r>
          </w:p>
        </w:tc>
      </w:tr>
      <w:tr w:rsidR="00D03352" w:rsidRPr="00163CC3" w:rsidTr="007234F2">
        <w:trPr>
          <w:trHeight w:val="340"/>
        </w:trPr>
        <w:tc>
          <w:tcPr>
            <w:tcW w:w="5655" w:type="dxa"/>
            <w:tcBorders>
              <w:top w:val="single" w:sz="4" w:space="0" w:color="BFBFBF" w:themeColor="background1" w:themeShade="BF"/>
              <w:bottom w:val="single" w:sz="4" w:space="0" w:color="BFBFBF" w:themeColor="background1" w:themeShade="BF"/>
            </w:tcBorders>
            <w:shd w:val="clear" w:color="auto" w:fill="auto"/>
            <w:noWrap/>
            <w:vAlign w:val="center"/>
          </w:tcPr>
          <w:p w:rsidR="00D03352" w:rsidRPr="00E30800" w:rsidRDefault="00D03352" w:rsidP="00CF15BC">
            <w:pPr>
              <w:pStyle w:val="NoSpacing"/>
              <w:rPr>
                <w:lang w:bidi="ar-SA"/>
              </w:rPr>
            </w:pPr>
            <w:r w:rsidRPr="00E30800">
              <w:rPr>
                <w:lang w:bidi="ar-SA"/>
              </w:rPr>
              <w:t>Upskill Workshop participation</w:t>
            </w:r>
            <w:r>
              <w:rPr>
                <w:lang w:bidi="ar-SA"/>
              </w:rPr>
              <w:t xml:space="preserve"> </w:t>
            </w:r>
            <w:r>
              <w:rPr>
                <w:vertAlign w:val="superscript"/>
                <w:lang w:bidi="ar-SA"/>
              </w:rPr>
              <w:t>2,3</w:t>
            </w:r>
          </w:p>
        </w:tc>
        <w:tc>
          <w:tcPr>
            <w:tcW w:w="1435" w:type="dxa"/>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D03352" w:rsidRPr="00E30800" w:rsidRDefault="00D03352" w:rsidP="00CF15BC">
            <w:pPr>
              <w:pStyle w:val="NoSpacing"/>
              <w:ind w:right="211"/>
              <w:jc w:val="right"/>
              <w:rPr>
                <w:lang w:bidi="ar-SA"/>
              </w:rPr>
            </w:pPr>
            <w:r w:rsidRPr="00E30800">
              <w:rPr>
                <w:lang w:bidi="ar-SA"/>
              </w:rPr>
              <w:t>759</w:t>
            </w:r>
          </w:p>
        </w:tc>
        <w:tc>
          <w:tcPr>
            <w:tcW w:w="1646" w:type="dxa"/>
            <w:tcBorders>
              <w:top w:val="single" w:sz="4" w:space="0" w:color="BFBFBF" w:themeColor="background1" w:themeShade="BF"/>
              <w:bottom w:val="single" w:sz="4" w:space="0" w:color="BFBFBF" w:themeColor="background1" w:themeShade="BF"/>
            </w:tcBorders>
            <w:shd w:val="clear" w:color="auto" w:fill="auto"/>
            <w:noWrap/>
            <w:vAlign w:val="center"/>
          </w:tcPr>
          <w:p w:rsidR="00D03352" w:rsidRPr="00E30800" w:rsidRDefault="00D03352" w:rsidP="00CF15BC">
            <w:pPr>
              <w:pStyle w:val="NoSpacing"/>
              <w:ind w:right="298"/>
              <w:jc w:val="right"/>
              <w:rPr>
                <w:color w:val="000000" w:themeColor="text1"/>
                <w:lang w:bidi="ar-SA"/>
              </w:rPr>
            </w:pPr>
            <w:r w:rsidRPr="00E30800">
              <w:rPr>
                <w:color w:val="000000" w:themeColor="text1"/>
                <w:lang w:bidi="ar-SA"/>
              </w:rPr>
              <w:t>700</w:t>
            </w:r>
          </w:p>
        </w:tc>
        <w:tc>
          <w:tcPr>
            <w:tcW w:w="14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03352" w:rsidRPr="00CB624E" w:rsidRDefault="00D03352" w:rsidP="00CF15BC">
            <w:pPr>
              <w:pStyle w:val="NoSpacing"/>
              <w:ind w:right="234"/>
              <w:jc w:val="right"/>
              <w:rPr>
                <w:lang w:bidi="ar-SA"/>
              </w:rPr>
            </w:pPr>
            <w:r w:rsidRPr="007234F2">
              <w:rPr>
                <w:lang w:bidi="ar-SA"/>
              </w:rPr>
              <w:t>511</w:t>
            </w:r>
          </w:p>
        </w:tc>
      </w:tr>
      <w:tr w:rsidR="00D03352" w:rsidRPr="00E30800" w:rsidTr="00CF15BC">
        <w:trPr>
          <w:trHeight w:val="340"/>
        </w:trPr>
        <w:tc>
          <w:tcPr>
            <w:tcW w:w="5655" w:type="dxa"/>
            <w:tcBorders>
              <w:top w:val="single" w:sz="4" w:space="0" w:color="BFBFBF" w:themeColor="background1" w:themeShade="BF"/>
              <w:bottom w:val="single" w:sz="4" w:space="0" w:color="BFBFBF" w:themeColor="background1" w:themeShade="BF"/>
            </w:tcBorders>
            <w:shd w:val="clear" w:color="auto" w:fill="auto"/>
            <w:noWrap/>
            <w:vAlign w:val="center"/>
          </w:tcPr>
          <w:p w:rsidR="00D03352" w:rsidRPr="00E30800" w:rsidRDefault="00D03352" w:rsidP="00CF15BC">
            <w:pPr>
              <w:pStyle w:val="NoSpacing"/>
              <w:rPr>
                <w:lang w:bidi="ar-SA"/>
              </w:rPr>
            </w:pPr>
            <w:r w:rsidRPr="00E30800">
              <w:rPr>
                <w:lang w:bidi="ar-SA"/>
              </w:rPr>
              <w:t>Upskill Workshop participation satisfaction</w:t>
            </w:r>
          </w:p>
        </w:tc>
        <w:tc>
          <w:tcPr>
            <w:tcW w:w="1435" w:type="dxa"/>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D03352" w:rsidRPr="00E30800" w:rsidRDefault="00D03352" w:rsidP="00CF15BC">
            <w:pPr>
              <w:pStyle w:val="NoSpacing"/>
              <w:ind w:right="211"/>
              <w:jc w:val="right"/>
              <w:rPr>
                <w:lang w:bidi="ar-SA"/>
              </w:rPr>
            </w:pPr>
            <w:r w:rsidRPr="00E30800">
              <w:rPr>
                <w:lang w:bidi="ar-SA"/>
              </w:rPr>
              <w:t>96%</w:t>
            </w:r>
          </w:p>
        </w:tc>
        <w:tc>
          <w:tcPr>
            <w:tcW w:w="1646" w:type="dxa"/>
            <w:tcBorders>
              <w:top w:val="single" w:sz="4" w:space="0" w:color="BFBFBF" w:themeColor="background1" w:themeShade="BF"/>
              <w:bottom w:val="single" w:sz="4" w:space="0" w:color="BFBFBF" w:themeColor="background1" w:themeShade="BF"/>
            </w:tcBorders>
            <w:shd w:val="clear" w:color="auto" w:fill="auto"/>
            <w:noWrap/>
            <w:vAlign w:val="center"/>
          </w:tcPr>
          <w:p w:rsidR="00D03352" w:rsidRPr="00E30800" w:rsidRDefault="00D03352" w:rsidP="00CF15BC">
            <w:pPr>
              <w:pStyle w:val="NoSpacing"/>
              <w:ind w:right="298"/>
              <w:jc w:val="right"/>
              <w:rPr>
                <w:color w:val="000000" w:themeColor="text1"/>
                <w:lang w:bidi="ar-SA"/>
              </w:rPr>
            </w:pPr>
            <w:r w:rsidRPr="00E30800">
              <w:rPr>
                <w:color w:val="000000" w:themeColor="text1"/>
                <w:lang w:bidi="ar-SA"/>
              </w:rPr>
              <w:t>95%</w:t>
            </w:r>
          </w:p>
        </w:tc>
        <w:tc>
          <w:tcPr>
            <w:tcW w:w="14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03352" w:rsidRPr="00E30800" w:rsidRDefault="00D03352" w:rsidP="00CF15BC">
            <w:pPr>
              <w:pStyle w:val="NoSpacing"/>
              <w:ind w:right="234"/>
              <w:jc w:val="right"/>
              <w:rPr>
                <w:lang w:bidi="ar-SA"/>
              </w:rPr>
            </w:pPr>
            <w:r w:rsidRPr="00E30800">
              <w:rPr>
                <w:lang w:bidi="ar-SA"/>
              </w:rPr>
              <w:t>99%</w:t>
            </w:r>
          </w:p>
        </w:tc>
      </w:tr>
      <w:tr w:rsidR="00D03352" w:rsidRPr="00E30800" w:rsidTr="00CF15BC">
        <w:trPr>
          <w:trHeight w:val="340"/>
        </w:trPr>
        <w:tc>
          <w:tcPr>
            <w:tcW w:w="5655" w:type="dxa"/>
            <w:tcBorders>
              <w:top w:val="single" w:sz="4" w:space="0" w:color="BFBFBF" w:themeColor="background1" w:themeShade="BF"/>
              <w:bottom w:val="single" w:sz="4" w:space="0" w:color="BFBFBF" w:themeColor="background1" w:themeShade="BF"/>
            </w:tcBorders>
            <w:shd w:val="clear" w:color="auto" w:fill="auto"/>
            <w:noWrap/>
            <w:vAlign w:val="center"/>
          </w:tcPr>
          <w:p w:rsidR="00D03352" w:rsidRPr="00E30800" w:rsidRDefault="00D03352" w:rsidP="00CF15BC">
            <w:pPr>
              <w:pStyle w:val="NoSpacing"/>
              <w:rPr>
                <w:lang w:bidi="ar-SA"/>
              </w:rPr>
            </w:pPr>
            <w:r w:rsidRPr="00E30800">
              <w:rPr>
                <w:lang w:bidi="ar-SA"/>
              </w:rPr>
              <w:t>Number of businesses assisted through the Business Growth Program</w:t>
            </w:r>
          </w:p>
        </w:tc>
        <w:tc>
          <w:tcPr>
            <w:tcW w:w="1435" w:type="dxa"/>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D03352" w:rsidRPr="00E30800" w:rsidRDefault="00D03352" w:rsidP="00CF15BC">
            <w:pPr>
              <w:pStyle w:val="NoSpacing"/>
              <w:ind w:right="211"/>
              <w:jc w:val="right"/>
              <w:rPr>
                <w:lang w:bidi="ar-SA"/>
              </w:rPr>
            </w:pPr>
            <w:r w:rsidRPr="00E30800">
              <w:rPr>
                <w:lang w:bidi="ar-SA"/>
              </w:rPr>
              <w:t>186</w:t>
            </w:r>
          </w:p>
        </w:tc>
        <w:tc>
          <w:tcPr>
            <w:tcW w:w="1646" w:type="dxa"/>
            <w:tcBorders>
              <w:top w:val="single" w:sz="4" w:space="0" w:color="BFBFBF" w:themeColor="background1" w:themeShade="BF"/>
              <w:bottom w:val="single" w:sz="4" w:space="0" w:color="BFBFBF" w:themeColor="background1" w:themeShade="BF"/>
            </w:tcBorders>
            <w:shd w:val="clear" w:color="auto" w:fill="auto"/>
            <w:noWrap/>
            <w:vAlign w:val="center"/>
          </w:tcPr>
          <w:p w:rsidR="00D03352" w:rsidRPr="00E30800" w:rsidRDefault="00D03352" w:rsidP="00CF15BC">
            <w:pPr>
              <w:pStyle w:val="NoSpacing"/>
              <w:ind w:right="298"/>
              <w:jc w:val="right"/>
              <w:rPr>
                <w:lang w:bidi="ar-SA"/>
              </w:rPr>
            </w:pPr>
            <w:r w:rsidRPr="00E30800">
              <w:rPr>
                <w:lang w:bidi="ar-SA"/>
              </w:rPr>
              <w:t>200</w:t>
            </w:r>
          </w:p>
        </w:tc>
        <w:tc>
          <w:tcPr>
            <w:tcW w:w="14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03352" w:rsidRPr="00E30800" w:rsidRDefault="00D03352" w:rsidP="00CF15BC">
            <w:pPr>
              <w:pStyle w:val="NoSpacing"/>
              <w:ind w:right="234"/>
              <w:jc w:val="right"/>
              <w:rPr>
                <w:lang w:bidi="ar-SA"/>
              </w:rPr>
            </w:pPr>
            <w:r w:rsidRPr="00E30800">
              <w:rPr>
                <w:lang w:bidi="ar-SA"/>
              </w:rPr>
              <w:t>219</w:t>
            </w:r>
          </w:p>
        </w:tc>
      </w:tr>
      <w:tr w:rsidR="00D03352" w:rsidRPr="00E30800" w:rsidTr="00CF15BC">
        <w:trPr>
          <w:trHeight w:val="340"/>
        </w:trPr>
        <w:tc>
          <w:tcPr>
            <w:tcW w:w="5655" w:type="dxa"/>
            <w:tcBorders>
              <w:top w:val="single" w:sz="4" w:space="0" w:color="BFBFBF" w:themeColor="background1" w:themeShade="BF"/>
              <w:bottom w:val="single" w:sz="4" w:space="0" w:color="BFBFBF" w:themeColor="background1" w:themeShade="BF"/>
            </w:tcBorders>
            <w:shd w:val="clear" w:color="auto" w:fill="auto"/>
            <w:noWrap/>
            <w:vAlign w:val="center"/>
          </w:tcPr>
          <w:p w:rsidR="00D03352" w:rsidRPr="00E30800" w:rsidRDefault="00D03352" w:rsidP="00CF15BC">
            <w:pPr>
              <w:pStyle w:val="NoSpacing"/>
              <w:rPr>
                <w:lang w:bidi="ar-SA"/>
              </w:rPr>
            </w:pPr>
            <w:r w:rsidRPr="00E30800">
              <w:rPr>
                <w:lang w:bidi="ar-SA"/>
              </w:rPr>
              <w:t>Value of grants and sponsorships to support business and industry development</w:t>
            </w:r>
          </w:p>
        </w:tc>
        <w:tc>
          <w:tcPr>
            <w:tcW w:w="1435" w:type="dxa"/>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D03352" w:rsidRPr="00E30800" w:rsidRDefault="00D03352" w:rsidP="00CF15BC">
            <w:pPr>
              <w:pStyle w:val="NoSpacing"/>
              <w:ind w:right="211"/>
              <w:jc w:val="right"/>
              <w:rPr>
                <w:lang w:bidi="ar-SA"/>
              </w:rPr>
            </w:pPr>
            <w:r>
              <w:rPr>
                <w:color w:val="000000" w:themeColor="text1"/>
                <w:lang w:bidi="ar-SA"/>
              </w:rPr>
              <w:t>7.08M</w:t>
            </w:r>
          </w:p>
        </w:tc>
        <w:tc>
          <w:tcPr>
            <w:tcW w:w="1646" w:type="dxa"/>
            <w:tcBorders>
              <w:top w:val="single" w:sz="4" w:space="0" w:color="BFBFBF" w:themeColor="background1" w:themeShade="BF"/>
              <w:bottom w:val="single" w:sz="4" w:space="0" w:color="BFBFBF" w:themeColor="background1" w:themeShade="BF"/>
            </w:tcBorders>
            <w:shd w:val="clear" w:color="auto" w:fill="auto"/>
            <w:noWrap/>
            <w:vAlign w:val="center"/>
          </w:tcPr>
          <w:p w:rsidR="00D03352" w:rsidRPr="00E30800" w:rsidRDefault="00D03352" w:rsidP="00CF15BC">
            <w:pPr>
              <w:pStyle w:val="NoSpacing"/>
              <w:ind w:right="298"/>
              <w:jc w:val="right"/>
              <w:rPr>
                <w:lang w:bidi="ar-SA"/>
              </w:rPr>
            </w:pPr>
            <w:r w:rsidRPr="00E30800">
              <w:rPr>
                <w:lang w:bidi="ar-SA"/>
              </w:rPr>
              <w:t>6.6M</w:t>
            </w:r>
          </w:p>
        </w:tc>
        <w:tc>
          <w:tcPr>
            <w:tcW w:w="14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03352" w:rsidRPr="00E30800" w:rsidRDefault="00D03352" w:rsidP="00CF15BC">
            <w:pPr>
              <w:pStyle w:val="NoSpacing"/>
              <w:ind w:right="234"/>
              <w:jc w:val="right"/>
              <w:rPr>
                <w:lang w:bidi="ar-SA"/>
              </w:rPr>
            </w:pPr>
            <w:r w:rsidRPr="00E30800">
              <w:rPr>
                <w:lang w:bidi="ar-SA"/>
              </w:rPr>
              <w:t>9.9M</w:t>
            </w:r>
          </w:p>
        </w:tc>
      </w:tr>
      <w:tr w:rsidR="00D03352" w:rsidRPr="00E30800" w:rsidTr="00CF15BC">
        <w:trPr>
          <w:trHeight w:val="340"/>
        </w:trPr>
        <w:tc>
          <w:tcPr>
            <w:tcW w:w="5655" w:type="dxa"/>
            <w:tcBorders>
              <w:top w:val="single" w:sz="4" w:space="0" w:color="BFBFBF" w:themeColor="background1" w:themeShade="BF"/>
              <w:bottom w:val="single" w:sz="4" w:space="0" w:color="BFBFBF" w:themeColor="background1" w:themeShade="BF"/>
            </w:tcBorders>
            <w:shd w:val="clear" w:color="auto" w:fill="auto"/>
            <w:noWrap/>
            <w:vAlign w:val="center"/>
          </w:tcPr>
          <w:p w:rsidR="00D03352" w:rsidRPr="00E30800" w:rsidRDefault="00D03352" w:rsidP="00CF15BC">
            <w:pPr>
              <w:pStyle w:val="NoSpacing"/>
              <w:rPr>
                <w:lang w:bidi="ar-SA"/>
              </w:rPr>
            </w:pPr>
            <w:r w:rsidRPr="00E30800">
              <w:rPr>
                <w:lang w:bidi="ar-SA"/>
              </w:rPr>
              <w:t>Indigenous Workforce Participation:</w:t>
            </w:r>
            <w:r w:rsidRPr="00E30800">
              <w:rPr>
                <w:vertAlign w:val="superscript"/>
                <w:lang w:bidi="ar-SA"/>
              </w:rPr>
              <w:t xml:space="preserve"> </w:t>
            </w:r>
            <w:r>
              <w:rPr>
                <w:vertAlign w:val="superscript"/>
                <w:lang w:bidi="ar-SA"/>
              </w:rPr>
              <w:t>2,4</w:t>
            </w:r>
          </w:p>
        </w:tc>
        <w:tc>
          <w:tcPr>
            <w:tcW w:w="1435" w:type="dxa"/>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D03352" w:rsidRPr="00E30800" w:rsidRDefault="00D03352" w:rsidP="00CF15BC">
            <w:pPr>
              <w:pStyle w:val="NoSpacing"/>
              <w:ind w:right="211"/>
              <w:jc w:val="right"/>
              <w:rPr>
                <w:lang w:bidi="ar-SA"/>
              </w:rPr>
            </w:pPr>
          </w:p>
        </w:tc>
        <w:tc>
          <w:tcPr>
            <w:tcW w:w="1646" w:type="dxa"/>
            <w:tcBorders>
              <w:top w:val="single" w:sz="4" w:space="0" w:color="BFBFBF" w:themeColor="background1" w:themeShade="BF"/>
              <w:bottom w:val="single" w:sz="4" w:space="0" w:color="BFBFBF" w:themeColor="background1" w:themeShade="BF"/>
            </w:tcBorders>
            <w:shd w:val="clear" w:color="auto" w:fill="auto"/>
            <w:noWrap/>
            <w:vAlign w:val="center"/>
          </w:tcPr>
          <w:p w:rsidR="00D03352" w:rsidRPr="00E30800" w:rsidRDefault="00D03352" w:rsidP="00CF15BC">
            <w:pPr>
              <w:pStyle w:val="NoSpacing"/>
              <w:ind w:right="298"/>
              <w:jc w:val="right"/>
              <w:rPr>
                <w:lang w:bidi="ar-SA"/>
              </w:rPr>
            </w:pPr>
          </w:p>
        </w:tc>
        <w:tc>
          <w:tcPr>
            <w:tcW w:w="14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03352" w:rsidRPr="00E30800" w:rsidRDefault="00D03352" w:rsidP="00CF15BC">
            <w:pPr>
              <w:pStyle w:val="NoSpacing"/>
              <w:ind w:right="234"/>
              <w:jc w:val="right"/>
              <w:rPr>
                <w:lang w:bidi="ar-SA"/>
              </w:rPr>
            </w:pPr>
          </w:p>
        </w:tc>
      </w:tr>
      <w:tr w:rsidR="00D03352" w:rsidRPr="00E30800" w:rsidTr="00CF15BC">
        <w:trPr>
          <w:trHeight w:val="340"/>
        </w:trPr>
        <w:tc>
          <w:tcPr>
            <w:tcW w:w="5655" w:type="dxa"/>
            <w:tcBorders>
              <w:top w:val="single" w:sz="4" w:space="0" w:color="BFBFBF" w:themeColor="background1" w:themeShade="BF"/>
              <w:bottom w:val="single" w:sz="4" w:space="0" w:color="BFBFBF" w:themeColor="background1" w:themeShade="BF"/>
            </w:tcBorders>
            <w:shd w:val="clear" w:color="auto" w:fill="auto"/>
            <w:noWrap/>
            <w:vAlign w:val="center"/>
          </w:tcPr>
          <w:p w:rsidR="00D03352" w:rsidRPr="00E30800" w:rsidRDefault="00D03352" w:rsidP="00DB6B01">
            <w:pPr>
              <w:pStyle w:val="NoSpacing"/>
              <w:numPr>
                <w:ilvl w:val="0"/>
                <w:numId w:val="38"/>
              </w:numPr>
              <w:rPr>
                <w:lang w:bidi="ar-SA"/>
              </w:rPr>
            </w:pPr>
            <w:r w:rsidRPr="00E30800">
              <w:rPr>
                <w:lang w:bidi="ar-SA"/>
              </w:rPr>
              <w:t>Additional people in jobs</w:t>
            </w:r>
          </w:p>
        </w:tc>
        <w:tc>
          <w:tcPr>
            <w:tcW w:w="1435" w:type="dxa"/>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D03352" w:rsidRPr="00E30800" w:rsidRDefault="00D03352" w:rsidP="00CF15BC">
            <w:pPr>
              <w:pStyle w:val="NoSpacing"/>
              <w:ind w:right="211"/>
              <w:jc w:val="right"/>
              <w:rPr>
                <w:lang w:bidi="ar-SA"/>
              </w:rPr>
            </w:pPr>
            <w:r w:rsidRPr="00E30800">
              <w:rPr>
                <w:lang w:bidi="ar-SA"/>
              </w:rPr>
              <w:t>N/A</w:t>
            </w:r>
          </w:p>
        </w:tc>
        <w:tc>
          <w:tcPr>
            <w:tcW w:w="1646" w:type="dxa"/>
            <w:tcBorders>
              <w:top w:val="single" w:sz="4" w:space="0" w:color="BFBFBF" w:themeColor="background1" w:themeShade="BF"/>
              <w:bottom w:val="single" w:sz="4" w:space="0" w:color="BFBFBF" w:themeColor="background1" w:themeShade="BF"/>
            </w:tcBorders>
            <w:shd w:val="clear" w:color="auto" w:fill="auto"/>
            <w:noWrap/>
            <w:vAlign w:val="center"/>
          </w:tcPr>
          <w:p w:rsidR="00D03352" w:rsidRPr="00E30800" w:rsidRDefault="00D03352" w:rsidP="00CF15BC">
            <w:pPr>
              <w:pStyle w:val="NoSpacing"/>
              <w:ind w:right="298"/>
              <w:jc w:val="right"/>
              <w:rPr>
                <w:lang w:bidi="ar-SA"/>
              </w:rPr>
            </w:pPr>
            <w:r w:rsidRPr="00E30800">
              <w:rPr>
                <w:lang w:bidi="ar-SA"/>
              </w:rPr>
              <w:t>260</w:t>
            </w:r>
          </w:p>
        </w:tc>
        <w:tc>
          <w:tcPr>
            <w:tcW w:w="14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03352" w:rsidRPr="00E30800" w:rsidRDefault="00D03352" w:rsidP="00CF15BC">
            <w:pPr>
              <w:pStyle w:val="NoSpacing"/>
              <w:ind w:right="234"/>
              <w:jc w:val="right"/>
              <w:rPr>
                <w:lang w:bidi="ar-SA"/>
              </w:rPr>
            </w:pPr>
            <w:r w:rsidRPr="00E30800">
              <w:rPr>
                <w:lang w:bidi="ar-SA"/>
              </w:rPr>
              <w:t>332</w:t>
            </w:r>
          </w:p>
        </w:tc>
      </w:tr>
      <w:tr w:rsidR="00D03352" w:rsidRPr="00E30800" w:rsidTr="00CF15BC">
        <w:trPr>
          <w:trHeight w:val="340"/>
        </w:trPr>
        <w:tc>
          <w:tcPr>
            <w:tcW w:w="5655" w:type="dxa"/>
            <w:tcBorders>
              <w:top w:val="single" w:sz="4" w:space="0" w:color="BFBFBF" w:themeColor="background1" w:themeShade="BF"/>
              <w:bottom w:val="single" w:sz="4" w:space="0" w:color="auto"/>
            </w:tcBorders>
            <w:shd w:val="clear" w:color="auto" w:fill="auto"/>
            <w:noWrap/>
            <w:vAlign w:val="center"/>
          </w:tcPr>
          <w:p w:rsidR="00D03352" w:rsidRPr="00E30800" w:rsidRDefault="00D03352" w:rsidP="00DB6B01">
            <w:pPr>
              <w:pStyle w:val="NoSpacing"/>
              <w:numPr>
                <w:ilvl w:val="0"/>
                <w:numId w:val="38"/>
              </w:numPr>
              <w:rPr>
                <w:lang w:bidi="ar-SA"/>
              </w:rPr>
            </w:pPr>
            <w:r w:rsidRPr="00E30800">
              <w:rPr>
                <w:lang w:bidi="ar-SA"/>
              </w:rPr>
              <w:t xml:space="preserve">Supported businesses and </w:t>
            </w:r>
            <w:proofErr w:type="spellStart"/>
            <w:r w:rsidRPr="00E30800">
              <w:rPr>
                <w:lang w:bidi="ar-SA"/>
              </w:rPr>
              <w:t>organisations</w:t>
            </w:r>
            <w:proofErr w:type="spellEnd"/>
          </w:p>
        </w:tc>
        <w:tc>
          <w:tcPr>
            <w:tcW w:w="1435" w:type="dxa"/>
            <w:tcBorders>
              <w:top w:val="single" w:sz="4" w:space="0" w:color="BFBFBF" w:themeColor="background1" w:themeShade="BF"/>
              <w:bottom w:val="single" w:sz="4" w:space="0" w:color="auto"/>
            </w:tcBorders>
            <w:shd w:val="clear" w:color="auto" w:fill="D9D9D9" w:themeFill="background1" w:themeFillShade="D9"/>
            <w:vAlign w:val="center"/>
          </w:tcPr>
          <w:p w:rsidR="00D03352" w:rsidRPr="00E30800" w:rsidRDefault="00D03352" w:rsidP="00CF15BC">
            <w:pPr>
              <w:pStyle w:val="NoSpacing"/>
              <w:ind w:right="211"/>
              <w:jc w:val="right"/>
              <w:rPr>
                <w:lang w:bidi="ar-SA"/>
              </w:rPr>
            </w:pPr>
            <w:r w:rsidRPr="00E30800">
              <w:rPr>
                <w:lang w:bidi="ar-SA"/>
              </w:rPr>
              <w:t>N/A</w:t>
            </w:r>
          </w:p>
        </w:tc>
        <w:tc>
          <w:tcPr>
            <w:tcW w:w="1646" w:type="dxa"/>
            <w:tcBorders>
              <w:top w:val="single" w:sz="4" w:space="0" w:color="BFBFBF" w:themeColor="background1" w:themeShade="BF"/>
              <w:bottom w:val="single" w:sz="4" w:space="0" w:color="auto"/>
            </w:tcBorders>
            <w:shd w:val="clear" w:color="auto" w:fill="auto"/>
            <w:noWrap/>
            <w:vAlign w:val="center"/>
          </w:tcPr>
          <w:p w:rsidR="00D03352" w:rsidRPr="00E30800" w:rsidRDefault="00D03352" w:rsidP="00CF15BC">
            <w:pPr>
              <w:pStyle w:val="NoSpacing"/>
              <w:ind w:right="298"/>
              <w:jc w:val="right"/>
              <w:rPr>
                <w:lang w:bidi="ar-SA"/>
              </w:rPr>
            </w:pPr>
            <w:r w:rsidRPr="00E30800">
              <w:rPr>
                <w:lang w:bidi="ar-SA"/>
              </w:rPr>
              <w:t>40</w:t>
            </w:r>
          </w:p>
        </w:tc>
        <w:tc>
          <w:tcPr>
            <w:tcW w:w="1495" w:type="dxa"/>
            <w:tcBorders>
              <w:top w:val="single" w:sz="4" w:space="0" w:color="BFBFBF" w:themeColor="background1" w:themeShade="BF"/>
              <w:bottom w:val="single" w:sz="4" w:space="0" w:color="auto"/>
            </w:tcBorders>
            <w:shd w:val="clear" w:color="auto" w:fill="D9D9D9" w:themeFill="background1" w:themeFillShade="D9"/>
            <w:noWrap/>
            <w:vAlign w:val="center"/>
          </w:tcPr>
          <w:p w:rsidR="00D03352" w:rsidRPr="00E30800" w:rsidRDefault="00D03352" w:rsidP="00CF15BC">
            <w:pPr>
              <w:pStyle w:val="NoSpacing"/>
              <w:ind w:right="234"/>
              <w:jc w:val="right"/>
              <w:rPr>
                <w:lang w:bidi="ar-SA"/>
              </w:rPr>
            </w:pPr>
            <w:r w:rsidRPr="00E30800">
              <w:rPr>
                <w:lang w:bidi="ar-SA"/>
              </w:rPr>
              <w:t>106</w:t>
            </w:r>
          </w:p>
        </w:tc>
      </w:tr>
    </w:tbl>
    <w:p w:rsidR="00D03352" w:rsidRPr="00303E24" w:rsidRDefault="00D03352" w:rsidP="00DB6B01">
      <w:pPr>
        <w:pStyle w:val="NoSpacing"/>
        <w:numPr>
          <w:ilvl w:val="0"/>
          <w:numId w:val="47"/>
        </w:numPr>
        <w:spacing w:before="120"/>
        <w:ind w:left="357" w:hanging="357"/>
        <w:rPr>
          <w:sz w:val="18"/>
          <w:szCs w:val="18"/>
        </w:rPr>
      </w:pPr>
      <w:r w:rsidRPr="00303E24">
        <w:rPr>
          <w:sz w:val="18"/>
          <w:szCs w:val="18"/>
        </w:rPr>
        <w:t>Due to a restructure in 2015-16 three measures moved to Asian Engagement, Trade and Investment.</w:t>
      </w:r>
    </w:p>
    <w:p w:rsidR="00D03352" w:rsidRPr="00303E24" w:rsidRDefault="00D03352" w:rsidP="00DB6B01">
      <w:pPr>
        <w:pStyle w:val="NoSpacing"/>
        <w:numPr>
          <w:ilvl w:val="0"/>
          <w:numId w:val="47"/>
        </w:numPr>
        <w:rPr>
          <w:sz w:val="18"/>
          <w:szCs w:val="18"/>
        </w:rPr>
      </w:pPr>
      <w:r w:rsidRPr="00303E24">
        <w:rPr>
          <w:sz w:val="18"/>
          <w:szCs w:val="18"/>
        </w:rPr>
        <w:t>New measure.</w:t>
      </w:r>
    </w:p>
    <w:p w:rsidR="00D03352" w:rsidRPr="00303E24" w:rsidRDefault="00D03352" w:rsidP="00DB6B01">
      <w:pPr>
        <w:pStyle w:val="NoSpacing"/>
        <w:numPr>
          <w:ilvl w:val="0"/>
          <w:numId w:val="47"/>
        </w:numPr>
        <w:rPr>
          <w:sz w:val="18"/>
          <w:szCs w:val="18"/>
        </w:rPr>
      </w:pPr>
      <w:r w:rsidRPr="00303E24">
        <w:rPr>
          <w:sz w:val="18"/>
          <w:szCs w:val="18"/>
        </w:rPr>
        <w:t xml:space="preserve">Due to an increase in costs, fewer workshops were run which limited participation numbers. </w:t>
      </w:r>
    </w:p>
    <w:p w:rsidR="00D03352" w:rsidRPr="00303E24" w:rsidRDefault="00D03352" w:rsidP="00DB6B01">
      <w:pPr>
        <w:pStyle w:val="NoSpacing"/>
        <w:numPr>
          <w:ilvl w:val="0"/>
          <w:numId w:val="47"/>
        </w:numPr>
        <w:spacing w:after="120"/>
        <w:ind w:left="357" w:hanging="357"/>
        <w:rPr>
          <w:sz w:val="18"/>
          <w:szCs w:val="18"/>
        </w:rPr>
      </w:pPr>
      <w:r w:rsidRPr="00303E24">
        <w:rPr>
          <w:sz w:val="18"/>
          <w:szCs w:val="18"/>
        </w:rPr>
        <w:t xml:space="preserve">Variation from budget due to increased employment outcomes and employers being supported through </w:t>
      </w:r>
      <w:proofErr w:type="spellStart"/>
      <w:r w:rsidRPr="00303E24">
        <w:rPr>
          <w:sz w:val="18"/>
          <w:szCs w:val="18"/>
        </w:rPr>
        <w:t>labour</w:t>
      </w:r>
      <w:proofErr w:type="spellEnd"/>
      <w:r w:rsidRPr="00303E24">
        <w:rPr>
          <w:sz w:val="18"/>
          <w:szCs w:val="18"/>
        </w:rPr>
        <w:t xml:space="preserve"> coordination and mobility projects. </w:t>
      </w:r>
    </w:p>
    <w:tbl>
      <w:tblPr>
        <w:tblW w:w="5000" w:type="pct"/>
        <w:tblLook w:val="04A0" w:firstRow="1" w:lastRow="0" w:firstColumn="1" w:lastColumn="0" w:noHBand="0" w:noVBand="1"/>
        <w:tblDescription w:val="Strategic Policy key deliverables showing figures for 2014-15 actual, 2015-16 budget and 2015-16 actual."/>
      </w:tblPr>
      <w:tblGrid>
        <w:gridCol w:w="5637"/>
        <w:gridCol w:w="1417"/>
        <w:gridCol w:w="1701"/>
        <w:gridCol w:w="1383"/>
      </w:tblGrid>
      <w:tr w:rsidR="00D03352" w:rsidRPr="00E30800" w:rsidTr="00CF15BC">
        <w:trPr>
          <w:trHeight w:val="343"/>
          <w:tblHeader/>
        </w:trPr>
        <w:tc>
          <w:tcPr>
            <w:tcW w:w="5637" w:type="dxa"/>
            <w:tcBorders>
              <w:bottom w:val="single" w:sz="4" w:space="0" w:color="auto"/>
            </w:tcBorders>
            <w:shd w:val="clear" w:color="auto" w:fill="auto"/>
            <w:noWrap/>
            <w:vAlign w:val="bottom"/>
            <w:hideMark/>
          </w:tcPr>
          <w:p w:rsidR="00D03352" w:rsidRPr="00E30800" w:rsidRDefault="00D03352" w:rsidP="00CF15BC">
            <w:pPr>
              <w:pStyle w:val="NoSpacing"/>
              <w:rPr>
                <w:rFonts w:cstheme="minorHAnsi"/>
                <w:b/>
                <w:lang w:bidi="ar-SA"/>
              </w:rPr>
            </w:pPr>
            <w:r w:rsidRPr="00E30800">
              <w:rPr>
                <w:b/>
                <w:lang w:bidi="ar-SA"/>
              </w:rPr>
              <w:t>Strategic Policy</w:t>
            </w:r>
          </w:p>
        </w:tc>
        <w:tc>
          <w:tcPr>
            <w:tcW w:w="1417" w:type="dxa"/>
            <w:tcBorders>
              <w:bottom w:val="single" w:sz="4" w:space="0" w:color="auto"/>
            </w:tcBorders>
            <w:shd w:val="clear" w:color="auto" w:fill="D9D9D9" w:themeFill="background1" w:themeFillShade="D9"/>
            <w:vAlign w:val="center"/>
          </w:tcPr>
          <w:p w:rsidR="00D03352" w:rsidRPr="00E30800" w:rsidRDefault="00D03352" w:rsidP="00CF15BC">
            <w:pPr>
              <w:pStyle w:val="NoSpacing"/>
              <w:jc w:val="center"/>
              <w:rPr>
                <w:b/>
                <w:lang w:bidi="ar-SA"/>
              </w:rPr>
            </w:pPr>
            <w:r w:rsidRPr="00E30800">
              <w:rPr>
                <w:b/>
                <w:lang w:bidi="ar-SA"/>
              </w:rPr>
              <w:t>2014-15</w:t>
            </w:r>
          </w:p>
          <w:p w:rsidR="00D03352" w:rsidRPr="00E30800" w:rsidRDefault="00D03352" w:rsidP="00CF15BC">
            <w:pPr>
              <w:pStyle w:val="NoSpacing"/>
              <w:jc w:val="center"/>
              <w:rPr>
                <w:b/>
                <w:lang w:bidi="ar-SA"/>
              </w:rPr>
            </w:pPr>
            <w:r w:rsidRPr="00E30800">
              <w:rPr>
                <w:b/>
                <w:lang w:bidi="ar-SA"/>
              </w:rPr>
              <w:t>Actual</w:t>
            </w:r>
          </w:p>
        </w:tc>
        <w:tc>
          <w:tcPr>
            <w:tcW w:w="1701" w:type="dxa"/>
            <w:tcBorders>
              <w:bottom w:val="single" w:sz="4" w:space="0" w:color="auto"/>
            </w:tcBorders>
            <w:shd w:val="clear" w:color="auto" w:fill="auto"/>
            <w:noWrap/>
            <w:vAlign w:val="center"/>
          </w:tcPr>
          <w:p w:rsidR="00D03352" w:rsidRPr="00E30800" w:rsidRDefault="00D03352" w:rsidP="00CF15BC">
            <w:pPr>
              <w:pStyle w:val="NoSpacing"/>
              <w:jc w:val="center"/>
              <w:rPr>
                <w:b/>
                <w:lang w:bidi="ar-SA"/>
              </w:rPr>
            </w:pPr>
            <w:r w:rsidRPr="00E30800">
              <w:rPr>
                <w:b/>
                <w:lang w:bidi="ar-SA"/>
              </w:rPr>
              <w:t>2015-16</w:t>
            </w:r>
          </w:p>
          <w:p w:rsidR="00D03352" w:rsidRPr="00E30800" w:rsidRDefault="00D03352" w:rsidP="00CF15BC">
            <w:pPr>
              <w:pStyle w:val="NoSpacing"/>
              <w:jc w:val="center"/>
              <w:rPr>
                <w:b/>
                <w:lang w:bidi="ar-SA"/>
              </w:rPr>
            </w:pPr>
            <w:r w:rsidRPr="00E30800">
              <w:rPr>
                <w:b/>
                <w:lang w:bidi="ar-SA"/>
              </w:rPr>
              <w:t>Budget</w:t>
            </w:r>
          </w:p>
        </w:tc>
        <w:tc>
          <w:tcPr>
            <w:tcW w:w="1383" w:type="dxa"/>
            <w:tcBorders>
              <w:bottom w:val="single" w:sz="4" w:space="0" w:color="auto"/>
            </w:tcBorders>
            <w:shd w:val="clear" w:color="auto" w:fill="D9D9D9" w:themeFill="background1" w:themeFillShade="D9"/>
            <w:noWrap/>
            <w:vAlign w:val="center"/>
          </w:tcPr>
          <w:p w:rsidR="00D03352" w:rsidRPr="00E30800" w:rsidRDefault="00D03352" w:rsidP="00CF15BC">
            <w:pPr>
              <w:pStyle w:val="NoSpacing"/>
              <w:jc w:val="center"/>
              <w:rPr>
                <w:b/>
                <w:lang w:bidi="ar-SA"/>
              </w:rPr>
            </w:pPr>
            <w:r w:rsidRPr="00E30800">
              <w:rPr>
                <w:b/>
                <w:lang w:bidi="ar-SA"/>
              </w:rPr>
              <w:t>2015-16</w:t>
            </w:r>
          </w:p>
          <w:p w:rsidR="00D03352" w:rsidRPr="00E30800" w:rsidRDefault="00D03352" w:rsidP="00CF15BC">
            <w:pPr>
              <w:pStyle w:val="NoSpacing"/>
              <w:jc w:val="center"/>
              <w:rPr>
                <w:b/>
                <w:lang w:bidi="ar-SA"/>
              </w:rPr>
            </w:pPr>
            <w:r w:rsidRPr="00E30800">
              <w:rPr>
                <w:b/>
                <w:lang w:bidi="ar-SA"/>
              </w:rPr>
              <w:t>Actual</w:t>
            </w:r>
          </w:p>
        </w:tc>
      </w:tr>
      <w:tr w:rsidR="00D03352" w:rsidRPr="00E30800" w:rsidTr="00CF15BC">
        <w:trPr>
          <w:trHeight w:val="336"/>
        </w:trPr>
        <w:tc>
          <w:tcPr>
            <w:tcW w:w="5637" w:type="dxa"/>
            <w:tcBorders>
              <w:top w:val="single" w:sz="4" w:space="0" w:color="auto"/>
              <w:bottom w:val="single" w:sz="4" w:space="0" w:color="auto"/>
            </w:tcBorders>
            <w:shd w:val="clear" w:color="auto" w:fill="auto"/>
            <w:noWrap/>
            <w:vAlign w:val="center"/>
          </w:tcPr>
          <w:p w:rsidR="00D03352" w:rsidRPr="00E30800" w:rsidRDefault="00D03352" w:rsidP="00CF15BC">
            <w:pPr>
              <w:pStyle w:val="NoSpacing"/>
              <w:rPr>
                <w:vertAlign w:val="superscript"/>
                <w:lang w:bidi="ar-SA"/>
              </w:rPr>
            </w:pPr>
            <w:proofErr w:type="spellStart"/>
            <w:r w:rsidRPr="00E30800">
              <w:rPr>
                <w:lang w:bidi="ar-SA"/>
              </w:rPr>
              <w:t>Labour</w:t>
            </w:r>
            <w:proofErr w:type="spellEnd"/>
            <w:r w:rsidRPr="00E30800">
              <w:rPr>
                <w:lang w:bidi="ar-SA"/>
              </w:rPr>
              <w:t xml:space="preserve"> market and economic fact sheets issued</w:t>
            </w:r>
            <w:r>
              <w:rPr>
                <w:lang w:bidi="ar-SA"/>
              </w:rPr>
              <w:t xml:space="preserve"> </w:t>
            </w:r>
            <w:r w:rsidRPr="00E30800">
              <w:rPr>
                <w:vertAlign w:val="superscript"/>
                <w:lang w:bidi="ar-SA"/>
              </w:rPr>
              <w:t>1</w:t>
            </w:r>
          </w:p>
        </w:tc>
        <w:tc>
          <w:tcPr>
            <w:tcW w:w="1417" w:type="dxa"/>
            <w:tcBorders>
              <w:top w:val="single" w:sz="4" w:space="0" w:color="auto"/>
              <w:bottom w:val="single" w:sz="4" w:space="0" w:color="auto"/>
            </w:tcBorders>
            <w:shd w:val="clear" w:color="auto" w:fill="D9D9D9" w:themeFill="background1" w:themeFillShade="D9"/>
            <w:vAlign w:val="center"/>
          </w:tcPr>
          <w:p w:rsidR="00D03352" w:rsidRPr="00E30800" w:rsidRDefault="00D03352" w:rsidP="00CF15BC">
            <w:pPr>
              <w:pStyle w:val="NoSpacing"/>
              <w:ind w:right="211"/>
              <w:jc w:val="right"/>
              <w:rPr>
                <w:lang w:bidi="ar-SA"/>
              </w:rPr>
            </w:pPr>
            <w:r w:rsidRPr="00E30800">
              <w:rPr>
                <w:lang w:bidi="ar-SA"/>
              </w:rPr>
              <w:t>61</w:t>
            </w:r>
          </w:p>
        </w:tc>
        <w:tc>
          <w:tcPr>
            <w:tcW w:w="1701" w:type="dxa"/>
            <w:tcBorders>
              <w:top w:val="single" w:sz="4" w:space="0" w:color="auto"/>
              <w:bottom w:val="single" w:sz="4" w:space="0" w:color="auto"/>
            </w:tcBorders>
            <w:shd w:val="clear" w:color="auto" w:fill="auto"/>
            <w:noWrap/>
            <w:vAlign w:val="center"/>
          </w:tcPr>
          <w:p w:rsidR="00D03352" w:rsidRPr="00E30800" w:rsidRDefault="00D03352" w:rsidP="00CF15BC">
            <w:pPr>
              <w:pStyle w:val="NoSpacing"/>
              <w:ind w:right="298"/>
              <w:jc w:val="right"/>
              <w:rPr>
                <w:lang w:bidi="ar-SA"/>
              </w:rPr>
            </w:pPr>
            <w:r w:rsidRPr="00E30800">
              <w:rPr>
                <w:lang w:bidi="ar-SA"/>
              </w:rPr>
              <w:t>40</w:t>
            </w:r>
          </w:p>
        </w:tc>
        <w:tc>
          <w:tcPr>
            <w:tcW w:w="1383" w:type="dxa"/>
            <w:tcBorders>
              <w:top w:val="single" w:sz="4" w:space="0" w:color="auto"/>
              <w:bottom w:val="single" w:sz="4" w:space="0" w:color="auto"/>
            </w:tcBorders>
            <w:shd w:val="clear" w:color="auto" w:fill="D9D9D9" w:themeFill="background1" w:themeFillShade="D9"/>
            <w:vAlign w:val="center"/>
          </w:tcPr>
          <w:p w:rsidR="00D03352" w:rsidRPr="00E30800" w:rsidRDefault="00D03352" w:rsidP="00CF15BC">
            <w:pPr>
              <w:pStyle w:val="NoSpacing"/>
              <w:ind w:right="234"/>
              <w:jc w:val="right"/>
              <w:rPr>
                <w:lang w:bidi="ar-SA"/>
              </w:rPr>
            </w:pPr>
            <w:r w:rsidRPr="00E30800">
              <w:rPr>
                <w:lang w:bidi="ar-SA"/>
              </w:rPr>
              <w:t>46</w:t>
            </w:r>
          </w:p>
        </w:tc>
      </w:tr>
    </w:tbl>
    <w:p w:rsidR="00D03352" w:rsidRPr="00E30800" w:rsidRDefault="00D03352" w:rsidP="00DB6B01">
      <w:pPr>
        <w:pStyle w:val="NoSpacing"/>
        <w:numPr>
          <w:ilvl w:val="0"/>
          <w:numId w:val="71"/>
        </w:numPr>
        <w:spacing w:before="120" w:after="120"/>
        <w:ind w:left="357" w:hanging="357"/>
        <w:rPr>
          <w:sz w:val="16"/>
          <w:szCs w:val="16"/>
        </w:rPr>
      </w:pPr>
      <w:r w:rsidRPr="00E30800">
        <w:rPr>
          <w:sz w:val="16"/>
          <w:szCs w:val="16"/>
        </w:rPr>
        <w:t xml:space="preserve">Previously under Business Engagement. </w:t>
      </w:r>
    </w:p>
    <w:tbl>
      <w:tblPr>
        <w:tblW w:w="5046" w:type="pct"/>
        <w:tblLook w:val="04A0" w:firstRow="1" w:lastRow="0" w:firstColumn="1" w:lastColumn="0" w:noHBand="0" w:noVBand="1"/>
        <w:tblDescription w:val="Red Tape Abolition Squad key deliverables showing figures for 2014-15 actual, 2015-16 budget and 2015-16 actual."/>
      </w:tblPr>
      <w:tblGrid>
        <w:gridCol w:w="5655"/>
        <w:gridCol w:w="1435"/>
        <w:gridCol w:w="1646"/>
        <w:gridCol w:w="1495"/>
      </w:tblGrid>
      <w:tr w:rsidR="00D03352" w:rsidRPr="00E30800" w:rsidTr="00CF15BC">
        <w:trPr>
          <w:trHeight w:val="347"/>
          <w:tblHeader/>
        </w:trPr>
        <w:tc>
          <w:tcPr>
            <w:tcW w:w="5655" w:type="dxa"/>
            <w:tcBorders>
              <w:bottom w:val="single" w:sz="4" w:space="0" w:color="auto"/>
            </w:tcBorders>
            <w:shd w:val="clear" w:color="auto" w:fill="auto"/>
            <w:noWrap/>
            <w:vAlign w:val="bottom"/>
            <w:hideMark/>
          </w:tcPr>
          <w:p w:rsidR="00D03352" w:rsidRPr="00E30800" w:rsidRDefault="00D03352" w:rsidP="00CF15BC">
            <w:pPr>
              <w:pStyle w:val="NoSpacing"/>
              <w:rPr>
                <w:rFonts w:eastAsia="Times New Roman" w:cstheme="minorHAnsi"/>
                <w:b/>
                <w:bCs/>
                <w:color w:val="000000"/>
                <w:lang w:bidi="ar-SA"/>
              </w:rPr>
            </w:pPr>
            <w:r w:rsidRPr="00E30800">
              <w:rPr>
                <w:b/>
                <w:lang w:bidi="ar-SA"/>
              </w:rPr>
              <w:t>Red Tape Abolition Squad</w:t>
            </w:r>
          </w:p>
        </w:tc>
        <w:tc>
          <w:tcPr>
            <w:tcW w:w="1435" w:type="dxa"/>
            <w:tcBorders>
              <w:bottom w:val="single" w:sz="4" w:space="0" w:color="auto"/>
            </w:tcBorders>
            <w:shd w:val="clear" w:color="auto" w:fill="D9D9D9" w:themeFill="background1" w:themeFillShade="D9"/>
            <w:vAlign w:val="center"/>
          </w:tcPr>
          <w:p w:rsidR="00D03352" w:rsidRPr="00E30800" w:rsidRDefault="00D03352" w:rsidP="00CF15BC">
            <w:pPr>
              <w:pStyle w:val="NoSpacing"/>
              <w:keepNext/>
              <w:jc w:val="center"/>
              <w:rPr>
                <w:b/>
                <w:lang w:bidi="ar-SA"/>
              </w:rPr>
            </w:pPr>
            <w:r w:rsidRPr="00E30800">
              <w:rPr>
                <w:b/>
                <w:lang w:bidi="ar-SA"/>
              </w:rPr>
              <w:t>2014-15</w:t>
            </w:r>
          </w:p>
          <w:p w:rsidR="00D03352" w:rsidRPr="00E30800" w:rsidRDefault="00D03352" w:rsidP="00CF15BC">
            <w:pPr>
              <w:pStyle w:val="NoSpacing"/>
              <w:keepNext/>
              <w:jc w:val="center"/>
              <w:rPr>
                <w:b/>
                <w:lang w:bidi="ar-SA"/>
              </w:rPr>
            </w:pPr>
            <w:r w:rsidRPr="00E30800">
              <w:rPr>
                <w:b/>
                <w:lang w:bidi="ar-SA"/>
              </w:rPr>
              <w:t>Actual</w:t>
            </w:r>
          </w:p>
        </w:tc>
        <w:tc>
          <w:tcPr>
            <w:tcW w:w="1646" w:type="dxa"/>
            <w:tcBorders>
              <w:bottom w:val="single" w:sz="4" w:space="0" w:color="auto"/>
            </w:tcBorders>
            <w:shd w:val="clear" w:color="auto" w:fill="auto"/>
            <w:noWrap/>
            <w:vAlign w:val="center"/>
          </w:tcPr>
          <w:p w:rsidR="00D03352" w:rsidRPr="00E30800" w:rsidRDefault="00D03352" w:rsidP="00CF15BC">
            <w:pPr>
              <w:pStyle w:val="NoSpacing"/>
              <w:jc w:val="center"/>
              <w:rPr>
                <w:b/>
                <w:lang w:bidi="ar-SA"/>
              </w:rPr>
            </w:pPr>
            <w:r w:rsidRPr="00E30800">
              <w:rPr>
                <w:b/>
                <w:lang w:bidi="ar-SA"/>
              </w:rPr>
              <w:t>2015-16</w:t>
            </w:r>
          </w:p>
          <w:p w:rsidR="00D03352" w:rsidRPr="00E30800" w:rsidRDefault="00D03352" w:rsidP="00CF15BC">
            <w:pPr>
              <w:pStyle w:val="NoSpacing"/>
              <w:jc w:val="center"/>
              <w:rPr>
                <w:b/>
                <w:lang w:bidi="ar-SA"/>
              </w:rPr>
            </w:pPr>
            <w:r w:rsidRPr="00E30800">
              <w:rPr>
                <w:b/>
                <w:lang w:bidi="ar-SA"/>
              </w:rPr>
              <w:t>Budget</w:t>
            </w:r>
          </w:p>
        </w:tc>
        <w:tc>
          <w:tcPr>
            <w:tcW w:w="1495" w:type="dxa"/>
            <w:tcBorders>
              <w:bottom w:val="single" w:sz="4" w:space="0" w:color="auto"/>
            </w:tcBorders>
            <w:shd w:val="clear" w:color="auto" w:fill="D9D9D9" w:themeFill="background1" w:themeFillShade="D9"/>
            <w:noWrap/>
            <w:vAlign w:val="center"/>
          </w:tcPr>
          <w:p w:rsidR="00D03352" w:rsidRPr="00E30800" w:rsidRDefault="00D03352" w:rsidP="00CF15BC">
            <w:pPr>
              <w:pStyle w:val="NoSpacing"/>
              <w:jc w:val="center"/>
              <w:rPr>
                <w:b/>
                <w:lang w:bidi="ar-SA"/>
              </w:rPr>
            </w:pPr>
            <w:r w:rsidRPr="00E30800">
              <w:rPr>
                <w:b/>
                <w:lang w:bidi="ar-SA"/>
              </w:rPr>
              <w:t>2015-16</w:t>
            </w:r>
          </w:p>
          <w:p w:rsidR="00D03352" w:rsidRPr="00E30800" w:rsidRDefault="00D03352" w:rsidP="00CF15BC">
            <w:pPr>
              <w:pStyle w:val="NoSpacing"/>
              <w:jc w:val="center"/>
              <w:rPr>
                <w:b/>
                <w:lang w:bidi="ar-SA"/>
              </w:rPr>
            </w:pPr>
            <w:r w:rsidRPr="00E30800">
              <w:rPr>
                <w:b/>
                <w:lang w:bidi="ar-SA"/>
              </w:rPr>
              <w:t>Actual</w:t>
            </w:r>
          </w:p>
        </w:tc>
      </w:tr>
      <w:tr w:rsidR="00D03352" w:rsidRPr="00E30800" w:rsidTr="004E5346">
        <w:trPr>
          <w:trHeight w:val="340"/>
        </w:trPr>
        <w:tc>
          <w:tcPr>
            <w:tcW w:w="5655" w:type="dxa"/>
            <w:tcBorders>
              <w:top w:val="single" w:sz="4" w:space="0" w:color="auto"/>
              <w:bottom w:val="single" w:sz="4" w:space="0" w:color="BFBFBF" w:themeColor="background1" w:themeShade="BF"/>
            </w:tcBorders>
            <w:shd w:val="clear" w:color="auto" w:fill="auto"/>
            <w:noWrap/>
            <w:vAlign w:val="center"/>
          </w:tcPr>
          <w:p w:rsidR="00D03352" w:rsidRPr="00E30800" w:rsidRDefault="00D03352" w:rsidP="00CF15BC">
            <w:pPr>
              <w:pStyle w:val="NoSpacing"/>
              <w:rPr>
                <w:vertAlign w:val="superscript"/>
                <w:lang w:bidi="ar-SA"/>
              </w:rPr>
            </w:pPr>
            <w:r w:rsidRPr="00E30800">
              <w:rPr>
                <w:lang w:bidi="ar-SA"/>
              </w:rPr>
              <w:t xml:space="preserve">Reduction in annual </w:t>
            </w:r>
            <w:proofErr w:type="spellStart"/>
            <w:r w:rsidRPr="00E30800">
              <w:rPr>
                <w:lang w:bidi="ar-SA"/>
              </w:rPr>
              <w:t>licence</w:t>
            </w:r>
            <w:proofErr w:type="spellEnd"/>
            <w:r w:rsidRPr="00E30800">
              <w:rPr>
                <w:lang w:bidi="ar-SA"/>
              </w:rPr>
              <w:t xml:space="preserve"> and permit renewal</w:t>
            </w:r>
            <w:r>
              <w:rPr>
                <w:lang w:bidi="ar-SA"/>
              </w:rPr>
              <w:t xml:space="preserve"> </w:t>
            </w:r>
            <w:r w:rsidRPr="00E30800">
              <w:rPr>
                <w:vertAlign w:val="superscript"/>
                <w:lang w:bidi="ar-SA"/>
              </w:rPr>
              <w:t>1</w:t>
            </w:r>
            <w:r w:rsidR="004E5346">
              <w:rPr>
                <w:vertAlign w:val="superscript"/>
                <w:lang w:bidi="ar-SA"/>
              </w:rPr>
              <w:t>, 2</w:t>
            </w:r>
          </w:p>
        </w:tc>
        <w:tc>
          <w:tcPr>
            <w:tcW w:w="1435" w:type="dxa"/>
            <w:tcBorders>
              <w:top w:val="single" w:sz="4" w:space="0" w:color="auto"/>
              <w:bottom w:val="single" w:sz="4" w:space="0" w:color="BFBFBF" w:themeColor="background1" w:themeShade="BF"/>
            </w:tcBorders>
            <w:shd w:val="clear" w:color="auto" w:fill="D9D9D9" w:themeFill="background1" w:themeFillShade="D9"/>
            <w:vAlign w:val="center"/>
          </w:tcPr>
          <w:p w:rsidR="00D03352" w:rsidRPr="00E30800" w:rsidRDefault="00D03352" w:rsidP="00CF15BC">
            <w:pPr>
              <w:pStyle w:val="NoSpacing"/>
              <w:ind w:right="211"/>
              <w:jc w:val="right"/>
              <w:rPr>
                <w:lang w:bidi="ar-SA"/>
              </w:rPr>
            </w:pPr>
            <w:r w:rsidRPr="00E30800">
              <w:rPr>
                <w:lang w:bidi="ar-SA"/>
              </w:rPr>
              <w:t>N/A</w:t>
            </w:r>
          </w:p>
        </w:tc>
        <w:tc>
          <w:tcPr>
            <w:tcW w:w="1646" w:type="dxa"/>
            <w:tcBorders>
              <w:top w:val="single" w:sz="4" w:space="0" w:color="auto"/>
              <w:bottom w:val="single" w:sz="4" w:space="0" w:color="BFBFBF" w:themeColor="background1" w:themeShade="BF"/>
            </w:tcBorders>
            <w:shd w:val="clear" w:color="auto" w:fill="auto"/>
            <w:noWrap/>
            <w:vAlign w:val="center"/>
          </w:tcPr>
          <w:p w:rsidR="00D03352" w:rsidRPr="00E30800" w:rsidRDefault="00D03352" w:rsidP="00CF15BC">
            <w:pPr>
              <w:pStyle w:val="NoSpacing"/>
              <w:ind w:right="298"/>
              <w:jc w:val="right"/>
              <w:rPr>
                <w:lang w:bidi="ar-SA"/>
              </w:rPr>
            </w:pPr>
            <w:r w:rsidRPr="00E30800">
              <w:rPr>
                <w:lang w:bidi="ar-SA"/>
              </w:rPr>
              <w:t>10%</w:t>
            </w:r>
          </w:p>
        </w:tc>
        <w:tc>
          <w:tcPr>
            <w:tcW w:w="1495" w:type="dxa"/>
            <w:tcBorders>
              <w:top w:val="single" w:sz="4" w:space="0" w:color="auto"/>
              <w:bottom w:val="single" w:sz="4" w:space="0" w:color="BFBFBF" w:themeColor="background1" w:themeShade="BF"/>
            </w:tcBorders>
            <w:shd w:val="clear" w:color="auto" w:fill="D9D9D9" w:themeFill="background1" w:themeFillShade="D9"/>
            <w:noWrap/>
            <w:vAlign w:val="center"/>
          </w:tcPr>
          <w:p w:rsidR="00D03352" w:rsidRPr="00E30800" w:rsidRDefault="00D03352" w:rsidP="00CF15BC">
            <w:pPr>
              <w:pStyle w:val="NoSpacing"/>
              <w:ind w:right="234"/>
              <w:jc w:val="right"/>
              <w:rPr>
                <w:lang w:bidi="ar-SA"/>
              </w:rPr>
            </w:pPr>
            <w:r w:rsidRPr="00E30800">
              <w:rPr>
                <w:lang w:bidi="ar-SA"/>
              </w:rPr>
              <w:t>40%</w:t>
            </w:r>
          </w:p>
        </w:tc>
      </w:tr>
      <w:tr w:rsidR="00D03352" w:rsidRPr="00E30800" w:rsidTr="00CF15BC">
        <w:trPr>
          <w:trHeight w:val="340"/>
        </w:trPr>
        <w:tc>
          <w:tcPr>
            <w:tcW w:w="5655" w:type="dxa"/>
            <w:tcBorders>
              <w:top w:val="single" w:sz="4" w:space="0" w:color="BFBFBF" w:themeColor="background1" w:themeShade="BF"/>
              <w:bottom w:val="single" w:sz="4" w:space="0" w:color="BFBFBF" w:themeColor="background1" w:themeShade="BF"/>
            </w:tcBorders>
            <w:shd w:val="clear" w:color="auto" w:fill="auto"/>
            <w:noWrap/>
            <w:vAlign w:val="center"/>
          </w:tcPr>
          <w:p w:rsidR="00D03352" w:rsidRPr="00E30800" w:rsidRDefault="00D03352" w:rsidP="00CF15BC">
            <w:pPr>
              <w:pStyle w:val="NoSpacing"/>
              <w:rPr>
                <w:vertAlign w:val="superscript"/>
                <w:lang w:bidi="ar-SA"/>
              </w:rPr>
            </w:pPr>
            <w:r w:rsidRPr="00E30800">
              <w:rPr>
                <w:lang w:bidi="ar-SA"/>
              </w:rPr>
              <w:t>Reduction in reporting requirements</w:t>
            </w:r>
            <w:r>
              <w:rPr>
                <w:lang w:bidi="ar-SA"/>
              </w:rPr>
              <w:t xml:space="preserve"> </w:t>
            </w:r>
            <w:r w:rsidRPr="00E30800">
              <w:rPr>
                <w:vertAlign w:val="superscript"/>
                <w:lang w:bidi="ar-SA"/>
              </w:rPr>
              <w:t>1</w:t>
            </w:r>
            <w:r w:rsidR="004E5346">
              <w:rPr>
                <w:vertAlign w:val="superscript"/>
                <w:lang w:bidi="ar-SA"/>
              </w:rPr>
              <w:t>, 3</w:t>
            </w:r>
          </w:p>
        </w:tc>
        <w:tc>
          <w:tcPr>
            <w:tcW w:w="1435" w:type="dxa"/>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D03352" w:rsidRPr="00E30800" w:rsidRDefault="00D03352" w:rsidP="00CF15BC">
            <w:pPr>
              <w:pStyle w:val="NoSpacing"/>
              <w:ind w:right="211"/>
              <w:jc w:val="right"/>
              <w:rPr>
                <w:lang w:bidi="ar-SA"/>
              </w:rPr>
            </w:pPr>
            <w:r w:rsidRPr="00E30800">
              <w:rPr>
                <w:lang w:bidi="ar-SA"/>
              </w:rPr>
              <w:t>N/A</w:t>
            </w:r>
          </w:p>
        </w:tc>
        <w:tc>
          <w:tcPr>
            <w:tcW w:w="1646" w:type="dxa"/>
            <w:tcBorders>
              <w:top w:val="single" w:sz="4" w:space="0" w:color="BFBFBF" w:themeColor="background1" w:themeShade="BF"/>
              <w:bottom w:val="single" w:sz="4" w:space="0" w:color="BFBFBF" w:themeColor="background1" w:themeShade="BF"/>
            </w:tcBorders>
            <w:shd w:val="clear" w:color="auto" w:fill="auto"/>
            <w:noWrap/>
            <w:vAlign w:val="center"/>
          </w:tcPr>
          <w:p w:rsidR="00D03352" w:rsidRPr="00E30800" w:rsidRDefault="00D03352" w:rsidP="00CF15BC">
            <w:pPr>
              <w:pStyle w:val="NoSpacing"/>
              <w:ind w:right="298"/>
              <w:jc w:val="right"/>
              <w:rPr>
                <w:lang w:bidi="ar-SA"/>
              </w:rPr>
            </w:pPr>
            <w:r w:rsidRPr="00E30800">
              <w:rPr>
                <w:lang w:bidi="ar-SA"/>
              </w:rPr>
              <w:t>10%</w:t>
            </w:r>
          </w:p>
        </w:tc>
        <w:tc>
          <w:tcPr>
            <w:tcW w:w="14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03352" w:rsidRPr="00E30800" w:rsidRDefault="00D03352" w:rsidP="00CF15BC">
            <w:pPr>
              <w:pStyle w:val="NoSpacing"/>
              <w:ind w:right="234"/>
              <w:jc w:val="right"/>
              <w:rPr>
                <w:lang w:bidi="ar-SA"/>
              </w:rPr>
            </w:pPr>
            <w:r w:rsidRPr="00E30800">
              <w:rPr>
                <w:lang w:bidi="ar-SA"/>
              </w:rPr>
              <w:t>4.8%</w:t>
            </w:r>
          </w:p>
        </w:tc>
      </w:tr>
      <w:tr w:rsidR="00D03352" w:rsidRPr="00E30800" w:rsidTr="004E5346">
        <w:trPr>
          <w:trHeight w:val="340"/>
        </w:trPr>
        <w:tc>
          <w:tcPr>
            <w:tcW w:w="5655" w:type="dxa"/>
            <w:tcBorders>
              <w:top w:val="single" w:sz="4" w:space="0" w:color="BFBFBF" w:themeColor="background1" w:themeShade="BF"/>
              <w:bottom w:val="single" w:sz="4" w:space="0" w:color="auto"/>
            </w:tcBorders>
            <w:shd w:val="clear" w:color="auto" w:fill="auto"/>
            <w:noWrap/>
            <w:vAlign w:val="center"/>
          </w:tcPr>
          <w:p w:rsidR="00D03352" w:rsidRPr="000302E1" w:rsidRDefault="00D03352" w:rsidP="004E5346">
            <w:pPr>
              <w:pStyle w:val="NoSpacing"/>
              <w:rPr>
                <w:vertAlign w:val="superscript"/>
                <w:lang w:bidi="ar-SA"/>
              </w:rPr>
            </w:pPr>
            <w:r w:rsidRPr="000302E1">
              <w:rPr>
                <w:lang w:bidi="ar-SA"/>
              </w:rPr>
              <w:t xml:space="preserve">Increase in transactions online </w:t>
            </w:r>
            <w:r w:rsidRPr="000302E1">
              <w:rPr>
                <w:vertAlign w:val="superscript"/>
                <w:lang w:bidi="ar-SA"/>
              </w:rPr>
              <w:t xml:space="preserve">1, </w:t>
            </w:r>
            <w:r w:rsidR="004E5346" w:rsidRPr="000302E1">
              <w:rPr>
                <w:vertAlign w:val="superscript"/>
                <w:lang w:bidi="ar-SA"/>
              </w:rPr>
              <w:t>4</w:t>
            </w:r>
          </w:p>
        </w:tc>
        <w:tc>
          <w:tcPr>
            <w:tcW w:w="1435" w:type="dxa"/>
            <w:tcBorders>
              <w:top w:val="single" w:sz="4" w:space="0" w:color="BFBFBF" w:themeColor="background1" w:themeShade="BF"/>
              <w:bottom w:val="single" w:sz="4" w:space="0" w:color="auto"/>
            </w:tcBorders>
            <w:shd w:val="clear" w:color="auto" w:fill="D9D9D9" w:themeFill="background1" w:themeFillShade="D9"/>
            <w:vAlign w:val="center"/>
          </w:tcPr>
          <w:p w:rsidR="00D03352" w:rsidRPr="000302E1" w:rsidRDefault="00D03352" w:rsidP="00CF15BC">
            <w:pPr>
              <w:pStyle w:val="NoSpacing"/>
              <w:ind w:right="211"/>
              <w:jc w:val="right"/>
              <w:rPr>
                <w:lang w:bidi="ar-SA"/>
              </w:rPr>
            </w:pPr>
            <w:r w:rsidRPr="000302E1">
              <w:rPr>
                <w:lang w:bidi="ar-SA"/>
              </w:rPr>
              <w:t>N/A</w:t>
            </w:r>
          </w:p>
        </w:tc>
        <w:tc>
          <w:tcPr>
            <w:tcW w:w="1646" w:type="dxa"/>
            <w:tcBorders>
              <w:top w:val="single" w:sz="4" w:space="0" w:color="BFBFBF" w:themeColor="background1" w:themeShade="BF"/>
              <w:bottom w:val="single" w:sz="4" w:space="0" w:color="auto"/>
            </w:tcBorders>
            <w:shd w:val="clear" w:color="auto" w:fill="auto"/>
            <w:noWrap/>
            <w:vAlign w:val="center"/>
          </w:tcPr>
          <w:p w:rsidR="00D03352" w:rsidRPr="000302E1" w:rsidRDefault="00D03352" w:rsidP="00CF15BC">
            <w:pPr>
              <w:pStyle w:val="NoSpacing"/>
              <w:ind w:right="298"/>
              <w:jc w:val="right"/>
              <w:rPr>
                <w:lang w:bidi="ar-SA"/>
              </w:rPr>
            </w:pPr>
            <w:r w:rsidRPr="000302E1">
              <w:rPr>
                <w:lang w:bidi="ar-SA"/>
              </w:rPr>
              <w:t>10%</w:t>
            </w:r>
          </w:p>
        </w:tc>
        <w:tc>
          <w:tcPr>
            <w:tcW w:w="1495" w:type="dxa"/>
            <w:tcBorders>
              <w:top w:val="single" w:sz="4" w:space="0" w:color="BFBFBF" w:themeColor="background1" w:themeShade="BF"/>
              <w:bottom w:val="single" w:sz="4" w:space="0" w:color="auto"/>
            </w:tcBorders>
            <w:shd w:val="clear" w:color="auto" w:fill="D9D9D9" w:themeFill="background1" w:themeFillShade="D9"/>
            <w:noWrap/>
            <w:vAlign w:val="center"/>
          </w:tcPr>
          <w:p w:rsidR="00D03352" w:rsidRPr="00E30800" w:rsidRDefault="00D03352" w:rsidP="00CF15BC">
            <w:pPr>
              <w:pStyle w:val="NoSpacing"/>
              <w:ind w:right="234"/>
              <w:jc w:val="right"/>
              <w:rPr>
                <w:lang w:bidi="ar-SA"/>
              </w:rPr>
            </w:pPr>
            <w:r w:rsidRPr="000302E1">
              <w:rPr>
                <w:lang w:bidi="ar-SA"/>
              </w:rPr>
              <w:t>1%</w:t>
            </w:r>
          </w:p>
        </w:tc>
      </w:tr>
    </w:tbl>
    <w:p w:rsidR="00D03352" w:rsidRPr="00303E24" w:rsidRDefault="00D03352" w:rsidP="00DB6B01">
      <w:pPr>
        <w:pStyle w:val="NoSpacing"/>
        <w:numPr>
          <w:ilvl w:val="0"/>
          <w:numId w:val="43"/>
        </w:numPr>
        <w:spacing w:before="120"/>
        <w:rPr>
          <w:sz w:val="18"/>
          <w:szCs w:val="18"/>
        </w:rPr>
      </w:pPr>
      <w:r w:rsidRPr="00303E24">
        <w:rPr>
          <w:sz w:val="18"/>
          <w:szCs w:val="18"/>
        </w:rPr>
        <w:t xml:space="preserve">New measure. Results for 2015-2016 represent the change between March 2015 and June 2016. For future years, the change will be measured from 1 July to 30 June. </w:t>
      </w:r>
    </w:p>
    <w:p w:rsidR="004E5346" w:rsidRPr="00303E24" w:rsidRDefault="004E5346" w:rsidP="00DB6B01">
      <w:pPr>
        <w:pStyle w:val="NoSpacing"/>
        <w:numPr>
          <w:ilvl w:val="0"/>
          <w:numId w:val="43"/>
        </w:numPr>
        <w:rPr>
          <w:sz w:val="18"/>
          <w:szCs w:val="18"/>
        </w:rPr>
      </w:pPr>
      <w:r w:rsidRPr="00303E24">
        <w:rPr>
          <w:sz w:val="18"/>
          <w:szCs w:val="18"/>
        </w:rPr>
        <w:t>Target was exceeded as a result of a focused effort on this element of the Red Tape Reduction Strategy.</w:t>
      </w:r>
    </w:p>
    <w:p w:rsidR="004E5346" w:rsidRPr="00303E24" w:rsidRDefault="00CF15BC" w:rsidP="00DB6B01">
      <w:pPr>
        <w:pStyle w:val="NoSpacing"/>
        <w:numPr>
          <w:ilvl w:val="0"/>
          <w:numId w:val="43"/>
        </w:numPr>
        <w:rPr>
          <w:sz w:val="18"/>
          <w:szCs w:val="18"/>
        </w:rPr>
      </w:pPr>
      <w:r w:rsidRPr="00303E24">
        <w:rPr>
          <w:sz w:val="18"/>
          <w:szCs w:val="18"/>
        </w:rPr>
        <w:t>The defined baseline of reporting requirements was lower than expected which resulted in fewer opportunities to reduce red tape in this area.</w:t>
      </w:r>
    </w:p>
    <w:p w:rsidR="00D03352" w:rsidRPr="00303E24" w:rsidRDefault="00D03352" w:rsidP="00DB6B01">
      <w:pPr>
        <w:pStyle w:val="NoSpacing"/>
        <w:numPr>
          <w:ilvl w:val="0"/>
          <w:numId w:val="43"/>
        </w:numPr>
        <w:spacing w:after="120"/>
        <w:rPr>
          <w:sz w:val="18"/>
          <w:szCs w:val="18"/>
        </w:rPr>
      </w:pPr>
      <w:r w:rsidRPr="00303E24">
        <w:rPr>
          <w:sz w:val="18"/>
          <w:szCs w:val="18"/>
        </w:rPr>
        <w:t xml:space="preserve">Transaction is defined as a permit, </w:t>
      </w:r>
      <w:proofErr w:type="spellStart"/>
      <w:r w:rsidRPr="00303E24">
        <w:rPr>
          <w:sz w:val="18"/>
          <w:szCs w:val="18"/>
        </w:rPr>
        <w:t>licence</w:t>
      </w:r>
      <w:proofErr w:type="spellEnd"/>
      <w:r w:rsidRPr="00303E24">
        <w:rPr>
          <w:sz w:val="18"/>
          <w:szCs w:val="18"/>
        </w:rPr>
        <w:t xml:space="preserve">, registration, or approval. </w:t>
      </w:r>
      <w:r w:rsidR="000302E1" w:rsidRPr="00303E24">
        <w:rPr>
          <w:sz w:val="18"/>
          <w:szCs w:val="18"/>
        </w:rPr>
        <w:t>Progress toward the target was affected by delays in the implementation of online systems.</w:t>
      </w:r>
    </w:p>
    <w:tbl>
      <w:tblPr>
        <w:tblW w:w="5046" w:type="pct"/>
        <w:tblLook w:val="04A0" w:firstRow="1" w:lastRow="0" w:firstColumn="1" w:lastColumn="0" w:noHBand="0" w:noVBand="1"/>
        <w:tblDescription w:val="Procurement NT key deliverables showing figures for 2014-15 actual, 2015-16 budget and 2015-16 actual."/>
      </w:tblPr>
      <w:tblGrid>
        <w:gridCol w:w="5655"/>
        <w:gridCol w:w="1435"/>
        <w:gridCol w:w="1646"/>
        <w:gridCol w:w="1495"/>
      </w:tblGrid>
      <w:tr w:rsidR="00D03352" w:rsidRPr="00E30800" w:rsidTr="00CF15BC">
        <w:trPr>
          <w:trHeight w:val="347"/>
          <w:tblHeader/>
        </w:trPr>
        <w:tc>
          <w:tcPr>
            <w:tcW w:w="5655" w:type="dxa"/>
            <w:tcBorders>
              <w:bottom w:val="single" w:sz="4" w:space="0" w:color="auto"/>
            </w:tcBorders>
            <w:shd w:val="clear" w:color="auto" w:fill="auto"/>
            <w:noWrap/>
            <w:vAlign w:val="bottom"/>
            <w:hideMark/>
          </w:tcPr>
          <w:p w:rsidR="00D03352" w:rsidRPr="00E30800" w:rsidRDefault="00D03352" w:rsidP="00CF15BC">
            <w:pPr>
              <w:pStyle w:val="NoSpacing"/>
              <w:rPr>
                <w:b/>
                <w:lang w:bidi="ar-SA"/>
              </w:rPr>
            </w:pPr>
            <w:r w:rsidRPr="00E30800">
              <w:rPr>
                <w:b/>
                <w:lang w:bidi="ar-SA"/>
              </w:rPr>
              <w:t>Procurement NT</w:t>
            </w:r>
          </w:p>
        </w:tc>
        <w:tc>
          <w:tcPr>
            <w:tcW w:w="1435" w:type="dxa"/>
            <w:tcBorders>
              <w:bottom w:val="single" w:sz="4" w:space="0" w:color="auto"/>
            </w:tcBorders>
            <w:shd w:val="clear" w:color="auto" w:fill="D9D9D9" w:themeFill="background1" w:themeFillShade="D9"/>
            <w:vAlign w:val="center"/>
          </w:tcPr>
          <w:p w:rsidR="00D03352" w:rsidRPr="00E30800" w:rsidRDefault="00D03352" w:rsidP="00CF15BC">
            <w:pPr>
              <w:pStyle w:val="NoSpacing"/>
              <w:keepNext/>
              <w:jc w:val="center"/>
              <w:rPr>
                <w:b/>
                <w:lang w:bidi="ar-SA"/>
              </w:rPr>
            </w:pPr>
            <w:r w:rsidRPr="00E30800">
              <w:rPr>
                <w:b/>
                <w:lang w:bidi="ar-SA"/>
              </w:rPr>
              <w:t>2014-15</w:t>
            </w:r>
          </w:p>
          <w:p w:rsidR="00D03352" w:rsidRPr="00E30800" w:rsidRDefault="00D03352" w:rsidP="00CF15BC">
            <w:pPr>
              <w:pStyle w:val="NoSpacing"/>
              <w:keepNext/>
              <w:jc w:val="center"/>
              <w:rPr>
                <w:b/>
                <w:lang w:bidi="ar-SA"/>
              </w:rPr>
            </w:pPr>
            <w:r w:rsidRPr="00E30800">
              <w:rPr>
                <w:b/>
                <w:lang w:bidi="ar-SA"/>
              </w:rPr>
              <w:t>Actual</w:t>
            </w:r>
          </w:p>
        </w:tc>
        <w:tc>
          <w:tcPr>
            <w:tcW w:w="1646" w:type="dxa"/>
            <w:tcBorders>
              <w:bottom w:val="single" w:sz="4" w:space="0" w:color="auto"/>
            </w:tcBorders>
            <w:shd w:val="clear" w:color="auto" w:fill="auto"/>
            <w:noWrap/>
            <w:vAlign w:val="center"/>
          </w:tcPr>
          <w:p w:rsidR="00D03352" w:rsidRPr="00E30800" w:rsidRDefault="00D03352" w:rsidP="00CF15BC">
            <w:pPr>
              <w:pStyle w:val="NoSpacing"/>
              <w:jc w:val="center"/>
              <w:rPr>
                <w:b/>
                <w:lang w:bidi="ar-SA"/>
              </w:rPr>
            </w:pPr>
            <w:r w:rsidRPr="00E30800">
              <w:rPr>
                <w:b/>
                <w:lang w:bidi="ar-SA"/>
              </w:rPr>
              <w:t>2015-16</w:t>
            </w:r>
          </w:p>
          <w:p w:rsidR="00D03352" w:rsidRPr="00E30800" w:rsidRDefault="00D03352" w:rsidP="00CF15BC">
            <w:pPr>
              <w:pStyle w:val="NoSpacing"/>
              <w:jc w:val="center"/>
              <w:rPr>
                <w:b/>
                <w:lang w:bidi="ar-SA"/>
              </w:rPr>
            </w:pPr>
            <w:r w:rsidRPr="00E30800">
              <w:rPr>
                <w:b/>
                <w:lang w:bidi="ar-SA"/>
              </w:rPr>
              <w:t>Budget</w:t>
            </w:r>
          </w:p>
        </w:tc>
        <w:tc>
          <w:tcPr>
            <w:tcW w:w="1495" w:type="dxa"/>
            <w:tcBorders>
              <w:bottom w:val="single" w:sz="4" w:space="0" w:color="auto"/>
            </w:tcBorders>
            <w:shd w:val="clear" w:color="auto" w:fill="D9D9D9" w:themeFill="background1" w:themeFillShade="D9"/>
            <w:noWrap/>
            <w:vAlign w:val="center"/>
          </w:tcPr>
          <w:p w:rsidR="00D03352" w:rsidRPr="00E30800" w:rsidRDefault="00D03352" w:rsidP="00CF15BC">
            <w:pPr>
              <w:pStyle w:val="NoSpacing"/>
              <w:jc w:val="center"/>
              <w:rPr>
                <w:b/>
                <w:lang w:bidi="ar-SA"/>
              </w:rPr>
            </w:pPr>
            <w:r w:rsidRPr="00E30800">
              <w:rPr>
                <w:b/>
                <w:lang w:bidi="ar-SA"/>
              </w:rPr>
              <w:t>2015-16</w:t>
            </w:r>
          </w:p>
          <w:p w:rsidR="00D03352" w:rsidRPr="00E30800" w:rsidRDefault="00D03352" w:rsidP="00CF15BC">
            <w:pPr>
              <w:pStyle w:val="NoSpacing"/>
              <w:jc w:val="center"/>
              <w:rPr>
                <w:b/>
                <w:lang w:bidi="ar-SA"/>
              </w:rPr>
            </w:pPr>
            <w:r w:rsidRPr="00E30800">
              <w:rPr>
                <w:b/>
                <w:lang w:bidi="ar-SA"/>
              </w:rPr>
              <w:t>Actual</w:t>
            </w:r>
          </w:p>
        </w:tc>
      </w:tr>
      <w:tr w:rsidR="00D03352" w:rsidRPr="00E30800" w:rsidTr="00CF15BC">
        <w:trPr>
          <w:trHeight w:val="340"/>
        </w:trPr>
        <w:tc>
          <w:tcPr>
            <w:tcW w:w="5655" w:type="dxa"/>
            <w:tcBorders>
              <w:top w:val="single" w:sz="4" w:space="0" w:color="auto"/>
              <w:bottom w:val="single" w:sz="4" w:space="0" w:color="BFBFBF" w:themeColor="background1" w:themeShade="BF"/>
            </w:tcBorders>
            <w:shd w:val="clear" w:color="auto" w:fill="auto"/>
            <w:noWrap/>
            <w:vAlign w:val="center"/>
          </w:tcPr>
          <w:p w:rsidR="00D03352" w:rsidRPr="00E30800" w:rsidRDefault="00D03352" w:rsidP="00CF15BC">
            <w:pPr>
              <w:pStyle w:val="NoSpacing"/>
              <w:rPr>
                <w:vertAlign w:val="superscript"/>
                <w:lang w:bidi="ar-SA"/>
              </w:rPr>
            </w:pPr>
            <w:r w:rsidRPr="00E30800">
              <w:rPr>
                <w:lang w:bidi="ar-SA"/>
              </w:rPr>
              <w:t>Level of business and industry satisfaction with procurement reform program</w:t>
            </w:r>
            <w:r w:rsidRPr="00E30800">
              <w:rPr>
                <w:vertAlign w:val="superscript"/>
                <w:lang w:bidi="ar-SA"/>
              </w:rPr>
              <w:t>1</w:t>
            </w:r>
          </w:p>
        </w:tc>
        <w:tc>
          <w:tcPr>
            <w:tcW w:w="1435" w:type="dxa"/>
            <w:tcBorders>
              <w:top w:val="single" w:sz="4" w:space="0" w:color="auto"/>
              <w:bottom w:val="single" w:sz="4" w:space="0" w:color="BFBFBF" w:themeColor="background1" w:themeShade="BF"/>
            </w:tcBorders>
            <w:shd w:val="clear" w:color="auto" w:fill="D9D9D9" w:themeFill="background1" w:themeFillShade="D9"/>
            <w:vAlign w:val="center"/>
          </w:tcPr>
          <w:p w:rsidR="00D03352" w:rsidRPr="00E30800" w:rsidRDefault="00D03352" w:rsidP="00CF15BC">
            <w:pPr>
              <w:pStyle w:val="NoSpacing"/>
              <w:ind w:right="211"/>
              <w:jc w:val="right"/>
              <w:rPr>
                <w:lang w:bidi="ar-SA"/>
              </w:rPr>
            </w:pPr>
            <w:r w:rsidRPr="00E30800">
              <w:rPr>
                <w:lang w:bidi="ar-SA"/>
              </w:rPr>
              <w:t>80%</w:t>
            </w:r>
          </w:p>
        </w:tc>
        <w:tc>
          <w:tcPr>
            <w:tcW w:w="1646" w:type="dxa"/>
            <w:tcBorders>
              <w:top w:val="single" w:sz="4" w:space="0" w:color="auto"/>
              <w:bottom w:val="single" w:sz="4" w:space="0" w:color="BFBFBF" w:themeColor="background1" w:themeShade="BF"/>
            </w:tcBorders>
            <w:shd w:val="clear" w:color="auto" w:fill="auto"/>
            <w:noWrap/>
            <w:vAlign w:val="center"/>
          </w:tcPr>
          <w:p w:rsidR="00D03352" w:rsidRPr="00E30800" w:rsidRDefault="00D03352" w:rsidP="00CF15BC">
            <w:pPr>
              <w:pStyle w:val="NoSpacing"/>
              <w:ind w:right="298"/>
              <w:jc w:val="right"/>
              <w:rPr>
                <w:lang w:bidi="ar-SA"/>
              </w:rPr>
            </w:pPr>
            <w:r w:rsidRPr="00E30800">
              <w:rPr>
                <w:lang w:bidi="ar-SA"/>
              </w:rPr>
              <w:t>80%</w:t>
            </w:r>
          </w:p>
        </w:tc>
        <w:tc>
          <w:tcPr>
            <w:tcW w:w="1495" w:type="dxa"/>
            <w:tcBorders>
              <w:top w:val="single" w:sz="4" w:space="0" w:color="auto"/>
              <w:bottom w:val="single" w:sz="4" w:space="0" w:color="BFBFBF" w:themeColor="background1" w:themeShade="BF"/>
            </w:tcBorders>
            <w:shd w:val="clear" w:color="auto" w:fill="D9D9D9" w:themeFill="background1" w:themeFillShade="D9"/>
            <w:noWrap/>
            <w:vAlign w:val="center"/>
          </w:tcPr>
          <w:p w:rsidR="00D03352" w:rsidRPr="00E30800" w:rsidRDefault="00D03352" w:rsidP="00CF15BC">
            <w:pPr>
              <w:pStyle w:val="NoSpacing"/>
              <w:ind w:right="234"/>
              <w:jc w:val="right"/>
              <w:rPr>
                <w:lang w:bidi="ar-SA"/>
              </w:rPr>
            </w:pPr>
            <w:r w:rsidRPr="00E30800">
              <w:rPr>
                <w:lang w:bidi="ar-SA"/>
              </w:rPr>
              <w:t>80%</w:t>
            </w:r>
          </w:p>
        </w:tc>
      </w:tr>
      <w:tr w:rsidR="00D03352" w:rsidRPr="00E30800" w:rsidTr="00CF15BC">
        <w:trPr>
          <w:trHeight w:val="340"/>
        </w:trPr>
        <w:tc>
          <w:tcPr>
            <w:tcW w:w="5655" w:type="dxa"/>
            <w:tcBorders>
              <w:top w:val="single" w:sz="4" w:space="0" w:color="BFBFBF" w:themeColor="background1" w:themeShade="BF"/>
              <w:bottom w:val="single" w:sz="4" w:space="0" w:color="auto"/>
            </w:tcBorders>
            <w:shd w:val="clear" w:color="auto" w:fill="auto"/>
            <w:noWrap/>
            <w:vAlign w:val="center"/>
          </w:tcPr>
          <w:p w:rsidR="00D03352" w:rsidRPr="00E30800" w:rsidRDefault="00D03352" w:rsidP="00CF15BC">
            <w:pPr>
              <w:pStyle w:val="NoSpacing"/>
              <w:rPr>
                <w:vertAlign w:val="superscript"/>
                <w:lang w:bidi="ar-SA"/>
              </w:rPr>
            </w:pPr>
            <w:r w:rsidRPr="00E30800">
              <w:rPr>
                <w:lang w:bidi="ar-SA"/>
              </w:rPr>
              <w:t>Quality of service and advice provided to client agencies</w:t>
            </w:r>
            <w:r w:rsidRPr="00E30800">
              <w:rPr>
                <w:vertAlign w:val="superscript"/>
                <w:lang w:bidi="ar-SA"/>
              </w:rPr>
              <w:t>1</w:t>
            </w:r>
          </w:p>
        </w:tc>
        <w:tc>
          <w:tcPr>
            <w:tcW w:w="1435" w:type="dxa"/>
            <w:tcBorders>
              <w:top w:val="single" w:sz="4" w:space="0" w:color="BFBFBF" w:themeColor="background1" w:themeShade="BF"/>
              <w:bottom w:val="single" w:sz="4" w:space="0" w:color="auto"/>
            </w:tcBorders>
            <w:shd w:val="clear" w:color="auto" w:fill="D9D9D9" w:themeFill="background1" w:themeFillShade="D9"/>
            <w:vAlign w:val="center"/>
          </w:tcPr>
          <w:p w:rsidR="00D03352" w:rsidRPr="00E30800" w:rsidRDefault="00D03352" w:rsidP="00CF15BC">
            <w:pPr>
              <w:pStyle w:val="NoSpacing"/>
              <w:ind w:right="211"/>
              <w:jc w:val="right"/>
              <w:rPr>
                <w:lang w:bidi="ar-SA"/>
              </w:rPr>
            </w:pPr>
            <w:r w:rsidRPr="00E30800">
              <w:rPr>
                <w:lang w:bidi="ar-SA"/>
              </w:rPr>
              <w:t>80%</w:t>
            </w:r>
          </w:p>
        </w:tc>
        <w:tc>
          <w:tcPr>
            <w:tcW w:w="1646" w:type="dxa"/>
            <w:tcBorders>
              <w:top w:val="single" w:sz="4" w:space="0" w:color="BFBFBF" w:themeColor="background1" w:themeShade="BF"/>
              <w:bottom w:val="single" w:sz="4" w:space="0" w:color="auto"/>
            </w:tcBorders>
            <w:shd w:val="clear" w:color="auto" w:fill="auto"/>
            <w:noWrap/>
            <w:vAlign w:val="center"/>
          </w:tcPr>
          <w:p w:rsidR="00D03352" w:rsidRPr="00E30800" w:rsidRDefault="00D03352" w:rsidP="00CF15BC">
            <w:pPr>
              <w:pStyle w:val="NoSpacing"/>
              <w:ind w:right="298"/>
              <w:jc w:val="right"/>
              <w:rPr>
                <w:lang w:bidi="ar-SA"/>
              </w:rPr>
            </w:pPr>
            <w:r w:rsidRPr="00E30800">
              <w:rPr>
                <w:lang w:bidi="ar-SA"/>
              </w:rPr>
              <w:t>80%</w:t>
            </w:r>
          </w:p>
        </w:tc>
        <w:tc>
          <w:tcPr>
            <w:tcW w:w="1495" w:type="dxa"/>
            <w:tcBorders>
              <w:top w:val="single" w:sz="4" w:space="0" w:color="BFBFBF" w:themeColor="background1" w:themeShade="BF"/>
              <w:bottom w:val="single" w:sz="4" w:space="0" w:color="auto"/>
            </w:tcBorders>
            <w:shd w:val="clear" w:color="auto" w:fill="D9D9D9" w:themeFill="background1" w:themeFillShade="D9"/>
            <w:noWrap/>
            <w:vAlign w:val="center"/>
          </w:tcPr>
          <w:p w:rsidR="00D03352" w:rsidRPr="00E30800" w:rsidRDefault="00D03352" w:rsidP="00CF15BC">
            <w:pPr>
              <w:pStyle w:val="NoSpacing"/>
              <w:ind w:right="234"/>
              <w:jc w:val="right"/>
              <w:rPr>
                <w:lang w:bidi="ar-SA"/>
              </w:rPr>
            </w:pPr>
            <w:r w:rsidRPr="00E30800">
              <w:rPr>
                <w:lang w:bidi="ar-SA"/>
              </w:rPr>
              <w:t>80%</w:t>
            </w:r>
          </w:p>
        </w:tc>
      </w:tr>
    </w:tbl>
    <w:p w:rsidR="00D03352" w:rsidRPr="00303E24" w:rsidRDefault="00D03352" w:rsidP="00DB6B01">
      <w:pPr>
        <w:pStyle w:val="NoSpacing"/>
        <w:numPr>
          <w:ilvl w:val="0"/>
          <w:numId w:val="45"/>
        </w:numPr>
        <w:spacing w:before="120"/>
        <w:rPr>
          <w:sz w:val="18"/>
          <w:szCs w:val="18"/>
        </w:rPr>
      </w:pPr>
      <w:r w:rsidRPr="00303E24">
        <w:rPr>
          <w:sz w:val="18"/>
          <w:szCs w:val="18"/>
        </w:rPr>
        <w:t>New measure.</w:t>
      </w:r>
    </w:p>
    <w:p w:rsidR="00816DD7" w:rsidRDefault="00816DD7">
      <w:r>
        <w:br w:type="page"/>
      </w:r>
    </w:p>
    <w:tbl>
      <w:tblPr>
        <w:tblW w:w="5046" w:type="pct"/>
        <w:tblLook w:val="04A0" w:firstRow="1" w:lastRow="0" w:firstColumn="1" w:lastColumn="0" w:noHBand="0" w:noVBand="1"/>
        <w:tblDescription w:val="Asian Enggement, Trade and Investment key deliverables showing figures for 2014-15 actual, 2015-16 budget and 2015-16 actual."/>
      </w:tblPr>
      <w:tblGrid>
        <w:gridCol w:w="5655"/>
        <w:gridCol w:w="1435"/>
        <w:gridCol w:w="1646"/>
        <w:gridCol w:w="1495"/>
      </w:tblGrid>
      <w:tr w:rsidR="00816DD7" w:rsidRPr="00E30800" w:rsidTr="00CF15BC">
        <w:trPr>
          <w:trHeight w:val="347"/>
          <w:tblHeader/>
        </w:trPr>
        <w:tc>
          <w:tcPr>
            <w:tcW w:w="5655" w:type="dxa"/>
            <w:tcBorders>
              <w:bottom w:val="single" w:sz="4" w:space="0" w:color="auto"/>
            </w:tcBorders>
            <w:shd w:val="clear" w:color="auto" w:fill="auto"/>
            <w:noWrap/>
            <w:vAlign w:val="bottom"/>
            <w:hideMark/>
          </w:tcPr>
          <w:p w:rsidR="00816DD7" w:rsidRPr="00E30800" w:rsidRDefault="00816DD7" w:rsidP="00CF15BC">
            <w:pPr>
              <w:pStyle w:val="NoSpacing"/>
              <w:rPr>
                <w:b/>
                <w:lang w:bidi="ar-SA"/>
              </w:rPr>
            </w:pPr>
            <w:r w:rsidRPr="00E30800">
              <w:rPr>
                <w:b/>
                <w:lang w:bidi="ar-SA"/>
              </w:rPr>
              <w:lastRenderedPageBreak/>
              <w:t>Asian Engagement, Trade and Investment</w:t>
            </w:r>
          </w:p>
        </w:tc>
        <w:tc>
          <w:tcPr>
            <w:tcW w:w="1435" w:type="dxa"/>
            <w:tcBorders>
              <w:bottom w:val="single" w:sz="4" w:space="0" w:color="auto"/>
            </w:tcBorders>
            <w:shd w:val="clear" w:color="auto" w:fill="D9D9D9" w:themeFill="background1" w:themeFillShade="D9"/>
            <w:vAlign w:val="center"/>
          </w:tcPr>
          <w:p w:rsidR="00816DD7" w:rsidRPr="00E30800" w:rsidRDefault="00816DD7" w:rsidP="00CF15BC">
            <w:pPr>
              <w:pStyle w:val="NoSpacing"/>
              <w:keepNext/>
              <w:jc w:val="center"/>
              <w:rPr>
                <w:b/>
                <w:lang w:bidi="ar-SA"/>
              </w:rPr>
            </w:pPr>
            <w:r w:rsidRPr="00E30800">
              <w:rPr>
                <w:b/>
                <w:lang w:bidi="ar-SA"/>
              </w:rPr>
              <w:t>2014-15</w:t>
            </w:r>
          </w:p>
          <w:p w:rsidR="00816DD7" w:rsidRPr="00E30800" w:rsidRDefault="00816DD7" w:rsidP="00CF15BC">
            <w:pPr>
              <w:pStyle w:val="NoSpacing"/>
              <w:keepNext/>
              <w:jc w:val="center"/>
              <w:rPr>
                <w:b/>
                <w:lang w:bidi="ar-SA"/>
              </w:rPr>
            </w:pPr>
            <w:r w:rsidRPr="00E30800">
              <w:rPr>
                <w:b/>
                <w:lang w:bidi="ar-SA"/>
              </w:rPr>
              <w:t>Actual</w:t>
            </w:r>
          </w:p>
        </w:tc>
        <w:tc>
          <w:tcPr>
            <w:tcW w:w="1646" w:type="dxa"/>
            <w:tcBorders>
              <w:bottom w:val="single" w:sz="4" w:space="0" w:color="auto"/>
            </w:tcBorders>
            <w:shd w:val="clear" w:color="auto" w:fill="auto"/>
            <w:noWrap/>
            <w:vAlign w:val="center"/>
          </w:tcPr>
          <w:p w:rsidR="00816DD7" w:rsidRPr="00E30800" w:rsidRDefault="00816DD7" w:rsidP="00CF15BC">
            <w:pPr>
              <w:pStyle w:val="NoSpacing"/>
              <w:jc w:val="center"/>
              <w:rPr>
                <w:b/>
                <w:lang w:bidi="ar-SA"/>
              </w:rPr>
            </w:pPr>
            <w:r w:rsidRPr="00E30800">
              <w:rPr>
                <w:b/>
                <w:lang w:bidi="ar-SA"/>
              </w:rPr>
              <w:t>2015-16</w:t>
            </w:r>
          </w:p>
          <w:p w:rsidR="00816DD7" w:rsidRPr="00E30800" w:rsidRDefault="00816DD7" w:rsidP="00CF15BC">
            <w:pPr>
              <w:pStyle w:val="NoSpacing"/>
              <w:jc w:val="center"/>
              <w:rPr>
                <w:b/>
                <w:lang w:bidi="ar-SA"/>
              </w:rPr>
            </w:pPr>
            <w:r w:rsidRPr="00E30800">
              <w:rPr>
                <w:b/>
                <w:lang w:bidi="ar-SA"/>
              </w:rPr>
              <w:t>Budget</w:t>
            </w:r>
          </w:p>
        </w:tc>
        <w:tc>
          <w:tcPr>
            <w:tcW w:w="1495" w:type="dxa"/>
            <w:tcBorders>
              <w:bottom w:val="single" w:sz="4" w:space="0" w:color="auto"/>
            </w:tcBorders>
            <w:shd w:val="clear" w:color="auto" w:fill="D9D9D9" w:themeFill="background1" w:themeFillShade="D9"/>
            <w:noWrap/>
            <w:vAlign w:val="center"/>
          </w:tcPr>
          <w:p w:rsidR="00816DD7" w:rsidRPr="00F63393" w:rsidRDefault="00816DD7" w:rsidP="00CF15BC">
            <w:pPr>
              <w:pStyle w:val="NoSpacing"/>
              <w:jc w:val="center"/>
              <w:rPr>
                <w:b/>
                <w:lang w:bidi="ar-SA"/>
              </w:rPr>
            </w:pPr>
            <w:r w:rsidRPr="00F63393">
              <w:rPr>
                <w:b/>
                <w:lang w:bidi="ar-SA"/>
              </w:rPr>
              <w:t>2015-16</w:t>
            </w:r>
          </w:p>
          <w:p w:rsidR="00816DD7" w:rsidRPr="00F63393" w:rsidRDefault="00816DD7" w:rsidP="00CF15BC">
            <w:pPr>
              <w:pStyle w:val="NoSpacing"/>
              <w:jc w:val="center"/>
              <w:rPr>
                <w:b/>
                <w:lang w:bidi="ar-SA"/>
              </w:rPr>
            </w:pPr>
            <w:r w:rsidRPr="00F63393">
              <w:rPr>
                <w:b/>
                <w:lang w:bidi="ar-SA"/>
              </w:rPr>
              <w:t>Actual</w:t>
            </w:r>
          </w:p>
        </w:tc>
      </w:tr>
      <w:tr w:rsidR="00816DD7" w:rsidRPr="00E30800" w:rsidTr="00CF15BC">
        <w:trPr>
          <w:trHeight w:val="340"/>
        </w:trPr>
        <w:tc>
          <w:tcPr>
            <w:tcW w:w="5655" w:type="dxa"/>
            <w:tcBorders>
              <w:top w:val="single" w:sz="4" w:space="0" w:color="auto"/>
              <w:bottom w:val="single" w:sz="4" w:space="0" w:color="BFBFBF" w:themeColor="background1" w:themeShade="BF"/>
            </w:tcBorders>
            <w:shd w:val="clear" w:color="auto" w:fill="auto"/>
            <w:noWrap/>
            <w:vAlign w:val="center"/>
          </w:tcPr>
          <w:p w:rsidR="00816DD7" w:rsidRPr="00E30800" w:rsidRDefault="00816DD7" w:rsidP="00CF15BC">
            <w:pPr>
              <w:pStyle w:val="NoSpacing"/>
              <w:rPr>
                <w:vertAlign w:val="superscript"/>
                <w:lang w:bidi="ar-SA"/>
              </w:rPr>
            </w:pPr>
            <w:r w:rsidRPr="00E30800">
              <w:rPr>
                <w:lang w:bidi="ar-SA"/>
              </w:rPr>
              <w:t>Stakeholder satisfaction with advice on strategy, policy and operational initiatives</w:t>
            </w:r>
            <w:r w:rsidRPr="00E30800">
              <w:rPr>
                <w:vertAlign w:val="superscript"/>
                <w:lang w:bidi="ar-SA"/>
              </w:rPr>
              <w:t>1</w:t>
            </w:r>
          </w:p>
        </w:tc>
        <w:tc>
          <w:tcPr>
            <w:tcW w:w="1435" w:type="dxa"/>
            <w:tcBorders>
              <w:top w:val="single" w:sz="4" w:space="0" w:color="auto"/>
              <w:bottom w:val="single" w:sz="4" w:space="0" w:color="BFBFBF" w:themeColor="background1" w:themeShade="BF"/>
            </w:tcBorders>
            <w:shd w:val="clear" w:color="auto" w:fill="D9D9D9" w:themeFill="background1" w:themeFillShade="D9"/>
            <w:vAlign w:val="center"/>
          </w:tcPr>
          <w:p w:rsidR="00816DD7" w:rsidRPr="00E30800" w:rsidRDefault="00816DD7" w:rsidP="00CF15BC">
            <w:pPr>
              <w:pStyle w:val="NoSpacing"/>
              <w:ind w:right="211"/>
              <w:jc w:val="right"/>
              <w:rPr>
                <w:lang w:bidi="ar-SA"/>
              </w:rPr>
            </w:pPr>
            <w:r w:rsidRPr="00E30800">
              <w:rPr>
                <w:lang w:bidi="ar-SA"/>
              </w:rPr>
              <w:t>--</w:t>
            </w:r>
          </w:p>
        </w:tc>
        <w:tc>
          <w:tcPr>
            <w:tcW w:w="1646" w:type="dxa"/>
            <w:tcBorders>
              <w:top w:val="single" w:sz="4" w:space="0" w:color="auto"/>
              <w:bottom w:val="single" w:sz="4" w:space="0" w:color="BFBFBF" w:themeColor="background1" w:themeShade="BF"/>
            </w:tcBorders>
            <w:shd w:val="clear" w:color="auto" w:fill="auto"/>
            <w:noWrap/>
            <w:vAlign w:val="center"/>
          </w:tcPr>
          <w:p w:rsidR="00816DD7" w:rsidRPr="00E30800" w:rsidRDefault="00816DD7" w:rsidP="00CF15BC">
            <w:pPr>
              <w:pStyle w:val="NoSpacing"/>
              <w:ind w:right="298"/>
              <w:jc w:val="right"/>
              <w:rPr>
                <w:lang w:bidi="ar-SA"/>
              </w:rPr>
            </w:pPr>
            <w:r w:rsidRPr="00E30800">
              <w:rPr>
                <w:lang w:bidi="ar-SA"/>
              </w:rPr>
              <w:t>&gt;85%</w:t>
            </w:r>
          </w:p>
        </w:tc>
        <w:tc>
          <w:tcPr>
            <w:tcW w:w="1495" w:type="dxa"/>
            <w:tcBorders>
              <w:top w:val="single" w:sz="4" w:space="0" w:color="auto"/>
              <w:bottom w:val="single" w:sz="4" w:space="0" w:color="BFBFBF" w:themeColor="background1" w:themeShade="BF"/>
            </w:tcBorders>
            <w:shd w:val="clear" w:color="auto" w:fill="D9D9D9" w:themeFill="background1" w:themeFillShade="D9"/>
            <w:noWrap/>
            <w:vAlign w:val="center"/>
          </w:tcPr>
          <w:p w:rsidR="00816DD7" w:rsidRPr="00F63393" w:rsidRDefault="00816DD7" w:rsidP="00CF15BC">
            <w:pPr>
              <w:pStyle w:val="NoSpacing"/>
              <w:ind w:right="234"/>
              <w:jc w:val="right"/>
              <w:rPr>
                <w:lang w:bidi="ar-SA"/>
              </w:rPr>
            </w:pPr>
            <w:r w:rsidRPr="00F63393">
              <w:rPr>
                <w:lang w:bidi="ar-SA"/>
              </w:rPr>
              <w:t>75%</w:t>
            </w:r>
          </w:p>
        </w:tc>
      </w:tr>
      <w:tr w:rsidR="00816DD7" w:rsidRPr="00E30800" w:rsidTr="00CF15BC">
        <w:trPr>
          <w:trHeight w:val="340"/>
        </w:trPr>
        <w:tc>
          <w:tcPr>
            <w:tcW w:w="5655" w:type="dxa"/>
            <w:tcBorders>
              <w:top w:val="single" w:sz="4" w:space="0" w:color="BFBFBF" w:themeColor="background1" w:themeShade="BF"/>
              <w:bottom w:val="single" w:sz="4" w:space="0" w:color="BFBFBF" w:themeColor="background1" w:themeShade="BF"/>
            </w:tcBorders>
            <w:shd w:val="clear" w:color="auto" w:fill="auto"/>
            <w:noWrap/>
            <w:vAlign w:val="center"/>
          </w:tcPr>
          <w:p w:rsidR="00816DD7" w:rsidRPr="00E30800" w:rsidRDefault="00816DD7" w:rsidP="00CF15BC">
            <w:pPr>
              <w:pStyle w:val="NoSpacing"/>
              <w:rPr>
                <w:vertAlign w:val="superscript"/>
                <w:lang w:bidi="ar-SA"/>
              </w:rPr>
            </w:pPr>
            <w:r w:rsidRPr="00E30800">
              <w:rPr>
                <w:lang w:bidi="ar-SA"/>
              </w:rPr>
              <w:t>Stakeholder satisfaction with facilitation of trade and investment opportunities for Territory companies</w:t>
            </w:r>
            <w:r w:rsidRPr="00E30800">
              <w:rPr>
                <w:vertAlign w:val="superscript"/>
                <w:lang w:bidi="ar-SA"/>
              </w:rPr>
              <w:t>1</w:t>
            </w:r>
          </w:p>
        </w:tc>
        <w:tc>
          <w:tcPr>
            <w:tcW w:w="1435" w:type="dxa"/>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816DD7" w:rsidRPr="00E30800" w:rsidRDefault="00816DD7" w:rsidP="00CF15BC">
            <w:pPr>
              <w:pStyle w:val="NoSpacing"/>
              <w:ind w:right="211"/>
              <w:jc w:val="right"/>
              <w:rPr>
                <w:lang w:bidi="ar-SA"/>
              </w:rPr>
            </w:pPr>
            <w:r w:rsidRPr="00E30800">
              <w:rPr>
                <w:lang w:bidi="ar-SA"/>
              </w:rPr>
              <w:t>--</w:t>
            </w:r>
          </w:p>
        </w:tc>
        <w:tc>
          <w:tcPr>
            <w:tcW w:w="1646" w:type="dxa"/>
            <w:tcBorders>
              <w:top w:val="single" w:sz="4" w:space="0" w:color="BFBFBF" w:themeColor="background1" w:themeShade="BF"/>
              <w:bottom w:val="single" w:sz="4" w:space="0" w:color="BFBFBF" w:themeColor="background1" w:themeShade="BF"/>
            </w:tcBorders>
            <w:shd w:val="clear" w:color="auto" w:fill="auto"/>
            <w:noWrap/>
            <w:vAlign w:val="center"/>
          </w:tcPr>
          <w:p w:rsidR="00816DD7" w:rsidRPr="00E30800" w:rsidRDefault="00816DD7" w:rsidP="00CF15BC">
            <w:pPr>
              <w:pStyle w:val="NoSpacing"/>
              <w:ind w:right="298"/>
              <w:jc w:val="right"/>
              <w:rPr>
                <w:lang w:bidi="ar-SA"/>
              </w:rPr>
            </w:pPr>
            <w:r w:rsidRPr="00E30800">
              <w:rPr>
                <w:lang w:bidi="ar-SA"/>
              </w:rPr>
              <w:t>&gt;85%</w:t>
            </w:r>
          </w:p>
        </w:tc>
        <w:tc>
          <w:tcPr>
            <w:tcW w:w="14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816DD7" w:rsidRPr="00F63393" w:rsidRDefault="00816DD7" w:rsidP="00CF15BC">
            <w:pPr>
              <w:pStyle w:val="NoSpacing"/>
              <w:ind w:right="234"/>
              <w:jc w:val="right"/>
              <w:rPr>
                <w:lang w:bidi="ar-SA"/>
              </w:rPr>
            </w:pPr>
            <w:r w:rsidRPr="00F63393">
              <w:rPr>
                <w:lang w:bidi="ar-SA"/>
              </w:rPr>
              <w:t>80%</w:t>
            </w:r>
          </w:p>
        </w:tc>
      </w:tr>
      <w:tr w:rsidR="00816DD7" w:rsidRPr="00E30800" w:rsidTr="00CF15BC">
        <w:trPr>
          <w:trHeight w:val="340"/>
        </w:trPr>
        <w:tc>
          <w:tcPr>
            <w:tcW w:w="5655" w:type="dxa"/>
            <w:tcBorders>
              <w:top w:val="single" w:sz="4" w:space="0" w:color="BFBFBF" w:themeColor="background1" w:themeShade="BF"/>
              <w:bottom w:val="single" w:sz="4" w:space="0" w:color="BFBFBF" w:themeColor="background1" w:themeShade="BF"/>
            </w:tcBorders>
            <w:shd w:val="clear" w:color="auto" w:fill="auto"/>
            <w:noWrap/>
            <w:vAlign w:val="center"/>
          </w:tcPr>
          <w:p w:rsidR="00816DD7" w:rsidRPr="00E30800" w:rsidRDefault="00816DD7" w:rsidP="00CF15BC">
            <w:pPr>
              <w:pStyle w:val="NoSpacing"/>
              <w:rPr>
                <w:vertAlign w:val="superscript"/>
                <w:lang w:bidi="ar-SA"/>
              </w:rPr>
            </w:pPr>
            <w:r w:rsidRPr="00E30800">
              <w:rPr>
                <w:lang w:bidi="ar-SA"/>
              </w:rPr>
              <w:t>Stakeholder satisfaction with Trade Support Scheme</w:t>
            </w:r>
            <w:r w:rsidRPr="00E30800">
              <w:rPr>
                <w:vertAlign w:val="superscript"/>
                <w:lang w:bidi="ar-SA"/>
              </w:rPr>
              <w:t>1</w:t>
            </w:r>
          </w:p>
        </w:tc>
        <w:tc>
          <w:tcPr>
            <w:tcW w:w="1435" w:type="dxa"/>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816DD7" w:rsidRPr="00E30800" w:rsidRDefault="00816DD7" w:rsidP="00CF15BC">
            <w:pPr>
              <w:pStyle w:val="NoSpacing"/>
              <w:ind w:right="211"/>
              <w:jc w:val="right"/>
              <w:rPr>
                <w:lang w:bidi="ar-SA"/>
              </w:rPr>
            </w:pPr>
            <w:r w:rsidRPr="00E30800">
              <w:rPr>
                <w:lang w:bidi="ar-SA"/>
              </w:rPr>
              <w:t>--</w:t>
            </w:r>
          </w:p>
        </w:tc>
        <w:tc>
          <w:tcPr>
            <w:tcW w:w="1646" w:type="dxa"/>
            <w:tcBorders>
              <w:top w:val="single" w:sz="4" w:space="0" w:color="BFBFBF" w:themeColor="background1" w:themeShade="BF"/>
              <w:bottom w:val="single" w:sz="4" w:space="0" w:color="BFBFBF" w:themeColor="background1" w:themeShade="BF"/>
            </w:tcBorders>
            <w:shd w:val="clear" w:color="auto" w:fill="auto"/>
            <w:noWrap/>
            <w:vAlign w:val="center"/>
          </w:tcPr>
          <w:p w:rsidR="00816DD7" w:rsidRPr="00690A39" w:rsidRDefault="00816DD7" w:rsidP="00CF15BC">
            <w:pPr>
              <w:pStyle w:val="NoSpacing"/>
              <w:ind w:right="298"/>
              <w:jc w:val="right"/>
              <w:rPr>
                <w:lang w:bidi="ar-SA"/>
              </w:rPr>
            </w:pPr>
            <w:r w:rsidRPr="00690A39">
              <w:rPr>
                <w:lang w:bidi="ar-SA"/>
              </w:rPr>
              <w:t>&gt;85%</w:t>
            </w:r>
          </w:p>
        </w:tc>
        <w:tc>
          <w:tcPr>
            <w:tcW w:w="14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816DD7" w:rsidRPr="00F63393" w:rsidRDefault="00816DD7" w:rsidP="00CF15BC">
            <w:pPr>
              <w:pStyle w:val="NoSpacing"/>
              <w:ind w:right="234"/>
              <w:jc w:val="right"/>
              <w:rPr>
                <w:lang w:bidi="ar-SA"/>
              </w:rPr>
            </w:pPr>
            <w:r w:rsidRPr="00F63393">
              <w:rPr>
                <w:lang w:bidi="ar-SA"/>
              </w:rPr>
              <w:t>85%</w:t>
            </w:r>
          </w:p>
        </w:tc>
      </w:tr>
      <w:tr w:rsidR="00816DD7" w:rsidRPr="00E30800" w:rsidTr="00CF15BC">
        <w:trPr>
          <w:trHeight w:val="340"/>
        </w:trPr>
        <w:tc>
          <w:tcPr>
            <w:tcW w:w="5655" w:type="dxa"/>
            <w:tcBorders>
              <w:top w:val="single" w:sz="4" w:space="0" w:color="BFBFBF" w:themeColor="background1" w:themeShade="BF"/>
              <w:bottom w:val="single" w:sz="4" w:space="0" w:color="BFBFBF" w:themeColor="background1" w:themeShade="BF"/>
            </w:tcBorders>
            <w:shd w:val="clear" w:color="auto" w:fill="auto"/>
            <w:noWrap/>
            <w:vAlign w:val="center"/>
          </w:tcPr>
          <w:p w:rsidR="00816DD7" w:rsidRPr="00610D82" w:rsidRDefault="00816DD7" w:rsidP="00CF15BC">
            <w:pPr>
              <w:pStyle w:val="NoSpacing"/>
              <w:rPr>
                <w:vertAlign w:val="superscript"/>
                <w:lang w:bidi="ar-SA"/>
              </w:rPr>
            </w:pPr>
            <w:r w:rsidRPr="00E30800">
              <w:rPr>
                <w:lang w:bidi="ar-SA"/>
              </w:rPr>
              <w:t xml:space="preserve">Number of sub-contract commitments benefiting local business from the </w:t>
            </w:r>
            <w:proofErr w:type="spellStart"/>
            <w:r w:rsidRPr="00E30800">
              <w:rPr>
                <w:lang w:bidi="ar-SA"/>
              </w:rPr>
              <w:t>Ichthys</w:t>
            </w:r>
            <w:proofErr w:type="spellEnd"/>
            <w:r w:rsidRPr="00E30800">
              <w:rPr>
                <w:lang w:bidi="ar-SA"/>
              </w:rPr>
              <w:t xml:space="preserve"> LNG project</w:t>
            </w:r>
            <w:r>
              <w:rPr>
                <w:lang w:bidi="ar-SA"/>
              </w:rPr>
              <w:t xml:space="preserve"> </w:t>
            </w:r>
            <w:r>
              <w:rPr>
                <w:vertAlign w:val="superscript"/>
                <w:lang w:bidi="ar-SA"/>
              </w:rPr>
              <w:t>2</w:t>
            </w:r>
          </w:p>
        </w:tc>
        <w:tc>
          <w:tcPr>
            <w:tcW w:w="1435" w:type="dxa"/>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816DD7" w:rsidRPr="00E30800" w:rsidRDefault="00816DD7" w:rsidP="00CF15BC">
            <w:pPr>
              <w:pStyle w:val="NoSpacing"/>
              <w:ind w:right="211"/>
              <w:jc w:val="right"/>
              <w:rPr>
                <w:lang w:bidi="ar-SA"/>
              </w:rPr>
            </w:pPr>
            <w:r w:rsidRPr="00E30800">
              <w:rPr>
                <w:lang w:bidi="ar-SA"/>
              </w:rPr>
              <w:t>899</w:t>
            </w:r>
          </w:p>
        </w:tc>
        <w:tc>
          <w:tcPr>
            <w:tcW w:w="1646" w:type="dxa"/>
            <w:tcBorders>
              <w:top w:val="single" w:sz="4" w:space="0" w:color="BFBFBF" w:themeColor="background1" w:themeShade="BF"/>
              <w:bottom w:val="single" w:sz="4" w:space="0" w:color="BFBFBF" w:themeColor="background1" w:themeShade="BF"/>
            </w:tcBorders>
            <w:shd w:val="clear" w:color="auto" w:fill="auto"/>
            <w:noWrap/>
            <w:vAlign w:val="center"/>
          </w:tcPr>
          <w:p w:rsidR="00816DD7" w:rsidRPr="00E30800" w:rsidRDefault="00816DD7" w:rsidP="00CF15BC">
            <w:pPr>
              <w:pStyle w:val="NoSpacing"/>
              <w:ind w:right="298"/>
              <w:jc w:val="right"/>
              <w:rPr>
                <w:lang w:bidi="ar-SA"/>
              </w:rPr>
            </w:pPr>
            <w:r w:rsidRPr="00E30800">
              <w:rPr>
                <w:lang w:bidi="ar-SA"/>
              </w:rPr>
              <w:t>500</w:t>
            </w:r>
          </w:p>
        </w:tc>
        <w:tc>
          <w:tcPr>
            <w:tcW w:w="14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816DD7" w:rsidRPr="00E30800" w:rsidRDefault="00816DD7" w:rsidP="00CF15BC">
            <w:pPr>
              <w:pStyle w:val="NoSpacing"/>
              <w:ind w:right="234"/>
              <w:jc w:val="right"/>
              <w:rPr>
                <w:lang w:bidi="ar-SA"/>
              </w:rPr>
            </w:pPr>
            <w:r w:rsidRPr="00E30800">
              <w:rPr>
                <w:lang w:bidi="ar-SA"/>
              </w:rPr>
              <w:t>750</w:t>
            </w:r>
          </w:p>
        </w:tc>
      </w:tr>
      <w:tr w:rsidR="00816DD7" w:rsidRPr="00E30800" w:rsidTr="00CF15BC">
        <w:trPr>
          <w:trHeight w:val="340"/>
        </w:trPr>
        <w:tc>
          <w:tcPr>
            <w:tcW w:w="5655" w:type="dxa"/>
            <w:tcBorders>
              <w:top w:val="single" w:sz="4" w:space="0" w:color="BFBFBF" w:themeColor="background1" w:themeShade="BF"/>
              <w:bottom w:val="single" w:sz="4" w:space="0" w:color="BFBFBF" w:themeColor="background1" w:themeShade="BF"/>
            </w:tcBorders>
            <w:shd w:val="clear" w:color="auto" w:fill="auto"/>
            <w:noWrap/>
            <w:vAlign w:val="center"/>
          </w:tcPr>
          <w:p w:rsidR="00816DD7" w:rsidRPr="00610D82" w:rsidRDefault="00816DD7" w:rsidP="00CF15BC">
            <w:pPr>
              <w:pStyle w:val="NoSpacing"/>
              <w:rPr>
                <w:vertAlign w:val="superscript"/>
                <w:lang w:bidi="ar-SA"/>
              </w:rPr>
            </w:pPr>
            <w:r w:rsidRPr="00E30800">
              <w:rPr>
                <w:lang w:bidi="ar-SA"/>
              </w:rPr>
              <w:t>Territory Worker database registrations:</w:t>
            </w:r>
            <w:r>
              <w:rPr>
                <w:lang w:bidi="ar-SA"/>
              </w:rPr>
              <w:t xml:space="preserve"> </w:t>
            </w:r>
            <w:r>
              <w:rPr>
                <w:vertAlign w:val="superscript"/>
                <w:lang w:bidi="ar-SA"/>
              </w:rPr>
              <w:t>2, 3</w:t>
            </w:r>
          </w:p>
        </w:tc>
        <w:tc>
          <w:tcPr>
            <w:tcW w:w="1435" w:type="dxa"/>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816DD7" w:rsidRPr="00E30800" w:rsidRDefault="00816DD7" w:rsidP="00CF15BC">
            <w:pPr>
              <w:pStyle w:val="NoSpacing"/>
              <w:ind w:right="211"/>
              <w:jc w:val="right"/>
              <w:rPr>
                <w:lang w:bidi="ar-SA"/>
              </w:rPr>
            </w:pPr>
          </w:p>
        </w:tc>
        <w:tc>
          <w:tcPr>
            <w:tcW w:w="1646" w:type="dxa"/>
            <w:tcBorders>
              <w:top w:val="single" w:sz="4" w:space="0" w:color="BFBFBF" w:themeColor="background1" w:themeShade="BF"/>
              <w:bottom w:val="single" w:sz="4" w:space="0" w:color="BFBFBF" w:themeColor="background1" w:themeShade="BF"/>
            </w:tcBorders>
            <w:shd w:val="clear" w:color="auto" w:fill="auto"/>
            <w:noWrap/>
            <w:vAlign w:val="center"/>
          </w:tcPr>
          <w:p w:rsidR="00816DD7" w:rsidRPr="00E30800" w:rsidRDefault="00816DD7" w:rsidP="00CF15BC">
            <w:pPr>
              <w:pStyle w:val="NoSpacing"/>
              <w:ind w:right="298"/>
              <w:jc w:val="right"/>
              <w:rPr>
                <w:lang w:bidi="ar-SA"/>
              </w:rPr>
            </w:pPr>
          </w:p>
        </w:tc>
        <w:tc>
          <w:tcPr>
            <w:tcW w:w="14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816DD7" w:rsidRPr="00E30800" w:rsidRDefault="00816DD7" w:rsidP="00CF15BC">
            <w:pPr>
              <w:pStyle w:val="NoSpacing"/>
              <w:ind w:right="234"/>
              <w:jc w:val="right"/>
              <w:rPr>
                <w:lang w:bidi="ar-SA"/>
              </w:rPr>
            </w:pPr>
          </w:p>
        </w:tc>
      </w:tr>
      <w:tr w:rsidR="00816DD7" w:rsidRPr="00E30800" w:rsidTr="000E0AE0">
        <w:trPr>
          <w:trHeight w:val="340"/>
        </w:trPr>
        <w:tc>
          <w:tcPr>
            <w:tcW w:w="5655" w:type="dxa"/>
            <w:tcBorders>
              <w:top w:val="single" w:sz="4" w:space="0" w:color="BFBFBF" w:themeColor="background1" w:themeShade="BF"/>
              <w:bottom w:val="single" w:sz="4" w:space="0" w:color="BFBFBF" w:themeColor="background1" w:themeShade="BF"/>
            </w:tcBorders>
            <w:shd w:val="clear" w:color="auto" w:fill="auto"/>
            <w:noWrap/>
            <w:vAlign w:val="center"/>
          </w:tcPr>
          <w:p w:rsidR="00816DD7" w:rsidRPr="00610D82" w:rsidRDefault="00816DD7" w:rsidP="00DB6B01">
            <w:pPr>
              <w:pStyle w:val="NoSpacing"/>
              <w:numPr>
                <w:ilvl w:val="0"/>
                <w:numId w:val="38"/>
              </w:numPr>
              <w:rPr>
                <w:lang w:bidi="ar-SA"/>
              </w:rPr>
            </w:pPr>
            <w:r w:rsidRPr="00610D82">
              <w:rPr>
                <w:lang w:bidi="ar-SA"/>
              </w:rPr>
              <w:t>International</w:t>
            </w:r>
          </w:p>
        </w:tc>
        <w:tc>
          <w:tcPr>
            <w:tcW w:w="1435" w:type="dxa"/>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816DD7" w:rsidRPr="00E30800" w:rsidRDefault="00816DD7" w:rsidP="00CF15BC">
            <w:pPr>
              <w:pStyle w:val="NoSpacing"/>
              <w:ind w:right="211"/>
              <w:jc w:val="right"/>
              <w:rPr>
                <w:lang w:bidi="ar-SA"/>
              </w:rPr>
            </w:pPr>
            <w:r w:rsidRPr="00E30800">
              <w:rPr>
                <w:lang w:bidi="ar-SA"/>
              </w:rPr>
              <w:t>397</w:t>
            </w:r>
          </w:p>
        </w:tc>
        <w:tc>
          <w:tcPr>
            <w:tcW w:w="1646" w:type="dxa"/>
            <w:tcBorders>
              <w:top w:val="single" w:sz="4" w:space="0" w:color="BFBFBF" w:themeColor="background1" w:themeShade="BF"/>
              <w:bottom w:val="single" w:sz="4" w:space="0" w:color="BFBFBF" w:themeColor="background1" w:themeShade="BF"/>
            </w:tcBorders>
            <w:shd w:val="clear" w:color="auto" w:fill="auto"/>
            <w:noWrap/>
            <w:vAlign w:val="center"/>
          </w:tcPr>
          <w:p w:rsidR="00816DD7" w:rsidRPr="00E30800" w:rsidRDefault="00816DD7" w:rsidP="00CF15BC">
            <w:pPr>
              <w:pStyle w:val="NoSpacing"/>
              <w:ind w:right="298"/>
              <w:jc w:val="right"/>
              <w:rPr>
                <w:lang w:bidi="ar-SA"/>
              </w:rPr>
            </w:pPr>
            <w:r w:rsidRPr="00E30800">
              <w:rPr>
                <w:lang w:bidi="ar-SA"/>
              </w:rPr>
              <w:t>600</w:t>
            </w:r>
          </w:p>
        </w:tc>
        <w:tc>
          <w:tcPr>
            <w:tcW w:w="14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816DD7" w:rsidRPr="00E30800" w:rsidRDefault="00816DD7" w:rsidP="00CF15BC">
            <w:pPr>
              <w:pStyle w:val="NoSpacing"/>
              <w:ind w:right="234"/>
              <w:jc w:val="right"/>
              <w:rPr>
                <w:lang w:bidi="ar-SA"/>
              </w:rPr>
            </w:pPr>
            <w:r w:rsidRPr="00E30800">
              <w:rPr>
                <w:lang w:bidi="ar-SA"/>
              </w:rPr>
              <w:t>322</w:t>
            </w:r>
          </w:p>
        </w:tc>
      </w:tr>
      <w:tr w:rsidR="00816DD7" w:rsidRPr="00E30800" w:rsidTr="000E0AE0">
        <w:trPr>
          <w:trHeight w:val="340"/>
        </w:trPr>
        <w:tc>
          <w:tcPr>
            <w:tcW w:w="5655" w:type="dxa"/>
            <w:tcBorders>
              <w:top w:val="single" w:sz="4" w:space="0" w:color="BFBFBF" w:themeColor="background1" w:themeShade="BF"/>
              <w:bottom w:val="single" w:sz="4" w:space="0" w:color="BFBFBF" w:themeColor="background1" w:themeShade="BF"/>
            </w:tcBorders>
            <w:shd w:val="clear" w:color="auto" w:fill="auto"/>
            <w:noWrap/>
            <w:vAlign w:val="center"/>
          </w:tcPr>
          <w:p w:rsidR="00816DD7" w:rsidRPr="00610D82" w:rsidRDefault="00816DD7" w:rsidP="00DB6B01">
            <w:pPr>
              <w:pStyle w:val="NoSpacing"/>
              <w:numPr>
                <w:ilvl w:val="0"/>
                <w:numId w:val="38"/>
              </w:numPr>
              <w:rPr>
                <w:lang w:bidi="ar-SA"/>
              </w:rPr>
            </w:pPr>
            <w:r w:rsidRPr="00610D82">
              <w:rPr>
                <w:lang w:bidi="ar-SA"/>
              </w:rPr>
              <w:t>Interstate</w:t>
            </w:r>
          </w:p>
        </w:tc>
        <w:tc>
          <w:tcPr>
            <w:tcW w:w="1435" w:type="dxa"/>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816DD7" w:rsidRPr="00E30800" w:rsidRDefault="00816DD7" w:rsidP="00CF15BC">
            <w:pPr>
              <w:pStyle w:val="NoSpacing"/>
              <w:ind w:right="211"/>
              <w:jc w:val="right"/>
              <w:rPr>
                <w:lang w:bidi="ar-SA"/>
              </w:rPr>
            </w:pPr>
            <w:r w:rsidRPr="00E30800">
              <w:rPr>
                <w:lang w:bidi="ar-SA"/>
              </w:rPr>
              <w:t>357</w:t>
            </w:r>
          </w:p>
        </w:tc>
        <w:tc>
          <w:tcPr>
            <w:tcW w:w="1646" w:type="dxa"/>
            <w:tcBorders>
              <w:top w:val="single" w:sz="4" w:space="0" w:color="BFBFBF" w:themeColor="background1" w:themeShade="BF"/>
              <w:bottom w:val="single" w:sz="4" w:space="0" w:color="BFBFBF" w:themeColor="background1" w:themeShade="BF"/>
            </w:tcBorders>
            <w:shd w:val="clear" w:color="auto" w:fill="auto"/>
            <w:noWrap/>
            <w:vAlign w:val="center"/>
          </w:tcPr>
          <w:p w:rsidR="00816DD7" w:rsidRPr="00E30800" w:rsidRDefault="00816DD7" w:rsidP="00CF15BC">
            <w:pPr>
              <w:pStyle w:val="NoSpacing"/>
              <w:ind w:right="298"/>
              <w:jc w:val="right"/>
              <w:rPr>
                <w:lang w:bidi="ar-SA"/>
              </w:rPr>
            </w:pPr>
            <w:r w:rsidRPr="00E30800">
              <w:rPr>
                <w:lang w:bidi="ar-SA"/>
              </w:rPr>
              <w:t>500</w:t>
            </w:r>
          </w:p>
        </w:tc>
        <w:tc>
          <w:tcPr>
            <w:tcW w:w="14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816DD7" w:rsidRPr="00E30800" w:rsidRDefault="00816DD7" w:rsidP="00CF15BC">
            <w:pPr>
              <w:pStyle w:val="NoSpacing"/>
              <w:ind w:right="234"/>
              <w:jc w:val="right"/>
              <w:rPr>
                <w:lang w:bidi="ar-SA"/>
              </w:rPr>
            </w:pPr>
            <w:r w:rsidRPr="00E30800">
              <w:rPr>
                <w:lang w:bidi="ar-SA"/>
              </w:rPr>
              <w:t>245</w:t>
            </w:r>
          </w:p>
        </w:tc>
      </w:tr>
      <w:tr w:rsidR="00816DD7" w:rsidRPr="00E30800" w:rsidTr="004D6D2C">
        <w:trPr>
          <w:trHeight w:val="340"/>
        </w:trPr>
        <w:tc>
          <w:tcPr>
            <w:tcW w:w="5655" w:type="dxa"/>
            <w:tcBorders>
              <w:top w:val="single" w:sz="4" w:space="0" w:color="BFBFBF" w:themeColor="background1" w:themeShade="BF"/>
              <w:bottom w:val="single" w:sz="4" w:space="0" w:color="auto"/>
            </w:tcBorders>
            <w:shd w:val="clear" w:color="auto" w:fill="auto"/>
            <w:noWrap/>
            <w:vAlign w:val="center"/>
          </w:tcPr>
          <w:p w:rsidR="00816DD7" w:rsidRPr="00E30800" w:rsidRDefault="00816DD7" w:rsidP="00CF15BC">
            <w:pPr>
              <w:pStyle w:val="NoSpacing"/>
              <w:rPr>
                <w:lang w:bidi="ar-SA"/>
              </w:rPr>
            </w:pPr>
            <w:r w:rsidRPr="00E30800">
              <w:rPr>
                <w:lang w:bidi="ar-SA"/>
              </w:rPr>
              <w:t xml:space="preserve">Business and skilled migration visas for nominations </w:t>
            </w:r>
          </w:p>
          <w:p w:rsidR="00816DD7" w:rsidRPr="00610D82" w:rsidRDefault="00816DD7" w:rsidP="00CF15BC">
            <w:pPr>
              <w:pStyle w:val="NoSpacing"/>
              <w:rPr>
                <w:vertAlign w:val="superscript"/>
                <w:lang w:bidi="ar-SA"/>
              </w:rPr>
            </w:pPr>
            <w:r w:rsidRPr="00E30800">
              <w:rPr>
                <w:lang w:bidi="ar-SA"/>
              </w:rPr>
              <w:t xml:space="preserve">and sponsorships </w:t>
            </w:r>
            <w:r>
              <w:rPr>
                <w:lang w:bidi="ar-SA"/>
              </w:rPr>
              <w:t xml:space="preserve">assessed </w:t>
            </w:r>
            <w:r>
              <w:rPr>
                <w:vertAlign w:val="superscript"/>
                <w:lang w:bidi="ar-SA"/>
              </w:rPr>
              <w:t>2, 4</w:t>
            </w:r>
          </w:p>
        </w:tc>
        <w:tc>
          <w:tcPr>
            <w:tcW w:w="1435" w:type="dxa"/>
            <w:tcBorders>
              <w:top w:val="single" w:sz="4" w:space="0" w:color="BFBFBF" w:themeColor="background1" w:themeShade="BF"/>
              <w:bottom w:val="single" w:sz="4" w:space="0" w:color="auto"/>
            </w:tcBorders>
            <w:shd w:val="clear" w:color="auto" w:fill="D9D9D9" w:themeFill="background1" w:themeFillShade="D9"/>
            <w:vAlign w:val="center"/>
          </w:tcPr>
          <w:p w:rsidR="00816DD7" w:rsidRPr="00E30800" w:rsidRDefault="00816DD7" w:rsidP="00CF15BC">
            <w:pPr>
              <w:pStyle w:val="NoSpacing"/>
              <w:ind w:right="211"/>
              <w:jc w:val="right"/>
              <w:rPr>
                <w:lang w:bidi="ar-SA"/>
              </w:rPr>
            </w:pPr>
            <w:r>
              <w:rPr>
                <w:lang w:bidi="ar-SA"/>
              </w:rPr>
              <w:t>--</w:t>
            </w:r>
          </w:p>
        </w:tc>
        <w:tc>
          <w:tcPr>
            <w:tcW w:w="1646" w:type="dxa"/>
            <w:tcBorders>
              <w:top w:val="single" w:sz="4" w:space="0" w:color="BFBFBF" w:themeColor="background1" w:themeShade="BF"/>
              <w:bottom w:val="single" w:sz="4" w:space="0" w:color="auto"/>
            </w:tcBorders>
            <w:shd w:val="clear" w:color="auto" w:fill="auto"/>
            <w:noWrap/>
            <w:vAlign w:val="center"/>
          </w:tcPr>
          <w:p w:rsidR="00816DD7" w:rsidRPr="00E30800" w:rsidRDefault="00816DD7" w:rsidP="00CF15BC">
            <w:pPr>
              <w:pStyle w:val="NoSpacing"/>
              <w:ind w:right="298"/>
              <w:jc w:val="right"/>
              <w:rPr>
                <w:lang w:bidi="ar-SA"/>
              </w:rPr>
            </w:pPr>
            <w:r>
              <w:rPr>
                <w:lang w:bidi="ar-SA"/>
              </w:rPr>
              <w:t>1600</w:t>
            </w:r>
          </w:p>
        </w:tc>
        <w:tc>
          <w:tcPr>
            <w:tcW w:w="1495" w:type="dxa"/>
            <w:tcBorders>
              <w:top w:val="single" w:sz="4" w:space="0" w:color="BFBFBF" w:themeColor="background1" w:themeShade="BF"/>
              <w:bottom w:val="single" w:sz="4" w:space="0" w:color="auto"/>
            </w:tcBorders>
            <w:shd w:val="clear" w:color="auto" w:fill="D9D9D9" w:themeFill="background1" w:themeFillShade="D9"/>
            <w:noWrap/>
            <w:vAlign w:val="center"/>
          </w:tcPr>
          <w:p w:rsidR="00816DD7" w:rsidRPr="00E30800" w:rsidRDefault="00816DD7" w:rsidP="00CF15BC">
            <w:pPr>
              <w:pStyle w:val="NoSpacing"/>
              <w:ind w:right="234"/>
              <w:jc w:val="right"/>
              <w:rPr>
                <w:lang w:bidi="ar-SA"/>
              </w:rPr>
            </w:pPr>
            <w:r w:rsidRPr="00E30800">
              <w:rPr>
                <w:lang w:bidi="ar-SA"/>
              </w:rPr>
              <w:t>1</w:t>
            </w:r>
            <w:r>
              <w:rPr>
                <w:lang w:bidi="ar-SA"/>
              </w:rPr>
              <w:t xml:space="preserve"> </w:t>
            </w:r>
            <w:r w:rsidRPr="00E30800">
              <w:rPr>
                <w:lang w:bidi="ar-SA"/>
              </w:rPr>
              <w:t>356</w:t>
            </w:r>
          </w:p>
        </w:tc>
      </w:tr>
    </w:tbl>
    <w:p w:rsidR="00816DD7" w:rsidRPr="00303E24" w:rsidRDefault="00816DD7" w:rsidP="00DB6B01">
      <w:pPr>
        <w:pStyle w:val="NoSpacing"/>
        <w:numPr>
          <w:ilvl w:val="0"/>
          <w:numId w:val="44"/>
        </w:numPr>
        <w:spacing w:before="120"/>
        <w:rPr>
          <w:sz w:val="18"/>
          <w:szCs w:val="18"/>
        </w:rPr>
      </w:pPr>
      <w:r w:rsidRPr="00303E24">
        <w:rPr>
          <w:sz w:val="18"/>
          <w:szCs w:val="18"/>
        </w:rPr>
        <w:t>New measure.</w:t>
      </w:r>
    </w:p>
    <w:p w:rsidR="00816DD7" w:rsidRPr="00303E24" w:rsidRDefault="00816DD7" w:rsidP="00DB6B01">
      <w:pPr>
        <w:pStyle w:val="NoSpacing"/>
        <w:numPr>
          <w:ilvl w:val="0"/>
          <w:numId w:val="44"/>
        </w:numPr>
        <w:rPr>
          <w:sz w:val="18"/>
          <w:szCs w:val="18"/>
        </w:rPr>
      </w:pPr>
      <w:r w:rsidRPr="00303E24">
        <w:rPr>
          <w:sz w:val="18"/>
          <w:szCs w:val="18"/>
        </w:rPr>
        <w:t>Due to a restructure in 2015-16 this measure moved from Business NT.</w:t>
      </w:r>
    </w:p>
    <w:p w:rsidR="00816DD7" w:rsidRPr="00303E24" w:rsidRDefault="00816DD7" w:rsidP="00DB6B01">
      <w:pPr>
        <w:pStyle w:val="NoSpacing"/>
        <w:numPr>
          <w:ilvl w:val="0"/>
          <w:numId w:val="44"/>
        </w:numPr>
        <w:rPr>
          <w:sz w:val="18"/>
          <w:szCs w:val="18"/>
        </w:rPr>
      </w:pPr>
      <w:r w:rsidRPr="00303E24">
        <w:rPr>
          <w:sz w:val="18"/>
          <w:szCs w:val="18"/>
        </w:rPr>
        <w:t>Promotion of the database was reduced due to an internal review of database functionality, which led to fewer registrations.</w:t>
      </w:r>
    </w:p>
    <w:p w:rsidR="00816DD7" w:rsidRPr="00303E24" w:rsidRDefault="00816DD7" w:rsidP="00DB6B01">
      <w:pPr>
        <w:pStyle w:val="NoSpacing"/>
        <w:numPr>
          <w:ilvl w:val="0"/>
          <w:numId w:val="44"/>
        </w:numPr>
        <w:rPr>
          <w:sz w:val="18"/>
          <w:szCs w:val="18"/>
        </w:rPr>
      </w:pPr>
      <w:r w:rsidRPr="00303E24">
        <w:rPr>
          <w:sz w:val="18"/>
          <w:szCs w:val="18"/>
        </w:rPr>
        <w:t>Revised methodology</w:t>
      </w:r>
      <w:r w:rsidR="000E0AE0" w:rsidRPr="00303E24">
        <w:rPr>
          <w:sz w:val="18"/>
          <w:szCs w:val="18"/>
        </w:rPr>
        <w:t>, deliverable previously measured nominations and sponsorships certified, not assessed</w:t>
      </w:r>
      <w:r w:rsidRPr="00303E24">
        <w:rPr>
          <w:sz w:val="18"/>
          <w:szCs w:val="18"/>
        </w:rPr>
        <w:t xml:space="preserve">, </w:t>
      </w:r>
      <w:r w:rsidR="007234F2" w:rsidRPr="00303E24">
        <w:rPr>
          <w:sz w:val="18"/>
          <w:szCs w:val="18"/>
        </w:rPr>
        <w:t>the</w:t>
      </w:r>
      <w:r w:rsidR="000E0AE0" w:rsidRPr="00303E24">
        <w:rPr>
          <w:sz w:val="18"/>
          <w:szCs w:val="18"/>
        </w:rPr>
        <w:t xml:space="preserve"> </w:t>
      </w:r>
      <w:r w:rsidRPr="00303E24">
        <w:rPr>
          <w:sz w:val="18"/>
          <w:szCs w:val="18"/>
        </w:rPr>
        <w:t xml:space="preserve">2015-16 budget </w:t>
      </w:r>
      <w:r w:rsidR="000E0AE0" w:rsidRPr="00303E24">
        <w:rPr>
          <w:sz w:val="18"/>
          <w:szCs w:val="18"/>
        </w:rPr>
        <w:t xml:space="preserve">figure has been modified to </w:t>
      </w:r>
      <w:r w:rsidRPr="00303E24">
        <w:rPr>
          <w:sz w:val="18"/>
          <w:szCs w:val="18"/>
        </w:rPr>
        <w:t>reflect estimate figures in 2016-17 Budget Paper No. 3.</w:t>
      </w:r>
    </w:p>
    <w:p w:rsidR="00FB0FB3" w:rsidRPr="00FB0FB3" w:rsidRDefault="00FB0FB3" w:rsidP="00FB0FB3">
      <w:pPr>
        <w:rPr>
          <w:lang w:eastAsia="en-AU"/>
        </w:rPr>
      </w:pPr>
    </w:p>
    <w:tbl>
      <w:tblPr>
        <w:tblW w:w="5000" w:type="pct"/>
        <w:tblLook w:val="04A0" w:firstRow="1" w:lastRow="0" w:firstColumn="1" w:lastColumn="0" w:noHBand="0" w:noVBand="1"/>
        <w:tblDescription w:val="Training NT key deliverables showing figures for 2014-15 actual, 2015-16 budget and 2015-16 actual."/>
      </w:tblPr>
      <w:tblGrid>
        <w:gridCol w:w="5655"/>
        <w:gridCol w:w="1541"/>
        <w:gridCol w:w="1447"/>
        <w:gridCol w:w="1495"/>
      </w:tblGrid>
      <w:tr w:rsidR="00F31E74" w:rsidRPr="00E30800" w:rsidTr="00BB128F">
        <w:trPr>
          <w:trHeight w:val="347"/>
          <w:tblHeader/>
        </w:trPr>
        <w:tc>
          <w:tcPr>
            <w:tcW w:w="5655" w:type="dxa"/>
            <w:tcBorders>
              <w:bottom w:val="single" w:sz="4" w:space="0" w:color="auto"/>
            </w:tcBorders>
            <w:shd w:val="clear" w:color="auto" w:fill="auto"/>
            <w:noWrap/>
            <w:vAlign w:val="bottom"/>
            <w:hideMark/>
          </w:tcPr>
          <w:p w:rsidR="00F31E74" w:rsidRPr="00E30800" w:rsidRDefault="00F31E74" w:rsidP="00BB128F">
            <w:pPr>
              <w:pStyle w:val="NoSpacing"/>
              <w:rPr>
                <w:b/>
                <w:lang w:bidi="ar-SA"/>
              </w:rPr>
            </w:pPr>
            <w:bookmarkStart w:id="81" w:name="Title_4" w:colFirst="0" w:colLast="0"/>
            <w:r w:rsidRPr="00E30800">
              <w:rPr>
                <w:b/>
                <w:lang w:bidi="ar-SA"/>
              </w:rPr>
              <w:t>Training NT</w:t>
            </w:r>
          </w:p>
        </w:tc>
        <w:tc>
          <w:tcPr>
            <w:tcW w:w="1541" w:type="dxa"/>
            <w:tcBorders>
              <w:bottom w:val="single" w:sz="4" w:space="0" w:color="auto"/>
            </w:tcBorders>
            <w:shd w:val="clear" w:color="auto" w:fill="D9D9D9" w:themeFill="background1" w:themeFillShade="D9"/>
            <w:noWrap/>
            <w:vAlign w:val="center"/>
            <w:hideMark/>
          </w:tcPr>
          <w:p w:rsidR="00F31E74" w:rsidRPr="00E30800" w:rsidRDefault="00F31E74" w:rsidP="00BB128F">
            <w:pPr>
              <w:pStyle w:val="NoSpacing"/>
              <w:jc w:val="center"/>
              <w:rPr>
                <w:b/>
                <w:lang w:bidi="ar-SA"/>
              </w:rPr>
            </w:pPr>
            <w:r w:rsidRPr="00E30800">
              <w:rPr>
                <w:b/>
                <w:lang w:bidi="ar-SA"/>
              </w:rPr>
              <w:t>2014-15</w:t>
            </w:r>
          </w:p>
          <w:p w:rsidR="00F31E74" w:rsidRPr="00E30800" w:rsidRDefault="00F31E74" w:rsidP="00BB128F">
            <w:pPr>
              <w:pStyle w:val="NoSpacing"/>
              <w:jc w:val="center"/>
              <w:rPr>
                <w:b/>
                <w:lang w:bidi="ar-SA"/>
              </w:rPr>
            </w:pPr>
            <w:r w:rsidRPr="00E30800">
              <w:rPr>
                <w:b/>
                <w:lang w:bidi="ar-SA"/>
              </w:rPr>
              <w:t>Actual</w:t>
            </w:r>
          </w:p>
        </w:tc>
        <w:tc>
          <w:tcPr>
            <w:tcW w:w="1447" w:type="dxa"/>
            <w:tcBorders>
              <w:bottom w:val="single" w:sz="4" w:space="0" w:color="auto"/>
            </w:tcBorders>
            <w:shd w:val="clear" w:color="auto" w:fill="auto"/>
            <w:noWrap/>
            <w:vAlign w:val="center"/>
          </w:tcPr>
          <w:p w:rsidR="00F31E74" w:rsidRPr="00E30800" w:rsidRDefault="00F31E74" w:rsidP="00BB128F">
            <w:pPr>
              <w:pStyle w:val="NoSpacing"/>
              <w:jc w:val="center"/>
              <w:rPr>
                <w:b/>
                <w:lang w:bidi="ar-SA"/>
              </w:rPr>
            </w:pPr>
            <w:r w:rsidRPr="00E30800">
              <w:rPr>
                <w:b/>
                <w:lang w:bidi="ar-SA"/>
              </w:rPr>
              <w:t>2015-16</w:t>
            </w:r>
          </w:p>
          <w:p w:rsidR="00F31E74" w:rsidRPr="00E30800" w:rsidRDefault="00F31E74" w:rsidP="00BB128F">
            <w:pPr>
              <w:pStyle w:val="NoSpacing"/>
              <w:jc w:val="center"/>
              <w:rPr>
                <w:b/>
                <w:lang w:bidi="ar-SA"/>
              </w:rPr>
            </w:pPr>
            <w:r w:rsidRPr="00E30800">
              <w:rPr>
                <w:b/>
                <w:lang w:bidi="ar-SA"/>
              </w:rPr>
              <w:t>Budget</w:t>
            </w:r>
          </w:p>
        </w:tc>
        <w:tc>
          <w:tcPr>
            <w:tcW w:w="1495" w:type="dxa"/>
            <w:tcBorders>
              <w:bottom w:val="single" w:sz="4" w:space="0" w:color="auto"/>
            </w:tcBorders>
            <w:shd w:val="clear" w:color="auto" w:fill="D9D9D9" w:themeFill="background1" w:themeFillShade="D9"/>
            <w:noWrap/>
            <w:vAlign w:val="center"/>
            <w:hideMark/>
          </w:tcPr>
          <w:p w:rsidR="00F31E74" w:rsidRPr="00E30800" w:rsidRDefault="00F31E74" w:rsidP="00BB128F">
            <w:pPr>
              <w:pStyle w:val="NoSpacing"/>
              <w:jc w:val="center"/>
              <w:rPr>
                <w:b/>
                <w:lang w:bidi="ar-SA"/>
              </w:rPr>
            </w:pPr>
            <w:r w:rsidRPr="00E30800">
              <w:rPr>
                <w:b/>
                <w:lang w:bidi="ar-SA"/>
              </w:rPr>
              <w:t>2015-16</w:t>
            </w:r>
          </w:p>
          <w:p w:rsidR="00F31E74" w:rsidRPr="00E30800" w:rsidRDefault="00F31E74" w:rsidP="00BB128F">
            <w:pPr>
              <w:pStyle w:val="NoSpacing"/>
              <w:jc w:val="center"/>
              <w:rPr>
                <w:b/>
                <w:lang w:bidi="ar-SA"/>
              </w:rPr>
            </w:pPr>
            <w:r w:rsidRPr="00E30800">
              <w:rPr>
                <w:b/>
                <w:lang w:bidi="ar-SA"/>
              </w:rPr>
              <w:t>Actual</w:t>
            </w:r>
          </w:p>
        </w:tc>
      </w:tr>
      <w:bookmarkEnd w:id="81"/>
      <w:tr w:rsidR="00F31E74" w:rsidRPr="00E30800" w:rsidTr="007234F2">
        <w:trPr>
          <w:trHeight w:val="340"/>
        </w:trPr>
        <w:tc>
          <w:tcPr>
            <w:tcW w:w="5655" w:type="dxa"/>
            <w:tcBorders>
              <w:top w:val="single" w:sz="4" w:space="0" w:color="BFBFBF" w:themeColor="background1" w:themeShade="BF"/>
              <w:bottom w:val="single" w:sz="4" w:space="0" w:color="BFBFBF" w:themeColor="background1" w:themeShade="BF"/>
            </w:tcBorders>
            <w:shd w:val="clear" w:color="auto" w:fill="auto"/>
            <w:noWrap/>
            <w:vAlign w:val="center"/>
          </w:tcPr>
          <w:p w:rsidR="00F31E74" w:rsidRPr="00AE7B51" w:rsidRDefault="00F31E74" w:rsidP="00BB128F">
            <w:pPr>
              <w:pStyle w:val="NoSpacing"/>
              <w:rPr>
                <w:vertAlign w:val="superscript"/>
                <w:lang w:bidi="ar-SA"/>
              </w:rPr>
            </w:pPr>
            <w:r w:rsidRPr="00E30800">
              <w:t>Apprenticeship and traineeship commencements</w:t>
            </w:r>
            <w:r w:rsidR="00AE7B51">
              <w:rPr>
                <w:vertAlign w:val="superscript"/>
              </w:rPr>
              <w:t>1</w:t>
            </w:r>
          </w:p>
        </w:tc>
        <w:tc>
          <w:tcPr>
            <w:tcW w:w="1541"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F31E74" w:rsidRPr="00E30800" w:rsidRDefault="00F31E74" w:rsidP="00BB128F">
            <w:pPr>
              <w:pStyle w:val="NoSpacing"/>
              <w:ind w:right="211"/>
              <w:jc w:val="right"/>
              <w:rPr>
                <w:lang w:bidi="ar-SA"/>
              </w:rPr>
            </w:pPr>
            <w:r w:rsidRPr="00E30800">
              <w:rPr>
                <w:lang w:bidi="ar-SA"/>
              </w:rPr>
              <w:t>2</w:t>
            </w:r>
            <w:r>
              <w:rPr>
                <w:lang w:bidi="ar-SA"/>
              </w:rPr>
              <w:t xml:space="preserve"> </w:t>
            </w:r>
            <w:r w:rsidRPr="00E30800">
              <w:rPr>
                <w:lang w:bidi="ar-SA"/>
              </w:rPr>
              <w:t>936</w:t>
            </w:r>
          </w:p>
        </w:tc>
        <w:tc>
          <w:tcPr>
            <w:tcW w:w="1447" w:type="dxa"/>
            <w:tcBorders>
              <w:top w:val="single" w:sz="4" w:space="0" w:color="BFBFBF" w:themeColor="background1" w:themeShade="BF"/>
              <w:bottom w:val="single" w:sz="4" w:space="0" w:color="BFBFBF" w:themeColor="background1" w:themeShade="BF"/>
            </w:tcBorders>
            <w:shd w:val="clear" w:color="auto" w:fill="auto"/>
            <w:noWrap/>
            <w:vAlign w:val="center"/>
          </w:tcPr>
          <w:p w:rsidR="00F31E74" w:rsidRPr="00E30800" w:rsidRDefault="00F31E74" w:rsidP="00BB128F">
            <w:pPr>
              <w:pStyle w:val="NoSpacing"/>
              <w:ind w:right="298"/>
              <w:jc w:val="right"/>
              <w:rPr>
                <w:lang w:bidi="ar-SA"/>
              </w:rPr>
            </w:pPr>
            <w:r w:rsidRPr="00E30800">
              <w:rPr>
                <w:lang w:bidi="ar-SA"/>
              </w:rPr>
              <w:t>2</w:t>
            </w:r>
            <w:r>
              <w:rPr>
                <w:lang w:bidi="ar-SA"/>
              </w:rPr>
              <w:t xml:space="preserve"> </w:t>
            </w:r>
            <w:r w:rsidR="00CB624E">
              <w:rPr>
                <w:lang w:bidi="ar-SA"/>
              </w:rPr>
              <w:t>8</w:t>
            </w:r>
            <w:r w:rsidRPr="00E30800">
              <w:rPr>
                <w:lang w:bidi="ar-SA"/>
              </w:rPr>
              <w:t>00</w:t>
            </w:r>
          </w:p>
        </w:tc>
        <w:tc>
          <w:tcPr>
            <w:tcW w:w="14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F31E74" w:rsidRPr="00E30800" w:rsidRDefault="00F31E74" w:rsidP="00BB128F">
            <w:pPr>
              <w:pStyle w:val="NoSpacing"/>
              <w:ind w:right="234"/>
              <w:jc w:val="right"/>
              <w:rPr>
                <w:lang w:bidi="ar-SA"/>
              </w:rPr>
            </w:pPr>
            <w:r w:rsidRPr="00E30800">
              <w:rPr>
                <w:lang w:bidi="ar-SA"/>
              </w:rPr>
              <w:t>2</w:t>
            </w:r>
            <w:r>
              <w:rPr>
                <w:lang w:bidi="ar-SA"/>
              </w:rPr>
              <w:t xml:space="preserve"> </w:t>
            </w:r>
            <w:r w:rsidRPr="00E30800">
              <w:rPr>
                <w:lang w:bidi="ar-SA"/>
              </w:rPr>
              <w:t>135</w:t>
            </w:r>
          </w:p>
        </w:tc>
      </w:tr>
      <w:tr w:rsidR="00F31E74" w:rsidRPr="00E30800" w:rsidTr="007234F2">
        <w:trPr>
          <w:trHeight w:val="340"/>
        </w:trPr>
        <w:tc>
          <w:tcPr>
            <w:tcW w:w="5655" w:type="dxa"/>
            <w:tcBorders>
              <w:top w:val="single" w:sz="4" w:space="0" w:color="BFBFBF" w:themeColor="background1" w:themeShade="BF"/>
              <w:bottom w:val="single" w:sz="4" w:space="0" w:color="BFBFBF" w:themeColor="background1" w:themeShade="BF"/>
            </w:tcBorders>
            <w:shd w:val="clear" w:color="auto" w:fill="auto"/>
            <w:noWrap/>
            <w:vAlign w:val="center"/>
          </w:tcPr>
          <w:p w:rsidR="00F31E74" w:rsidRPr="00E30800" w:rsidRDefault="00F31E74" w:rsidP="00AE7B51">
            <w:pPr>
              <w:pStyle w:val="NoSpacing"/>
              <w:rPr>
                <w:lang w:bidi="ar-SA"/>
              </w:rPr>
            </w:pPr>
            <w:r w:rsidRPr="00E30800">
              <w:t>Apprenticeship and traineeship completions</w:t>
            </w:r>
            <w:r>
              <w:t xml:space="preserve"> </w:t>
            </w:r>
            <w:r w:rsidR="00AE7B51">
              <w:rPr>
                <w:vertAlign w:val="superscript"/>
              </w:rPr>
              <w:t>1, 2</w:t>
            </w:r>
          </w:p>
        </w:tc>
        <w:tc>
          <w:tcPr>
            <w:tcW w:w="1541"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F31E74" w:rsidRPr="00E30800" w:rsidRDefault="00F31E74" w:rsidP="00BB128F">
            <w:pPr>
              <w:pStyle w:val="NoSpacing"/>
              <w:ind w:right="211"/>
              <w:jc w:val="right"/>
              <w:rPr>
                <w:lang w:bidi="ar-SA"/>
              </w:rPr>
            </w:pPr>
            <w:r w:rsidRPr="00E30800">
              <w:rPr>
                <w:lang w:bidi="ar-SA"/>
              </w:rPr>
              <w:t>--</w:t>
            </w:r>
          </w:p>
        </w:tc>
        <w:tc>
          <w:tcPr>
            <w:tcW w:w="1447" w:type="dxa"/>
            <w:tcBorders>
              <w:top w:val="single" w:sz="4" w:space="0" w:color="BFBFBF" w:themeColor="background1" w:themeShade="BF"/>
              <w:bottom w:val="single" w:sz="4" w:space="0" w:color="BFBFBF" w:themeColor="background1" w:themeShade="BF"/>
            </w:tcBorders>
            <w:shd w:val="clear" w:color="auto" w:fill="auto"/>
            <w:noWrap/>
            <w:vAlign w:val="center"/>
          </w:tcPr>
          <w:p w:rsidR="00F31E74" w:rsidRPr="00E30800" w:rsidRDefault="00F31E74" w:rsidP="00BB128F">
            <w:pPr>
              <w:pStyle w:val="NoSpacing"/>
              <w:ind w:right="298"/>
              <w:jc w:val="right"/>
              <w:rPr>
                <w:lang w:bidi="ar-SA"/>
              </w:rPr>
            </w:pPr>
            <w:r w:rsidRPr="00E30800">
              <w:rPr>
                <w:lang w:bidi="ar-SA"/>
              </w:rPr>
              <w:t>1</w:t>
            </w:r>
            <w:r>
              <w:rPr>
                <w:lang w:bidi="ar-SA"/>
              </w:rPr>
              <w:t xml:space="preserve"> </w:t>
            </w:r>
            <w:r w:rsidRPr="00E30800">
              <w:rPr>
                <w:lang w:bidi="ar-SA"/>
              </w:rPr>
              <w:t>200</w:t>
            </w:r>
          </w:p>
        </w:tc>
        <w:tc>
          <w:tcPr>
            <w:tcW w:w="14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F31E74" w:rsidRPr="00E30800" w:rsidRDefault="00F31E74" w:rsidP="00BB128F">
            <w:pPr>
              <w:pStyle w:val="NoSpacing"/>
              <w:ind w:right="234"/>
              <w:jc w:val="right"/>
              <w:rPr>
                <w:lang w:bidi="ar-SA"/>
              </w:rPr>
            </w:pPr>
            <w:r w:rsidRPr="00E30800">
              <w:rPr>
                <w:lang w:bidi="ar-SA"/>
              </w:rPr>
              <w:t>1</w:t>
            </w:r>
            <w:r>
              <w:rPr>
                <w:lang w:bidi="ar-SA"/>
              </w:rPr>
              <w:t xml:space="preserve"> </w:t>
            </w:r>
            <w:r w:rsidRPr="00E30800">
              <w:rPr>
                <w:lang w:bidi="ar-SA"/>
              </w:rPr>
              <w:t>084</w:t>
            </w:r>
          </w:p>
        </w:tc>
      </w:tr>
      <w:tr w:rsidR="00F31E74" w:rsidRPr="00E30800" w:rsidTr="00BB128F">
        <w:trPr>
          <w:trHeight w:val="340"/>
        </w:trPr>
        <w:tc>
          <w:tcPr>
            <w:tcW w:w="5655" w:type="dxa"/>
            <w:tcBorders>
              <w:top w:val="single" w:sz="4" w:space="0" w:color="BFBFBF" w:themeColor="background1" w:themeShade="BF"/>
              <w:bottom w:val="single" w:sz="4" w:space="0" w:color="BFBFBF" w:themeColor="background1" w:themeShade="BF"/>
            </w:tcBorders>
            <w:shd w:val="clear" w:color="auto" w:fill="auto"/>
            <w:noWrap/>
            <w:vAlign w:val="center"/>
          </w:tcPr>
          <w:p w:rsidR="00F31E74" w:rsidRPr="00E30800" w:rsidRDefault="00F31E74" w:rsidP="00AE7B51">
            <w:pPr>
              <w:pStyle w:val="NoSpacing"/>
              <w:rPr>
                <w:lang w:bidi="ar-SA"/>
              </w:rPr>
            </w:pPr>
            <w:r w:rsidRPr="00E30800">
              <w:t>Training participation rate</w:t>
            </w:r>
            <w:r>
              <w:t xml:space="preserve"> </w:t>
            </w:r>
            <w:r w:rsidR="00AE7B51">
              <w:rPr>
                <w:vertAlign w:val="superscript"/>
              </w:rPr>
              <w:t>2, 3, 4</w:t>
            </w:r>
          </w:p>
        </w:tc>
        <w:tc>
          <w:tcPr>
            <w:tcW w:w="1541"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F31E74" w:rsidRPr="00E30800" w:rsidRDefault="00F31E74" w:rsidP="00BB128F">
            <w:pPr>
              <w:pStyle w:val="NoSpacing"/>
              <w:ind w:right="211"/>
              <w:jc w:val="right"/>
              <w:rPr>
                <w:lang w:bidi="ar-SA"/>
              </w:rPr>
            </w:pPr>
            <w:r w:rsidRPr="00E30800">
              <w:rPr>
                <w:lang w:bidi="ar-SA"/>
              </w:rPr>
              <w:t>--</w:t>
            </w:r>
          </w:p>
        </w:tc>
        <w:tc>
          <w:tcPr>
            <w:tcW w:w="1447" w:type="dxa"/>
            <w:tcBorders>
              <w:top w:val="single" w:sz="4" w:space="0" w:color="BFBFBF" w:themeColor="background1" w:themeShade="BF"/>
              <w:bottom w:val="single" w:sz="4" w:space="0" w:color="BFBFBF" w:themeColor="background1" w:themeShade="BF"/>
            </w:tcBorders>
            <w:shd w:val="clear" w:color="auto" w:fill="auto"/>
            <w:noWrap/>
            <w:vAlign w:val="center"/>
          </w:tcPr>
          <w:p w:rsidR="00F31E74" w:rsidRPr="00E30800" w:rsidRDefault="00F31E74" w:rsidP="00BB128F">
            <w:pPr>
              <w:pStyle w:val="NoSpacing"/>
              <w:ind w:right="298"/>
              <w:jc w:val="right"/>
              <w:rPr>
                <w:lang w:bidi="ar-SA"/>
              </w:rPr>
            </w:pPr>
            <w:r w:rsidRPr="00E30800">
              <w:rPr>
                <w:lang w:bidi="ar-SA"/>
              </w:rPr>
              <w:t>10%</w:t>
            </w:r>
          </w:p>
        </w:tc>
        <w:tc>
          <w:tcPr>
            <w:tcW w:w="14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F31E74" w:rsidRPr="00E30800" w:rsidRDefault="00F31E74" w:rsidP="00BB128F">
            <w:pPr>
              <w:pStyle w:val="NoSpacing"/>
              <w:ind w:right="234"/>
              <w:jc w:val="right"/>
              <w:rPr>
                <w:lang w:bidi="ar-SA"/>
              </w:rPr>
            </w:pPr>
            <w:r>
              <w:rPr>
                <w:lang w:bidi="ar-SA"/>
              </w:rPr>
              <w:t>12</w:t>
            </w:r>
            <w:r w:rsidRPr="00E30800">
              <w:rPr>
                <w:lang w:bidi="ar-SA"/>
              </w:rPr>
              <w:t>%</w:t>
            </w:r>
          </w:p>
        </w:tc>
      </w:tr>
      <w:tr w:rsidR="00F31E74" w:rsidRPr="00E30800" w:rsidTr="00BB128F">
        <w:trPr>
          <w:trHeight w:val="340"/>
        </w:trPr>
        <w:tc>
          <w:tcPr>
            <w:tcW w:w="5655" w:type="dxa"/>
            <w:tcBorders>
              <w:top w:val="single" w:sz="4" w:space="0" w:color="BFBFBF" w:themeColor="background1" w:themeShade="BF"/>
              <w:bottom w:val="single" w:sz="4" w:space="0" w:color="BFBFBF" w:themeColor="background1" w:themeShade="BF"/>
            </w:tcBorders>
            <w:shd w:val="clear" w:color="auto" w:fill="auto"/>
            <w:noWrap/>
            <w:vAlign w:val="center"/>
          </w:tcPr>
          <w:p w:rsidR="00F31E74" w:rsidRPr="00E30800" w:rsidRDefault="00F31E74" w:rsidP="00816DD7">
            <w:pPr>
              <w:pStyle w:val="NoSpacing"/>
              <w:rPr>
                <w:lang w:bidi="ar-SA"/>
              </w:rPr>
            </w:pPr>
            <w:r w:rsidRPr="00E30800">
              <w:t>Successful training completions</w:t>
            </w:r>
            <w:r>
              <w:t xml:space="preserve"> </w:t>
            </w:r>
            <w:r w:rsidR="00AE7B51">
              <w:rPr>
                <w:vertAlign w:val="superscript"/>
              </w:rPr>
              <w:t>5</w:t>
            </w:r>
          </w:p>
        </w:tc>
        <w:tc>
          <w:tcPr>
            <w:tcW w:w="1541"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F31E74" w:rsidRPr="00E30800" w:rsidRDefault="00F31E74" w:rsidP="00BB128F">
            <w:pPr>
              <w:pStyle w:val="NoSpacing"/>
              <w:ind w:right="211"/>
              <w:jc w:val="right"/>
              <w:rPr>
                <w:lang w:bidi="ar-SA"/>
              </w:rPr>
            </w:pPr>
            <w:r>
              <w:rPr>
                <w:lang w:bidi="ar-SA"/>
              </w:rPr>
              <w:t>75.6</w:t>
            </w:r>
            <w:r w:rsidRPr="00E30800">
              <w:rPr>
                <w:lang w:bidi="ar-SA"/>
              </w:rPr>
              <w:t>%</w:t>
            </w:r>
          </w:p>
        </w:tc>
        <w:tc>
          <w:tcPr>
            <w:tcW w:w="1447" w:type="dxa"/>
            <w:tcBorders>
              <w:top w:val="single" w:sz="4" w:space="0" w:color="BFBFBF" w:themeColor="background1" w:themeShade="BF"/>
              <w:bottom w:val="single" w:sz="4" w:space="0" w:color="BFBFBF" w:themeColor="background1" w:themeShade="BF"/>
            </w:tcBorders>
            <w:shd w:val="clear" w:color="auto" w:fill="auto"/>
            <w:noWrap/>
            <w:vAlign w:val="center"/>
          </w:tcPr>
          <w:p w:rsidR="00F31E74" w:rsidRPr="00E30800" w:rsidRDefault="00F31E74" w:rsidP="00BB128F">
            <w:pPr>
              <w:pStyle w:val="NoSpacing"/>
              <w:ind w:right="298"/>
              <w:jc w:val="right"/>
              <w:rPr>
                <w:lang w:bidi="ar-SA"/>
              </w:rPr>
            </w:pPr>
            <w:r w:rsidRPr="00E30800">
              <w:rPr>
                <w:lang w:bidi="ar-SA"/>
              </w:rPr>
              <w:t>80%</w:t>
            </w:r>
          </w:p>
        </w:tc>
        <w:tc>
          <w:tcPr>
            <w:tcW w:w="14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F31E74" w:rsidRPr="00E30800" w:rsidRDefault="00F31E74" w:rsidP="00BB128F">
            <w:pPr>
              <w:pStyle w:val="NoSpacing"/>
              <w:ind w:right="234"/>
              <w:jc w:val="right"/>
              <w:rPr>
                <w:lang w:bidi="ar-SA"/>
              </w:rPr>
            </w:pPr>
            <w:r>
              <w:rPr>
                <w:lang w:bidi="ar-SA"/>
              </w:rPr>
              <w:t>83</w:t>
            </w:r>
            <w:r w:rsidRPr="00E30800">
              <w:rPr>
                <w:lang w:bidi="ar-SA"/>
              </w:rPr>
              <w:t>%</w:t>
            </w:r>
          </w:p>
        </w:tc>
      </w:tr>
      <w:tr w:rsidR="00F31E74" w:rsidRPr="00E30800" w:rsidTr="00BB128F">
        <w:trPr>
          <w:trHeight w:val="340"/>
        </w:trPr>
        <w:tc>
          <w:tcPr>
            <w:tcW w:w="5655" w:type="dxa"/>
            <w:tcBorders>
              <w:top w:val="single" w:sz="4" w:space="0" w:color="BFBFBF" w:themeColor="background1" w:themeShade="BF"/>
              <w:bottom w:val="single" w:sz="4" w:space="0" w:color="BFBFBF" w:themeColor="background1" w:themeShade="BF"/>
            </w:tcBorders>
            <w:shd w:val="clear" w:color="auto" w:fill="auto"/>
            <w:noWrap/>
            <w:vAlign w:val="center"/>
          </w:tcPr>
          <w:p w:rsidR="00F31E74" w:rsidRPr="00E30800" w:rsidRDefault="00F31E74" w:rsidP="00BB128F">
            <w:pPr>
              <w:pStyle w:val="NoSpacing"/>
              <w:rPr>
                <w:lang w:bidi="ar-SA"/>
              </w:rPr>
            </w:pPr>
            <w:r w:rsidRPr="00E30800">
              <w:t xml:space="preserve">Proportion of graduates in employment or further </w:t>
            </w:r>
            <w:r>
              <w:br/>
            </w:r>
            <w:r w:rsidRPr="00E30800">
              <w:t>study</w:t>
            </w:r>
            <w:r>
              <w:t xml:space="preserve"> </w:t>
            </w:r>
            <w:r w:rsidR="00AE7B51">
              <w:rPr>
                <w:vertAlign w:val="superscript"/>
              </w:rPr>
              <w:t>2, 3</w:t>
            </w:r>
          </w:p>
        </w:tc>
        <w:tc>
          <w:tcPr>
            <w:tcW w:w="1541"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F31E74" w:rsidRPr="00E30800" w:rsidRDefault="00F31E74" w:rsidP="00BB128F">
            <w:pPr>
              <w:pStyle w:val="NoSpacing"/>
              <w:ind w:right="211"/>
              <w:jc w:val="right"/>
              <w:rPr>
                <w:lang w:bidi="ar-SA"/>
              </w:rPr>
            </w:pPr>
            <w:r w:rsidRPr="00E30800">
              <w:rPr>
                <w:lang w:bidi="ar-SA"/>
              </w:rPr>
              <w:t>--</w:t>
            </w:r>
          </w:p>
        </w:tc>
        <w:tc>
          <w:tcPr>
            <w:tcW w:w="1447" w:type="dxa"/>
            <w:tcBorders>
              <w:top w:val="single" w:sz="4" w:space="0" w:color="BFBFBF" w:themeColor="background1" w:themeShade="BF"/>
              <w:bottom w:val="single" w:sz="4" w:space="0" w:color="BFBFBF" w:themeColor="background1" w:themeShade="BF"/>
            </w:tcBorders>
            <w:shd w:val="clear" w:color="auto" w:fill="auto"/>
            <w:noWrap/>
            <w:vAlign w:val="center"/>
          </w:tcPr>
          <w:p w:rsidR="00F31E74" w:rsidRPr="00E30800" w:rsidRDefault="00F31E74" w:rsidP="00BB128F">
            <w:pPr>
              <w:pStyle w:val="NoSpacing"/>
              <w:ind w:right="298"/>
              <w:jc w:val="right"/>
              <w:rPr>
                <w:lang w:bidi="ar-SA"/>
              </w:rPr>
            </w:pPr>
            <w:r w:rsidRPr="00E30800">
              <w:rPr>
                <w:lang w:bidi="ar-SA"/>
              </w:rPr>
              <w:t>90%</w:t>
            </w:r>
          </w:p>
        </w:tc>
        <w:tc>
          <w:tcPr>
            <w:tcW w:w="14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F31E74" w:rsidRPr="00E30800" w:rsidRDefault="00F31E74" w:rsidP="00BB128F">
            <w:pPr>
              <w:pStyle w:val="NoSpacing"/>
              <w:ind w:right="234"/>
              <w:jc w:val="right"/>
              <w:rPr>
                <w:lang w:bidi="ar-SA"/>
              </w:rPr>
            </w:pPr>
            <w:r>
              <w:rPr>
                <w:lang w:bidi="ar-SA"/>
              </w:rPr>
              <w:t>90</w:t>
            </w:r>
            <w:r w:rsidRPr="00E30800">
              <w:rPr>
                <w:lang w:bidi="ar-SA"/>
              </w:rPr>
              <w:t>%</w:t>
            </w:r>
          </w:p>
        </w:tc>
      </w:tr>
      <w:tr w:rsidR="00F31E74" w:rsidRPr="00E30800" w:rsidTr="00BB128F">
        <w:trPr>
          <w:trHeight w:val="340"/>
        </w:trPr>
        <w:tc>
          <w:tcPr>
            <w:tcW w:w="5655" w:type="dxa"/>
            <w:tcBorders>
              <w:top w:val="single" w:sz="4" w:space="0" w:color="BFBFBF" w:themeColor="background1" w:themeShade="BF"/>
              <w:bottom w:val="single" w:sz="4" w:space="0" w:color="auto"/>
            </w:tcBorders>
            <w:shd w:val="clear" w:color="auto" w:fill="auto"/>
            <w:noWrap/>
            <w:vAlign w:val="center"/>
          </w:tcPr>
          <w:p w:rsidR="00F31E74" w:rsidRPr="00E30800" w:rsidRDefault="00F31E74" w:rsidP="00AE7B51">
            <w:pPr>
              <w:pStyle w:val="NoSpacing"/>
              <w:rPr>
                <w:lang w:bidi="ar-SA"/>
              </w:rPr>
            </w:pPr>
            <w:r w:rsidRPr="00E30800">
              <w:t>Proportion of graduates satisfied with overall quality of their training</w:t>
            </w:r>
            <w:r>
              <w:t xml:space="preserve"> </w:t>
            </w:r>
            <w:r w:rsidR="00AE7B51">
              <w:rPr>
                <w:vertAlign w:val="superscript"/>
              </w:rPr>
              <w:t>2, 3</w:t>
            </w:r>
          </w:p>
        </w:tc>
        <w:tc>
          <w:tcPr>
            <w:tcW w:w="1541" w:type="dxa"/>
            <w:tcBorders>
              <w:top w:val="single" w:sz="4" w:space="0" w:color="BFBFBF" w:themeColor="background1" w:themeShade="BF"/>
              <w:bottom w:val="single" w:sz="4" w:space="0" w:color="auto"/>
            </w:tcBorders>
            <w:shd w:val="clear" w:color="auto" w:fill="D9D9D9" w:themeFill="background1" w:themeFillShade="D9"/>
            <w:noWrap/>
            <w:vAlign w:val="center"/>
          </w:tcPr>
          <w:p w:rsidR="00F31E74" w:rsidRPr="00E30800" w:rsidRDefault="00F31E74" w:rsidP="00BB128F">
            <w:pPr>
              <w:pStyle w:val="NoSpacing"/>
              <w:ind w:right="211"/>
              <w:jc w:val="right"/>
              <w:rPr>
                <w:lang w:bidi="ar-SA"/>
              </w:rPr>
            </w:pPr>
            <w:r w:rsidRPr="00E30800">
              <w:rPr>
                <w:lang w:bidi="ar-SA"/>
              </w:rPr>
              <w:t>--</w:t>
            </w:r>
          </w:p>
        </w:tc>
        <w:tc>
          <w:tcPr>
            <w:tcW w:w="1447" w:type="dxa"/>
            <w:tcBorders>
              <w:top w:val="single" w:sz="4" w:space="0" w:color="BFBFBF" w:themeColor="background1" w:themeShade="BF"/>
              <w:bottom w:val="single" w:sz="4" w:space="0" w:color="auto"/>
            </w:tcBorders>
            <w:shd w:val="clear" w:color="auto" w:fill="auto"/>
            <w:noWrap/>
            <w:vAlign w:val="center"/>
          </w:tcPr>
          <w:p w:rsidR="00F31E74" w:rsidRPr="00E30800" w:rsidRDefault="00F31E74" w:rsidP="00BB128F">
            <w:pPr>
              <w:pStyle w:val="NoSpacing"/>
              <w:ind w:right="298"/>
              <w:jc w:val="right"/>
              <w:rPr>
                <w:lang w:bidi="ar-SA"/>
              </w:rPr>
            </w:pPr>
            <w:r w:rsidRPr="00E30800">
              <w:rPr>
                <w:lang w:bidi="ar-SA"/>
              </w:rPr>
              <w:t>85%</w:t>
            </w:r>
          </w:p>
        </w:tc>
        <w:tc>
          <w:tcPr>
            <w:tcW w:w="1495" w:type="dxa"/>
            <w:tcBorders>
              <w:top w:val="single" w:sz="4" w:space="0" w:color="BFBFBF" w:themeColor="background1" w:themeShade="BF"/>
              <w:bottom w:val="single" w:sz="4" w:space="0" w:color="auto"/>
            </w:tcBorders>
            <w:shd w:val="clear" w:color="auto" w:fill="D9D9D9" w:themeFill="background1" w:themeFillShade="D9"/>
            <w:noWrap/>
            <w:vAlign w:val="center"/>
          </w:tcPr>
          <w:p w:rsidR="00F31E74" w:rsidRPr="00E30800" w:rsidRDefault="00F31E74" w:rsidP="00BB128F">
            <w:pPr>
              <w:pStyle w:val="NoSpacing"/>
              <w:ind w:right="234"/>
              <w:jc w:val="right"/>
              <w:rPr>
                <w:lang w:bidi="ar-SA"/>
              </w:rPr>
            </w:pPr>
            <w:r>
              <w:rPr>
                <w:lang w:bidi="ar-SA"/>
              </w:rPr>
              <w:t>87</w:t>
            </w:r>
            <w:r w:rsidRPr="00E30800">
              <w:rPr>
                <w:lang w:bidi="ar-SA"/>
              </w:rPr>
              <w:t>%</w:t>
            </w:r>
          </w:p>
        </w:tc>
      </w:tr>
    </w:tbl>
    <w:p w:rsidR="00AE7B51" w:rsidRPr="00303E24" w:rsidRDefault="00AE7B51" w:rsidP="00DB6B01">
      <w:pPr>
        <w:pStyle w:val="NoSpacing"/>
        <w:numPr>
          <w:ilvl w:val="0"/>
          <w:numId w:val="42"/>
        </w:numPr>
        <w:spacing w:before="120"/>
        <w:rPr>
          <w:sz w:val="18"/>
          <w:szCs w:val="18"/>
        </w:rPr>
      </w:pPr>
      <w:r w:rsidRPr="00303E24">
        <w:rPr>
          <w:sz w:val="18"/>
          <w:szCs w:val="18"/>
        </w:rPr>
        <w:t>Numbers have been declining since a peak in 2010, which is in line with broader national trends.</w:t>
      </w:r>
    </w:p>
    <w:p w:rsidR="00F31E74" w:rsidRPr="00303E24" w:rsidRDefault="00F31E74" w:rsidP="00DB6B01">
      <w:pPr>
        <w:pStyle w:val="NoSpacing"/>
        <w:numPr>
          <w:ilvl w:val="0"/>
          <w:numId w:val="42"/>
        </w:numPr>
        <w:rPr>
          <w:sz w:val="18"/>
          <w:szCs w:val="18"/>
        </w:rPr>
      </w:pPr>
      <w:r w:rsidRPr="00303E24">
        <w:rPr>
          <w:sz w:val="18"/>
          <w:szCs w:val="18"/>
        </w:rPr>
        <w:t>New measure.</w:t>
      </w:r>
    </w:p>
    <w:p w:rsidR="00F31E74" w:rsidRPr="00303E24" w:rsidRDefault="00F31E74" w:rsidP="00DB6B01">
      <w:pPr>
        <w:pStyle w:val="NoSpacing"/>
        <w:numPr>
          <w:ilvl w:val="0"/>
          <w:numId w:val="42"/>
        </w:numPr>
        <w:rPr>
          <w:sz w:val="18"/>
          <w:szCs w:val="18"/>
        </w:rPr>
      </w:pPr>
      <w:r w:rsidRPr="00303E24">
        <w:rPr>
          <w:sz w:val="18"/>
          <w:szCs w:val="18"/>
        </w:rPr>
        <w:t>Figures are for the 2014 calendar year activity, national reports are published during the 2015-16 Year.</w:t>
      </w:r>
    </w:p>
    <w:p w:rsidR="00D30351" w:rsidRPr="00303E24" w:rsidRDefault="00D30351" w:rsidP="00DB6B01">
      <w:pPr>
        <w:pStyle w:val="NoSpacing"/>
        <w:numPr>
          <w:ilvl w:val="0"/>
          <w:numId w:val="42"/>
        </w:numPr>
        <w:rPr>
          <w:sz w:val="18"/>
          <w:szCs w:val="18"/>
        </w:rPr>
      </w:pPr>
      <w:r w:rsidRPr="00303E24">
        <w:rPr>
          <w:sz w:val="18"/>
          <w:szCs w:val="18"/>
        </w:rPr>
        <w:t>Based on 15 – 64 Year olds.</w:t>
      </w:r>
    </w:p>
    <w:p w:rsidR="00F31E74" w:rsidRPr="00303E24" w:rsidRDefault="00F31E74" w:rsidP="00DB6B01">
      <w:pPr>
        <w:pStyle w:val="NoSpacing"/>
        <w:numPr>
          <w:ilvl w:val="0"/>
          <w:numId w:val="42"/>
        </w:numPr>
        <w:spacing w:after="120"/>
        <w:rPr>
          <w:sz w:val="18"/>
          <w:szCs w:val="18"/>
        </w:rPr>
      </w:pPr>
      <w:r w:rsidRPr="00303E24">
        <w:rPr>
          <w:sz w:val="18"/>
          <w:szCs w:val="18"/>
        </w:rPr>
        <w:t>Figures are for the 2015 calendar year activity.</w:t>
      </w:r>
    </w:p>
    <w:p w:rsidR="00816DD7" w:rsidRDefault="00816DD7">
      <w:bookmarkStart w:id="82" w:name="Title_2" w:colFirst="0" w:colLast="0"/>
      <w:r>
        <w:br w:type="page"/>
      </w:r>
    </w:p>
    <w:tbl>
      <w:tblPr>
        <w:tblW w:w="4982" w:type="pct"/>
        <w:tblLook w:val="04A0" w:firstRow="1" w:lastRow="0" w:firstColumn="1" w:lastColumn="0" w:noHBand="0" w:noVBand="1"/>
        <w:tblDescription w:val="Licensing NT key deliverables showing figures for 2014-15 actual, 2015-16 budget and 2015-16 actual."/>
      </w:tblPr>
      <w:tblGrid>
        <w:gridCol w:w="5641"/>
        <w:gridCol w:w="1595"/>
        <w:gridCol w:w="1521"/>
        <w:gridCol w:w="1345"/>
      </w:tblGrid>
      <w:tr w:rsidR="00D30351" w:rsidRPr="00E30800" w:rsidTr="00816DD7">
        <w:trPr>
          <w:trHeight w:val="347"/>
          <w:tblHeader/>
        </w:trPr>
        <w:tc>
          <w:tcPr>
            <w:tcW w:w="5641" w:type="dxa"/>
            <w:tcBorders>
              <w:bottom w:val="single" w:sz="4" w:space="0" w:color="auto"/>
            </w:tcBorders>
            <w:shd w:val="clear" w:color="auto" w:fill="auto"/>
            <w:noWrap/>
            <w:vAlign w:val="bottom"/>
            <w:hideMark/>
          </w:tcPr>
          <w:p w:rsidR="00D30351" w:rsidRPr="00E30800" w:rsidRDefault="00D30351" w:rsidP="00BB128F">
            <w:pPr>
              <w:pStyle w:val="NoSpacing"/>
              <w:rPr>
                <w:b/>
                <w:lang w:bidi="ar-SA"/>
              </w:rPr>
            </w:pPr>
            <w:r w:rsidRPr="00E30800">
              <w:rPr>
                <w:b/>
                <w:lang w:bidi="ar-SA"/>
              </w:rPr>
              <w:lastRenderedPageBreak/>
              <w:t>Licensing NT</w:t>
            </w:r>
          </w:p>
        </w:tc>
        <w:tc>
          <w:tcPr>
            <w:tcW w:w="1595" w:type="dxa"/>
            <w:tcBorders>
              <w:bottom w:val="single" w:sz="4" w:space="0" w:color="auto"/>
            </w:tcBorders>
            <w:shd w:val="clear" w:color="auto" w:fill="D9D9D9" w:themeFill="background1" w:themeFillShade="D9"/>
            <w:noWrap/>
            <w:vAlign w:val="center"/>
            <w:hideMark/>
          </w:tcPr>
          <w:p w:rsidR="00D30351" w:rsidRPr="00E30800" w:rsidRDefault="00D30351" w:rsidP="00BB128F">
            <w:pPr>
              <w:pStyle w:val="NoSpacing"/>
              <w:ind w:right="176"/>
              <w:jc w:val="center"/>
              <w:rPr>
                <w:b/>
                <w:lang w:bidi="ar-SA"/>
              </w:rPr>
            </w:pPr>
            <w:r w:rsidRPr="00E30800">
              <w:rPr>
                <w:b/>
                <w:lang w:bidi="ar-SA"/>
              </w:rPr>
              <w:t>2014-15</w:t>
            </w:r>
          </w:p>
          <w:p w:rsidR="00D30351" w:rsidRPr="00E30800" w:rsidRDefault="00D30351" w:rsidP="00BB128F">
            <w:pPr>
              <w:pStyle w:val="NoSpacing"/>
              <w:ind w:right="176"/>
              <w:jc w:val="center"/>
              <w:rPr>
                <w:b/>
                <w:lang w:bidi="ar-SA"/>
              </w:rPr>
            </w:pPr>
            <w:r w:rsidRPr="00E30800">
              <w:rPr>
                <w:b/>
                <w:lang w:bidi="ar-SA"/>
              </w:rPr>
              <w:t>Actual</w:t>
            </w:r>
          </w:p>
        </w:tc>
        <w:tc>
          <w:tcPr>
            <w:tcW w:w="1521" w:type="dxa"/>
            <w:tcBorders>
              <w:bottom w:val="single" w:sz="4" w:space="0" w:color="auto"/>
            </w:tcBorders>
            <w:shd w:val="clear" w:color="auto" w:fill="auto"/>
            <w:noWrap/>
            <w:vAlign w:val="center"/>
          </w:tcPr>
          <w:p w:rsidR="00D30351" w:rsidRPr="00E30800" w:rsidRDefault="00D30351" w:rsidP="00BB128F">
            <w:pPr>
              <w:pStyle w:val="NoSpacing"/>
              <w:jc w:val="center"/>
              <w:rPr>
                <w:b/>
                <w:lang w:bidi="ar-SA"/>
              </w:rPr>
            </w:pPr>
            <w:r w:rsidRPr="00E30800">
              <w:rPr>
                <w:b/>
                <w:lang w:bidi="ar-SA"/>
              </w:rPr>
              <w:t>2015-16</w:t>
            </w:r>
          </w:p>
          <w:p w:rsidR="00D30351" w:rsidRPr="00E30800" w:rsidRDefault="00D30351" w:rsidP="00BB128F">
            <w:pPr>
              <w:pStyle w:val="NoSpacing"/>
              <w:jc w:val="center"/>
              <w:rPr>
                <w:b/>
                <w:lang w:bidi="ar-SA"/>
              </w:rPr>
            </w:pPr>
            <w:r w:rsidRPr="00E30800">
              <w:rPr>
                <w:b/>
                <w:lang w:bidi="ar-SA"/>
              </w:rPr>
              <w:t>Budget</w:t>
            </w:r>
          </w:p>
        </w:tc>
        <w:tc>
          <w:tcPr>
            <w:tcW w:w="1345" w:type="dxa"/>
            <w:tcBorders>
              <w:bottom w:val="single" w:sz="4" w:space="0" w:color="auto"/>
            </w:tcBorders>
            <w:shd w:val="clear" w:color="auto" w:fill="D9D9D9" w:themeFill="background1" w:themeFillShade="D9"/>
            <w:noWrap/>
            <w:vAlign w:val="center"/>
          </w:tcPr>
          <w:p w:rsidR="00D30351" w:rsidRPr="00E30800" w:rsidRDefault="00D30351" w:rsidP="00BB128F">
            <w:pPr>
              <w:pStyle w:val="NoSpacing"/>
              <w:jc w:val="center"/>
              <w:rPr>
                <w:b/>
                <w:lang w:bidi="ar-SA"/>
              </w:rPr>
            </w:pPr>
            <w:r w:rsidRPr="00E30800">
              <w:rPr>
                <w:b/>
                <w:lang w:bidi="ar-SA"/>
              </w:rPr>
              <w:t>2015-16</w:t>
            </w:r>
          </w:p>
          <w:p w:rsidR="00D30351" w:rsidRPr="00E30800" w:rsidRDefault="00D30351" w:rsidP="00BB128F">
            <w:pPr>
              <w:pStyle w:val="NoSpacing"/>
              <w:jc w:val="center"/>
              <w:rPr>
                <w:b/>
                <w:lang w:bidi="ar-SA"/>
              </w:rPr>
            </w:pPr>
            <w:r w:rsidRPr="00E30800">
              <w:rPr>
                <w:b/>
                <w:lang w:bidi="ar-SA"/>
              </w:rPr>
              <w:t>Actual</w:t>
            </w:r>
          </w:p>
        </w:tc>
      </w:tr>
      <w:bookmarkEnd w:id="82"/>
      <w:tr w:rsidR="00D30351" w:rsidRPr="00E30800" w:rsidTr="00EF7804">
        <w:trPr>
          <w:trHeight w:val="340"/>
        </w:trPr>
        <w:tc>
          <w:tcPr>
            <w:tcW w:w="5641" w:type="dxa"/>
            <w:tcBorders>
              <w:top w:val="single" w:sz="4" w:space="0" w:color="auto"/>
              <w:bottom w:val="single" w:sz="4" w:space="0" w:color="BFBFBF" w:themeColor="background1" w:themeShade="BF"/>
            </w:tcBorders>
            <w:shd w:val="clear" w:color="auto" w:fill="auto"/>
            <w:noWrap/>
            <w:vAlign w:val="center"/>
          </w:tcPr>
          <w:p w:rsidR="00D30351" w:rsidRPr="00E30800" w:rsidRDefault="00D30351" w:rsidP="00BB128F">
            <w:pPr>
              <w:pStyle w:val="NoSpacing"/>
              <w:rPr>
                <w:lang w:bidi="ar-SA"/>
              </w:rPr>
            </w:pPr>
            <w:r w:rsidRPr="00E30800">
              <w:rPr>
                <w:lang w:bidi="ar-SA"/>
              </w:rPr>
              <w:t>Alcohol management plans community sign off</w:t>
            </w:r>
            <w:r>
              <w:rPr>
                <w:lang w:bidi="ar-SA"/>
              </w:rPr>
              <w:t xml:space="preserve"> </w:t>
            </w:r>
            <w:r w:rsidRPr="00E30800">
              <w:rPr>
                <w:vertAlign w:val="superscript"/>
                <w:lang w:bidi="ar-SA"/>
              </w:rPr>
              <w:t>1</w:t>
            </w:r>
            <w:r w:rsidR="00816DD7">
              <w:rPr>
                <w:vertAlign w:val="superscript"/>
                <w:lang w:bidi="ar-SA"/>
              </w:rPr>
              <w:t>, 2</w:t>
            </w:r>
            <w:r w:rsidRPr="00E30800">
              <w:rPr>
                <w:lang w:bidi="ar-SA"/>
              </w:rPr>
              <w:t xml:space="preserve"> </w:t>
            </w:r>
          </w:p>
        </w:tc>
        <w:tc>
          <w:tcPr>
            <w:tcW w:w="1595" w:type="dxa"/>
            <w:tcBorders>
              <w:top w:val="single" w:sz="4" w:space="0" w:color="auto"/>
              <w:bottom w:val="single" w:sz="4" w:space="0" w:color="BFBFBF" w:themeColor="background1" w:themeShade="BF"/>
            </w:tcBorders>
            <w:shd w:val="clear" w:color="auto" w:fill="D9D9D9" w:themeFill="background1" w:themeFillShade="D9"/>
            <w:noWrap/>
            <w:vAlign w:val="center"/>
          </w:tcPr>
          <w:p w:rsidR="00D30351" w:rsidRPr="00E30800" w:rsidRDefault="00D30351" w:rsidP="00BB128F">
            <w:pPr>
              <w:pStyle w:val="NoSpacing"/>
              <w:ind w:right="176"/>
              <w:jc w:val="right"/>
              <w:rPr>
                <w:lang w:bidi="ar-SA"/>
              </w:rPr>
            </w:pPr>
            <w:r w:rsidRPr="00E30800">
              <w:rPr>
                <w:lang w:bidi="ar-SA"/>
              </w:rPr>
              <w:t>24</w:t>
            </w:r>
          </w:p>
        </w:tc>
        <w:tc>
          <w:tcPr>
            <w:tcW w:w="1521" w:type="dxa"/>
            <w:tcBorders>
              <w:top w:val="single" w:sz="4" w:space="0" w:color="auto"/>
              <w:bottom w:val="single" w:sz="4" w:space="0" w:color="BFBFBF" w:themeColor="background1" w:themeShade="BF"/>
            </w:tcBorders>
            <w:shd w:val="clear" w:color="auto" w:fill="auto"/>
            <w:noWrap/>
            <w:vAlign w:val="center"/>
          </w:tcPr>
          <w:p w:rsidR="00D30351" w:rsidRPr="00E30800" w:rsidRDefault="00D30351" w:rsidP="00BB128F">
            <w:pPr>
              <w:pStyle w:val="NoSpacing"/>
              <w:ind w:right="298"/>
              <w:jc w:val="right"/>
              <w:rPr>
                <w:lang w:bidi="ar-SA"/>
              </w:rPr>
            </w:pPr>
            <w:r w:rsidRPr="00E30800">
              <w:rPr>
                <w:lang w:bidi="ar-SA"/>
              </w:rPr>
              <w:t>29</w:t>
            </w:r>
          </w:p>
        </w:tc>
        <w:tc>
          <w:tcPr>
            <w:tcW w:w="1345" w:type="dxa"/>
            <w:tcBorders>
              <w:top w:val="single" w:sz="4" w:space="0" w:color="auto"/>
              <w:bottom w:val="single" w:sz="4" w:space="0" w:color="BFBFBF" w:themeColor="background1" w:themeShade="BF"/>
            </w:tcBorders>
            <w:shd w:val="clear" w:color="auto" w:fill="D9D9D9" w:themeFill="background1" w:themeFillShade="D9"/>
            <w:noWrap/>
            <w:vAlign w:val="center"/>
          </w:tcPr>
          <w:p w:rsidR="00D30351" w:rsidRPr="00E30800" w:rsidRDefault="00D30351" w:rsidP="00BB128F">
            <w:pPr>
              <w:pStyle w:val="NoSpacing"/>
              <w:ind w:right="234"/>
              <w:jc w:val="right"/>
              <w:rPr>
                <w:lang w:bidi="ar-SA"/>
              </w:rPr>
            </w:pPr>
            <w:r w:rsidRPr="00EF7804">
              <w:rPr>
                <w:lang w:bidi="ar-SA"/>
              </w:rPr>
              <w:t>24</w:t>
            </w:r>
          </w:p>
        </w:tc>
      </w:tr>
      <w:tr w:rsidR="00D30351" w:rsidRPr="00E30800" w:rsidTr="00816DD7">
        <w:trPr>
          <w:trHeight w:val="340"/>
        </w:trPr>
        <w:tc>
          <w:tcPr>
            <w:tcW w:w="5641" w:type="dxa"/>
            <w:tcBorders>
              <w:top w:val="single" w:sz="4" w:space="0" w:color="BFBFBF" w:themeColor="background1" w:themeShade="BF"/>
              <w:bottom w:val="single" w:sz="4" w:space="0" w:color="BFBFBF" w:themeColor="background1" w:themeShade="BF"/>
            </w:tcBorders>
            <w:shd w:val="clear" w:color="auto" w:fill="auto"/>
            <w:noWrap/>
            <w:vAlign w:val="center"/>
          </w:tcPr>
          <w:p w:rsidR="00D30351" w:rsidRPr="00E30800" w:rsidRDefault="00D30351" w:rsidP="00E34BB4">
            <w:pPr>
              <w:pStyle w:val="NoSpacing"/>
              <w:rPr>
                <w:vertAlign w:val="superscript"/>
                <w:lang w:bidi="ar-SA"/>
              </w:rPr>
            </w:pPr>
            <w:r w:rsidRPr="00E30800">
              <w:rPr>
                <w:lang w:bidi="ar-SA"/>
              </w:rPr>
              <w:t>Alcohol management plans developed/implemented</w:t>
            </w:r>
            <w:r>
              <w:rPr>
                <w:lang w:bidi="ar-SA"/>
              </w:rPr>
              <w:t xml:space="preserve"> </w:t>
            </w:r>
            <w:r>
              <w:rPr>
                <w:vertAlign w:val="superscript"/>
                <w:lang w:bidi="ar-SA"/>
              </w:rPr>
              <w:t xml:space="preserve">1, </w:t>
            </w:r>
            <w:r w:rsidR="00E34BB4">
              <w:rPr>
                <w:vertAlign w:val="superscript"/>
                <w:lang w:bidi="ar-SA"/>
              </w:rPr>
              <w:t>3</w:t>
            </w:r>
          </w:p>
        </w:tc>
        <w:tc>
          <w:tcPr>
            <w:tcW w:w="15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30351" w:rsidRPr="00E30800" w:rsidRDefault="00D30351" w:rsidP="00BB128F">
            <w:pPr>
              <w:pStyle w:val="NoSpacing"/>
              <w:ind w:right="176"/>
              <w:jc w:val="right"/>
              <w:rPr>
                <w:lang w:val="en-AU" w:eastAsia="en-AU" w:bidi="ar-SA"/>
              </w:rPr>
            </w:pPr>
            <w:r w:rsidRPr="00E30800">
              <w:rPr>
                <w:lang w:bidi="ar-SA"/>
              </w:rPr>
              <w:t>35</w:t>
            </w:r>
          </w:p>
        </w:tc>
        <w:tc>
          <w:tcPr>
            <w:tcW w:w="1521" w:type="dxa"/>
            <w:tcBorders>
              <w:top w:val="single" w:sz="4" w:space="0" w:color="BFBFBF" w:themeColor="background1" w:themeShade="BF"/>
              <w:bottom w:val="single" w:sz="4" w:space="0" w:color="BFBFBF" w:themeColor="background1" w:themeShade="BF"/>
            </w:tcBorders>
            <w:shd w:val="clear" w:color="auto" w:fill="auto"/>
            <w:noWrap/>
            <w:vAlign w:val="center"/>
          </w:tcPr>
          <w:p w:rsidR="00D30351" w:rsidRPr="00E30800" w:rsidRDefault="00D30351" w:rsidP="00BB128F">
            <w:pPr>
              <w:pStyle w:val="NoSpacing"/>
              <w:ind w:right="298"/>
              <w:jc w:val="right"/>
              <w:rPr>
                <w:lang w:bidi="ar-SA"/>
              </w:rPr>
            </w:pPr>
            <w:r w:rsidRPr="00E30800">
              <w:rPr>
                <w:lang w:bidi="ar-SA"/>
              </w:rPr>
              <w:t>35</w:t>
            </w:r>
          </w:p>
        </w:tc>
        <w:tc>
          <w:tcPr>
            <w:tcW w:w="134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30351" w:rsidRPr="00E30800" w:rsidRDefault="00D30351" w:rsidP="00BB128F">
            <w:pPr>
              <w:pStyle w:val="NoSpacing"/>
              <w:ind w:right="234"/>
              <w:jc w:val="right"/>
              <w:rPr>
                <w:lang w:bidi="ar-SA"/>
              </w:rPr>
            </w:pPr>
            <w:r>
              <w:rPr>
                <w:lang w:bidi="ar-SA"/>
              </w:rPr>
              <w:t>35</w:t>
            </w:r>
          </w:p>
        </w:tc>
      </w:tr>
      <w:tr w:rsidR="00D30351" w:rsidRPr="00E30800" w:rsidTr="00EF7804">
        <w:trPr>
          <w:trHeight w:val="338"/>
        </w:trPr>
        <w:tc>
          <w:tcPr>
            <w:tcW w:w="5641" w:type="dxa"/>
            <w:tcBorders>
              <w:top w:val="single" w:sz="4" w:space="0" w:color="BFBFBF" w:themeColor="background1" w:themeShade="BF"/>
              <w:bottom w:val="single" w:sz="4" w:space="0" w:color="BFBFBF" w:themeColor="background1" w:themeShade="BF"/>
            </w:tcBorders>
            <w:shd w:val="clear" w:color="auto" w:fill="auto"/>
            <w:noWrap/>
            <w:vAlign w:val="center"/>
          </w:tcPr>
          <w:p w:rsidR="00D30351" w:rsidRPr="00E30800" w:rsidRDefault="00D30351" w:rsidP="00E34BB4">
            <w:pPr>
              <w:pStyle w:val="NoSpacing"/>
              <w:rPr>
                <w:vertAlign w:val="superscript"/>
                <w:lang w:bidi="ar-SA"/>
              </w:rPr>
            </w:pPr>
            <w:r w:rsidRPr="00E30800">
              <w:rPr>
                <w:lang w:bidi="ar-SA"/>
              </w:rPr>
              <w:t>Value of community benefit fund grants</w:t>
            </w:r>
            <w:r>
              <w:rPr>
                <w:lang w:bidi="ar-SA"/>
              </w:rPr>
              <w:t xml:space="preserve"> </w:t>
            </w:r>
            <w:r w:rsidR="00E34BB4">
              <w:rPr>
                <w:vertAlign w:val="superscript"/>
                <w:lang w:bidi="ar-SA"/>
              </w:rPr>
              <w:t>4</w:t>
            </w:r>
          </w:p>
        </w:tc>
        <w:tc>
          <w:tcPr>
            <w:tcW w:w="15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30351" w:rsidRPr="00E30800" w:rsidRDefault="00D30351" w:rsidP="00BB128F">
            <w:pPr>
              <w:pStyle w:val="NoSpacing"/>
              <w:ind w:right="176"/>
              <w:jc w:val="right"/>
              <w:rPr>
                <w:lang w:bidi="ar-SA"/>
              </w:rPr>
            </w:pPr>
            <w:r w:rsidRPr="00E30800">
              <w:rPr>
                <w:lang w:bidi="ar-SA"/>
              </w:rPr>
              <w:t>1.9M</w:t>
            </w:r>
          </w:p>
        </w:tc>
        <w:tc>
          <w:tcPr>
            <w:tcW w:w="1521" w:type="dxa"/>
            <w:tcBorders>
              <w:top w:val="single" w:sz="4" w:space="0" w:color="BFBFBF" w:themeColor="background1" w:themeShade="BF"/>
              <w:bottom w:val="single" w:sz="4" w:space="0" w:color="BFBFBF" w:themeColor="background1" w:themeShade="BF"/>
            </w:tcBorders>
            <w:shd w:val="clear" w:color="auto" w:fill="auto"/>
            <w:noWrap/>
            <w:vAlign w:val="center"/>
          </w:tcPr>
          <w:p w:rsidR="00D30351" w:rsidRPr="00E30800" w:rsidRDefault="00D30351" w:rsidP="00BB128F">
            <w:pPr>
              <w:pStyle w:val="NoSpacing"/>
              <w:ind w:right="298"/>
              <w:jc w:val="right"/>
              <w:rPr>
                <w:lang w:bidi="ar-SA"/>
              </w:rPr>
            </w:pPr>
            <w:r w:rsidRPr="00E30800">
              <w:rPr>
                <w:lang w:bidi="ar-SA"/>
              </w:rPr>
              <w:t>11.9M</w:t>
            </w:r>
          </w:p>
        </w:tc>
        <w:tc>
          <w:tcPr>
            <w:tcW w:w="134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30351" w:rsidRPr="00E30800" w:rsidRDefault="00D30351" w:rsidP="00BB128F">
            <w:pPr>
              <w:pStyle w:val="NoSpacing"/>
              <w:ind w:right="234"/>
              <w:jc w:val="right"/>
              <w:rPr>
                <w:lang w:bidi="ar-SA"/>
              </w:rPr>
            </w:pPr>
            <w:r w:rsidRPr="00E30800">
              <w:rPr>
                <w:lang w:bidi="ar-SA"/>
              </w:rPr>
              <w:t>8.0M</w:t>
            </w:r>
          </w:p>
        </w:tc>
      </w:tr>
      <w:tr w:rsidR="00D30351" w:rsidRPr="00E30800" w:rsidTr="00816DD7">
        <w:trPr>
          <w:trHeight w:val="338"/>
        </w:trPr>
        <w:tc>
          <w:tcPr>
            <w:tcW w:w="5641" w:type="dxa"/>
            <w:tcBorders>
              <w:top w:val="single" w:sz="4" w:space="0" w:color="BFBFBF" w:themeColor="background1" w:themeShade="BF"/>
              <w:bottom w:val="single" w:sz="4" w:space="0" w:color="BFBFBF" w:themeColor="background1" w:themeShade="BF"/>
            </w:tcBorders>
            <w:shd w:val="clear" w:color="auto" w:fill="auto"/>
            <w:noWrap/>
            <w:vAlign w:val="center"/>
          </w:tcPr>
          <w:p w:rsidR="00D30351" w:rsidRPr="00EF1C9E" w:rsidRDefault="00D30351" w:rsidP="00E34BB4">
            <w:pPr>
              <w:pStyle w:val="NoSpacing"/>
              <w:rPr>
                <w:vertAlign w:val="superscript"/>
                <w:lang w:bidi="ar-SA"/>
              </w:rPr>
            </w:pPr>
            <w:proofErr w:type="spellStart"/>
            <w:r>
              <w:rPr>
                <w:lang w:bidi="ar-SA"/>
              </w:rPr>
              <w:t>Licenc</w:t>
            </w:r>
            <w:r w:rsidRPr="00E30800">
              <w:rPr>
                <w:lang w:bidi="ar-SA"/>
              </w:rPr>
              <w:t>es</w:t>
            </w:r>
            <w:proofErr w:type="spellEnd"/>
            <w:r w:rsidRPr="00E30800">
              <w:rPr>
                <w:lang w:bidi="ar-SA"/>
              </w:rPr>
              <w:t xml:space="preserve"> and authorities administered </w:t>
            </w:r>
            <w:r w:rsidR="00E34BB4">
              <w:rPr>
                <w:vertAlign w:val="superscript"/>
                <w:lang w:bidi="ar-SA"/>
              </w:rPr>
              <w:t>5</w:t>
            </w:r>
          </w:p>
        </w:tc>
        <w:tc>
          <w:tcPr>
            <w:tcW w:w="15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30351" w:rsidRPr="00E30800" w:rsidRDefault="00D30351" w:rsidP="00BB128F">
            <w:pPr>
              <w:pStyle w:val="NoSpacing"/>
              <w:ind w:right="176"/>
              <w:jc w:val="right"/>
              <w:rPr>
                <w:lang w:bidi="ar-SA"/>
              </w:rPr>
            </w:pPr>
            <w:r w:rsidRPr="00E30800">
              <w:rPr>
                <w:lang w:bidi="ar-SA"/>
              </w:rPr>
              <w:t>25 154</w:t>
            </w:r>
          </w:p>
        </w:tc>
        <w:tc>
          <w:tcPr>
            <w:tcW w:w="1521" w:type="dxa"/>
            <w:tcBorders>
              <w:top w:val="single" w:sz="4" w:space="0" w:color="BFBFBF" w:themeColor="background1" w:themeShade="BF"/>
              <w:bottom w:val="single" w:sz="4" w:space="0" w:color="BFBFBF" w:themeColor="background1" w:themeShade="BF"/>
            </w:tcBorders>
            <w:shd w:val="clear" w:color="auto" w:fill="auto"/>
            <w:noWrap/>
            <w:vAlign w:val="center"/>
          </w:tcPr>
          <w:p w:rsidR="00D30351" w:rsidRPr="00E30800" w:rsidRDefault="00D30351" w:rsidP="00BB128F">
            <w:pPr>
              <w:pStyle w:val="NoSpacing"/>
              <w:ind w:right="298"/>
              <w:jc w:val="right"/>
              <w:rPr>
                <w:lang w:bidi="ar-SA"/>
              </w:rPr>
            </w:pPr>
            <w:r w:rsidRPr="00E30800">
              <w:rPr>
                <w:lang w:bidi="ar-SA"/>
              </w:rPr>
              <w:t>24 000</w:t>
            </w:r>
          </w:p>
        </w:tc>
        <w:tc>
          <w:tcPr>
            <w:tcW w:w="134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30351" w:rsidRPr="00E30800" w:rsidRDefault="00D30351" w:rsidP="00BB128F">
            <w:pPr>
              <w:pStyle w:val="NoSpacing"/>
              <w:ind w:right="234"/>
              <w:jc w:val="right"/>
              <w:rPr>
                <w:lang w:bidi="ar-SA"/>
              </w:rPr>
            </w:pPr>
            <w:r w:rsidRPr="00E30800">
              <w:rPr>
                <w:lang w:bidi="ar-SA"/>
              </w:rPr>
              <w:t>30 202</w:t>
            </w:r>
          </w:p>
        </w:tc>
      </w:tr>
      <w:tr w:rsidR="00D30351" w:rsidRPr="00E30800" w:rsidTr="00816DD7">
        <w:trPr>
          <w:trHeight w:val="338"/>
        </w:trPr>
        <w:tc>
          <w:tcPr>
            <w:tcW w:w="5641" w:type="dxa"/>
            <w:tcBorders>
              <w:top w:val="single" w:sz="4" w:space="0" w:color="BFBFBF" w:themeColor="background1" w:themeShade="BF"/>
              <w:bottom w:val="single" w:sz="4" w:space="0" w:color="BFBFBF" w:themeColor="background1" w:themeShade="BF"/>
            </w:tcBorders>
            <w:shd w:val="clear" w:color="auto" w:fill="auto"/>
            <w:noWrap/>
            <w:vAlign w:val="center"/>
            <w:hideMark/>
          </w:tcPr>
          <w:p w:rsidR="00D30351" w:rsidRPr="00E30800" w:rsidRDefault="00D30351" w:rsidP="00BB128F">
            <w:pPr>
              <w:pStyle w:val="NoSpacing"/>
              <w:rPr>
                <w:lang w:bidi="ar-SA"/>
              </w:rPr>
            </w:pPr>
            <w:r w:rsidRPr="00E30800">
              <w:rPr>
                <w:lang w:bidi="ar-SA"/>
              </w:rPr>
              <w:t>Operational visits undertaken</w:t>
            </w:r>
          </w:p>
        </w:tc>
        <w:tc>
          <w:tcPr>
            <w:tcW w:w="15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hideMark/>
          </w:tcPr>
          <w:p w:rsidR="00D30351" w:rsidRPr="00E30800" w:rsidRDefault="00D30351" w:rsidP="00BB128F">
            <w:pPr>
              <w:pStyle w:val="NoSpacing"/>
              <w:ind w:right="176"/>
              <w:jc w:val="right"/>
              <w:rPr>
                <w:lang w:bidi="ar-SA"/>
              </w:rPr>
            </w:pPr>
            <w:r w:rsidRPr="00E30800">
              <w:rPr>
                <w:lang w:bidi="ar-SA"/>
              </w:rPr>
              <w:t>1</w:t>
            </w:r>
            <w:r>
              <w:rPr>
                <w:lang w:bidi="ar-SA"/>
              </w:rPr>
              <w:t xml:space="preserve"> </w:t>
            </w:r>
            <w:r w:rsidRPr="00E30800">
              <w:rPr>
                <w:lang w:bidi="ar-SA"/>
              </w:rPr>
              <w:t>251</w:t>
            </w:r>
          </w:p>
        </w:tc>
        <w:tc>
          <w:tcPr>
            <w:tcW w:w="1521" w:type="dxa"/>
            <w:tcBorders>
              <w:top w:val="single" w:sz="4" w:space="0" w:color="BFBFBF" w:themeColor="background1" w:themeShade="BF"/>
              <w:bottom w:val="single" w:sz="4" w:space="0" w:color="BFBFBF" w:themeColor="background1" w:themeShade="BF"/>
            </w:tcBorders>
            <w:shd w:val="clear" w:color="auto" w:fill="auto"/>
            <w:noWrap/>
            <w:vAlign w:val="center"/>
          </w:tcPr>
          <w:p w:rsidR="00D30351" w:rsidRPr="00E30800" w:rsidRDefault="00D30351" w:rsidP="00BB128F">
            <w:pPr>
              <w:pStyle w:val="NoSpacing"/>
              <w:ind w:right="298"/>
              <w:jc w:val="right"/>
              <w:rPr>
                <w:lang w:bidi="ar-SA"/>
              </w:rPr>
            </w:pPr>
            <w:r w:rsidRPr="00E30800">
              <w:rPr>
                <w:lang w:bidi="ar-SA"/>
              </w:rPr>
              <w:t>1</w:t>
            </w:r>
            <w:r>
              <w:rPr>
                <w:lang w:bidi="ar-SA"/>
              </w:rPr>
              <w:t xml:space="preserve"> </w:t>
            </w:r>
            <w:r w:rsidRPr="00E30800">
              <w:rPr>
                <w:lang w:bidi="ar-SA"/>
              </w:rPr>
              <w:t>000</w:t>
            </w:r>
          </w:p>
        </w:tc>
        <w:tc>
          <w:tcPr>
            <w:tcW w:w="134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30351" w:rsidRPr="00E30800" w:rsidRDefault="00D30351" w:rsidP="00BB128F">
            <w:pPr>
              <w:pStyle w:val="NoSpacing"/>
              <w:ind w:right="234"/>
              <w:jc w:val="right"/>
              <w:rPr>
                <w:lang w:bidi="ar-SA"/>
              </w:rPr>
            </w:pPr>
            <w:r w:rsidRPr="00E30800">
              <w:rPr>
                <w:lang w:bidi="ar-SA"/>
              </w:rPr>
              <w:t>1</w:t>
            </w:r>
            <w:r>
              <w:rPr>
                <w:lang w:bidi="ar-SA"/>
              </w:rPr>
              <w:t xml:space="preserve"> </w:t>
            </w:r>
            <w:r w:rsidRPr="00E30800">
              <w:rPr>
                <w:lang w:bidi="ar-SA"/>
              </w:rPr>
              <w:t>164</w:t>
            </w:r>
          </w:p>
        </w:tc>
      </w:tr>
      <w:tr w:rsidR="00D30351" w:rsidRPr="00E30800" w:rsidTr="00816DD7">
        <w:trPr>
          <w:trHeight w:val="338"/>
        </w:trPr>
        <w:tc>
          <w:tcPr>
            <w:tcW w:w="5641" w:type="dxa"/>
            <w:tcBorders>
              <w:top w:val="single" w:sz="4" w:space="0" w:color="BFBFBF" w:themeColor="background1" w:themeShade="BF"/>
              <w:bottom w:val="single" w:sz="4" w:space="0" w:color="BFBFBF" w:themeColor="background1" w:themeShade="BF"/>
            </w:tcBorders>
            <w:shd w:val="clear" w:color="auto" w:fill="auto"/>
            <w:noWrap/>
            <w:vAlign w:val="center"/>
          </w:tcPr>
          <w:p w:rsidR="00D30351" w:rsidRPr="005A4278" w:rsidRDefault="00D30351" w:rsidP="00E34BB4">
            <w:pPr>
              <w:pStyle w:val="NoSpacing"/>
              <w:rPr>
                <w:vertAlign w:val="superscript"/>
                <w:lang w:bidi="ar-SA"/>
              </w:rPr>
            </w:pPr>
            <w:r w:rsidRPr="00E30800">
              <w:rPr>
                <w:lang w:bidi="ar-SA"/>
              </w:rPr>
              <w:t>Race meetings conducted in the Territory</w:t>
            </w:r>
            <w:r>
              <w:rPr>
                <w:lang w:bidi="ar-SA"/>
              </w:rPr>
              <w:t xml:space="preserve"> </w:t>
            </w:r>
            <w:r w:rsidR="00E34BB4">
              <w:rPr>
                <w:vertAlign w:val="superscript"/>
                <w:lang w:bidi="ar-SA"/>
              </w:rPr>
              <w:t>6</w:t>
            </w:r>
          </w:p>
        </w:tc>
        <w:tc>
          <w:tcPr>
            <w:tcW w:w="15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30351" w:rsidRPr="00E30800" w:rsidRDefault="00D30351" w:rsidP="00BB128F">
            <w:pPr>
              <w:pStyle w:val="NoSpacing"/>
              <w:ind w:right="176"/>
              <w:jc w:val="right"/>
              <w:rPr>
                <w:lang w:bidi="ar-SA"/>
              </w:rPr>
            </w:pPr>
            <w:r w:rsidRPr="00E30800">
              <w:rPr>
                <w:lang w:bidi="ar-SA"/>
              </w:rPr>
              <w:t>125</w:t>
            </w:r>
          </w:p>
        </w:tc>
        <w:tc>
          <w:tcPr>
            <w:tcW w:w="1521" w:type="dxa"/>
            <w:tcBorders>
              <w:top w:val="single" w:sz="4" w:space="0" w:color="BFBFBF" w:themeColor="background1" w:themeShade="BF"/>
              <w:bottom w:val="single" w:sz="4" w:space="0" w:color="BFBFBF" w:themeColor="background1" w:themeShade="BF"/>
            </w:tcBorders>
            <w:shd w:val="clear" w:color="auto" w:fill="auto"/>
            <w:noWrap/>
            <w:vAlign w:val="center"/>
          </w:tcPr>
          <w:p w:rsidR="00D30351" w:rsidRPr="00E30800" w:rsidRDefault="00D30351" w:rsidP="00BB128F">
            <w:pPr>
              <w:pStyle w:val="NoSpacing"/>
              <w:ind w:right="298"/>
              <w:jc w:val="right"/>
              <w:rPr>
                <w:lang w:bidi="ar-SA"/>
              </w:rPr>
            </w:pPr>
            <w:r w:rsidRPr="00E30800">
              <w:rPr>
                <w:lang w:bidi="ar-SA"/>
              </w:rPr>
              <w:t>126</w:t>
            </w:r>
          </w:p>
        </w:tc>
        <w:tc>
          <w:tcPr>
            <w:tcW w:w="134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30351" w:rsidRPr="00E30800" w:rsidRDefault="00D30351" w:rsidP="00BB128F">
            <w:pPr>
              <w:pStyle w:val="NoSpacing"/>
              <w:ind w:right="234"/>
              <w:jc w:val="right"/>
              <w:rPr>
                <w:lang w:bidi="ar-SA"/>
              </w:rPr>
            </w:pPr>
            <w:r w:rsidRPr="00E30800">
              <w:rPr>
                <w:lang w:bidi="ar-SA"/>
              </w:rPr>
              <w:t>125</w:t>
            </w:r>
          </w:p>
        </w:tc>
      </w:tr>
      <w:tr w:rsidR="00D30351" w:rsidRPr="00E30800" w:rsidTr="00EF7804">
        <w:trPr>
          <w:trHeight w:val="338"/>
        </w:trPr>
        <w:tc>
          <w:tcPr>
            <w:tcW w:w="5641" w:type="dxa"/>
            <w:tcBorders>
              <w:top w:val="single" w:sz="4" w:space="0" w:color="BFBFBF" w:themeColor="background1" w:themeShade="BF"/>
              <w:bottom w:val="single" w:sz="4" w:space="0" w:color="BFBFBF" w:themeColor="background1" w:themeShade="BF"/>
            </w:tcBorders>
            <w:shd w:val="clear" w:color="auto" w:fill="auto"/>
            <w:noWrap/>
            <w:vAlign w:val="center"/>
          </w:tcPr>
          <w:p w:rsidR="00D30351" w:rsidRPr="00E30800" w:rsidRDefault="00D30351" w:rsidP="00E34BB4">
            <w:pPr>
              <w:pStyle w:val="NoSpacing"/>
              <w:rPr>
                <w:vertAlign w:val="superscript"/>
                <w:lang w:bidi="ar-SA"/>
              </w:rPr>
            </w:pPr>
            <w:r w:rsidRPr="00E30800">
              <w:rPr>
                <w:lang w:bidi="ar-SA"/>
              </w:rPr>
              <w:t>Grant funding to Thoroughbred Racing NT</w:t>
            </w:r>
            <w:r>
              <w:rPr>
                <w:lang w:bidi="ar-SA"/>
              </w:rPr>
              <w:t xml:space="preserve"> </w:t>
            </w:r>
            <w:r w:rsidR="00E34BB4">
              <w:rPr>
                <w:vertAlign w:val="superscript"/>
                <w:lang w:bidi="ar-SA"/>
              </w:rPr>
              <w:t>7</w:t>
            </w:r>
          </w:p>
        </w:tc>
        <w:tc>
          <w:tcPr>
            <w:tcW w:w="15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30351" w:rsidRPr="00E30800" w:rsidRDefault="00D30351" w:rsidP="00BB128F">
            <w:pPr>
              <w:pStyle w:val="NoSpacing"/>
              <w:ind w:right="176"/>
              <w:jc w:val="right"/>
              <w:rPr>
                <w:lang w:bidi="ar-SA"/>
              </w:rPr>
            </w:pPr>
            <w:r w:rsidRPr="00E30800">
              <w:rPr>
                <w:lang w:bidi="ar-SA"/>
              </w:rPr>
              <w:t>14.747M</w:t>
            </w:r>
          </w:p>
        </w:tc>
        <w:tc>
          <w:tcPr>
            <w:tcW w:w="1521" w:type="dxa"/>
            <w:tcBorders>
              <w:top w:val="single" w:sz="4" w:space="0" w:color="BFBFBF" w:themeColor="background1" w:themeShade="BF"/>
              <w:bottom w:val="single" w:sz="4" w:space="0" w:color="BFBFBF" w:themeColor="background1" w:themeShade="BF"/>
            </w:tcBorders>
            <w:shd w:val="clear" w:color="auto" w:fill="auto"/>
            <w:noWrap/>
            <w:vAlign w:val="center"/>
          </w:tcPr>
          <w:p w:rsidR="00D30351" w:rsidRPr="00E30800" w:rsidRDefault="00D30351" w:rsidP="00BB128F">
            <w:pPr>
              <w:pStyle w:val="NoSpacing"/>
              <w:ind w:right="298"/>
              <w:jc w:val="right"/>
              <w:rPr>
                <w:lang w:bidi="ar-SA"/>
              </w:rPr>
            </w:pPr>
            <w:r w:rsidRPr="00E30800">
              <w:rPr>
                <w:lang w:bidi="ar-SA"/>
              </w:rPr>
              <w:t>14.7M</w:t>
            </w:r>
          </w:p>
        </w:tc>
        <w:tc>
          <w:tcPr>
            <w:tcW w:w="134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30351" w:rsidRPr="00E30800" w:rsidRDefault="00D30351" w:rsidP="00BB128F">
            <w:pPr>
              <w:pStyle w:val="NoSpacing"/>
              <w:ind w:right="234"/>
              <w:jc w:val="right"/>
              <w:rPr>
                <w:lang w:bidi="ar-SA"/>
              </w:rPr>
            </w:pPr>
            <w:r w:rsidRPr="00E30800">
              <w:rPr>
                <w:lang w:bidi="ar-SA"/>
              </w:rPr>
              <w:t>14.475M</w:t>
            </w:r>
          </w:p>
        </w:tc>
      </w:tr>
      <w:tr w:rsidR="00D30351" w:rsidRPr="00E30800" w:rsidTr="00EF7804">
        <w:trPr>
          <w:trHeight w:val="338"/>
        </w:trPr>
        <w:tc>
          <w:tcPr>
            <w:tcW w:w="5641" w:type="dxa"/>
            <w:tcBorders>
              <w:top w:val="single" w:sz="4" w:space="0" w:color="BFBFBF" w:themeColor="background1" w:themeShade="BF"/>
              <w:bottom w:val="single" w:sz="4" w:space="0" w:color="BFBFBF" w:themeColor="background1" w:themeShade="BF"/>
            </w:tcBorders>
            <w:shd w:val="clear" w:color="auto" w:fill="auto"/>
            <w:noWrap/>
            <w:vAlign w:val="center"/>
          </w:tcPr>
          <w:p w:rsidR="00D30351" w:rsidRPr="00E30800" w:rsidRDefault="00D30351" w:rsidP="00E34BB4">
            <w:pPr>
              <w:pStyle w:val="NoSpacing"/>
              <w:rPr>
                <w:vertAlign w:val="superscript"/>
                <w:lang w:bidi="ar-SA"/>
              </w:rPr>
            </w:pPr>
            <w:r w:rsidRPr="00E30800">
              <w:rPr>
                <w:lang w:bidi="ar-SA"/>
              </w:rPr>
              <w:t>Grant funding to Darwin Greyhounds Association</w:t>
            </w:r>
            <w:r>
              <w:rPr>
                <w:lang w:bidi="ar-SA"/>
              </w:rPr>
              <w:t xml:space="preserve"> </w:t>
            </w:r>
            <w:r w:rsidR="00E34BB4">
              <w:rPr>
                <w:vertAlign w:val="superscript"/>
                <w:lang w:bidi="ar-SA"/>
              </w:rPr>
              <w:t>7</w:t>
            </w:r>
          </w:p>
        </w:tc>
        <w:tc>
          <w:tcPr>
            <w:tcW w:w="159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30351" w:rsidRPr="00E30800" w:rsidRDefault="00D30351" w:rsidP="00BB128F">
            <w:pPr>
              <w:pStyle w:val="NoSpacing"/>
              <w:ind w:right="176"/>
              <w:jc w:val="right"/>
              <w:rPr>
                <w:lang w:bidi="ar-SA"/>
              </w:rPr>
            </w:pPr>
            <w:r w:rsidRPr="00E30800">
              <w:rPr>
                <w:lang w:bidi="ar-SA"/>
              </w:rPr>
              <w:t>0.685M</w:t>
            </w:r>
          </w:p>
        </w:tc>
        <w:tc>
          <w:tcPr>
            <w:tcW w:w="1521" w:type="dxa"/>
            <w:tcBorders>
              <w:top w:val="single" w:sz="4" w:space="0" w:color="BFBFBF" w:themeColor="background1" w:themeShade="BF"/>
              <w:bottom w:val="single" w:sz="4" w:space="0" w:color="BFBFBF" w:themeColor="background1" w:themeShade="BF"/>
            </w:tcBorders>
            <w:shd w:val="clear" w:color="auto" w:fill="auto"/>
            <w:noWrap/>
            <w:vAlign w:val="center"/>
          </w:tcPr>
          <w:p w:rsidR="00D30351" w:rsidRPr="00E30800" w:rsidRDefault="00D30351" w:rsidP="00BB128F">
            <w:pPr>
              <w:pStyle w:val="NoSpacing"/>
              <w:ind w:right="298"/>
              <w:jc w:val="right"/>
              <w:rPr>
                <w:lang w:bidi="ar-SA"/>
              </w:rPr>
            </w:pPr>
            <w:r w:rsidRPr="00E30800">
              <w:rPr>
                <w:lang w:bidi="ar-SA"/>
              </w:rPr>
              <w:t>0.6M</w:t>
            </w:r>
          </w:p>
        </w:tc>
        <w:tc>
          <w:tcPr>
            <w:tcW w:w="1345"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center"/>
          </w:tcPr>
          <w:p w:rsidR="00D30351" w:rsidRPr="00E30800" w:rsidRDefault="00D30351" w:rsidP="00BB128F">
            <w:pPr>
              <w:pStyle w:val="NoSpacing"/>
              <w:ind w:right="234"/>
              <w:jc w:val="right"/>
              <w:rPr>
                <w:lang w:bidi="ar-SA"/>
              </w:rPr>
            </w:pPr>
            <w:r w:rsidRPr="00E30800">
              <w:rPr>
                <w:lang w:bidi="ar-SA"/>
              </w:rPr>
              <w:t>0.570M</w:t>
            </w:r>
          </w:p>
        </w:tc>
      </w:tr>
      <w:tr w:rsidR="00D30351" w:rsidRPr="00E30800" w:rsidTr="00EF7804">
        <w:trPr>
          <w:trHeight w:val="338"/>
        </w:trPr>
        <w:tc>
          <w:tcPr>
            <w:tcW w:w="5641" w:type="dxa"/>
            <w:tcBorders>
              <w:top w:val="single" w:sz="4" w:space="0" w:color="BFBFBF" w:themeColor="background1" w:themeShade="BF"/>
              <w:bottom w:val="single" w:sz="4" w:space="0" w:color="auto"/>
            </w:tcBorders>
            <w:shd w:val="clear" w:color="auto" w:fill="auto"/>
            <w:noWrap/>
            <w:vAlign w:val="center"/>
          </w:tcPr>
          <w:p w:rsidR="00D30351" w:rsidRPr="00E30800" w:rsidRDefault="00D30351" w:rsidP="00E34BB4">
            <w:pPr>
              <w:pStyle w:val="NoSpacing"/>
              <w:rPr>
                <w:vertAlign w:val="superscript"/>
                <w:lang w:bidi="ar-SA"/>
              </w:rPr>
            </w:pPr>
            <w:r w:rsidRPr="00E30800">
              <w:rPr>
                <w:lang w:bidi="ar-SA"/>
              </w:rPr>
              <w:t>Building practitioners registered</w:t>
            </w:r>
            <w:r>
              <w:rPr>
                <w:lang w:bidi="ar-SA"/>
              </w:rPr>
              <w:t xml:space="preserve"> </w:t>
            </w:r>
            <w:r w:rsidR="00E34BB4">
              <w:rPr>
                <w:vertAlign w:val="superscript"/>
                <w:lang w:bidi="ar-SA"/>
              </w:rPr>
              <w:t>8</w:t>
            </w:r>
          </w:p>
        </w:tc>
        <w:tc>
          <w:tcPr>
            <w:tcW w:w="1595" w:type="dxa"/>
            <w:tcBorders>
              <w:top w:val="single" w:sz="4" w:space="0" w:color="BFBFBF" w:themeColor="background1" w:themeShade="BF"/>
              <w:bottom w:val="single" w:sz="4" w:space="0" w:color="auto"/>
            </w:tcBorders>
            <w:shd w:val="clear" w:color="auto" w:fill="D9D9D9" w:themeFill="background1" w:themeFillShade="D9"/>
            <w:noWrap/>
            <w:vAlign w:val="center"/>
          </w:tcPr>
          <w:p w:rsidR="00D30351" w:rsidRPr="00E30800" w:rsidRDefault="00D30351" w:rsidP="00BB128F">
            <w:pPr>
              <w:pStyle w:val="NoSpacing"/>
              <w:ind w:right="176"/>
              <w:jc w:val="right"/>
              <w:rPr>
                <w:lang w:bidi="ar-SA"/>
              </w:rPr>
            </w:pPr>
            <w:r>
              <w:rPr>
                <w:lang w:bidi="ar-SA"/>
              </w:rPr>
              <w:t xml:space="preserve">2 </w:t>
            </w:r>
            <w:r w:rsidRPr="00E30800">
              <w:rPr>
                <w:lang w:bidi="ar-SA"/>
              </w:rPr>
              <w:t>423</w:t>
            </w:r>
          </w:p>
        </w:tc>
        <w:tc>
          <w:tcPr>
            <w:tcW w:w="1521" w:type="dxa"/>
            <w:tcBorders>
              <w:top w:val="single" w:sz="4" w:space="0" w:color="BFBFBF" w:themeColor="background1" w:themeShade="BF"/>
              <w:bottom w:val="single" w:sz="4" w:space="0" w:color="auto"/>
            </w:tcBorders>
            <w:shd w:val="clear" w:color="auto" w:fill="auto"/>
            <w:noWrap/>
            <w:vAlign w:val="center"/>
          </w:tcPr>
          <w:p w:rsidR="00D30351" w:rsidRPr="00E30800" w:rsidRDefault="00D30351" w:rsidP="00BB128F">
            <w:pPr>
              <w:pStyle w:val="NoSpacing"/>
              <w:ind w:right="298"/>
              <w:jc w:val="right"/>
              <w:rPr>
                <w:lang w:bidi="ar-SA"/>
              </w:rPr>
            </w:pPr>
            <w:r w:rsidRPr="00E30800">
              <w:rPr>
                <w:lang w:bidi="ar-SA"/>
              </w:rPr>
              <w:t>3</w:t>
            </w:r>
            <w:r>
              <w:rPr>
                <w:lang w:bidi="ar-SA"/>
              </w:rPr>
              <w:t xml:space="preserve"> </w:t>
            </w:r>
            <w:r w:rsidRPr="00E30800">
              <w:rPr>
                <w:lang w:bidi="ar-SA"/>
              </w:rPr>
              <w:t>500</w:t>
            </w:r>
          </w:p>
        </w:tc>
        <w:tc>
          <w:tcPr>
            <w:tcW w:w="1345" w:type="dxa"/>
            <w:tcBorders>
              <w:top w:val="single" w:sz="4" w:space="0" w:color="BFBFBF" w:themeColor="background1" w:themeShade="BF"/>
              <w:bottom w:val="single" w:sz="4" w:space="0" w:color="auto"/>
            </w:tcBorders>
            <w:shd w:val="clear" w:color="auto" w:fill="D9D9D9" w:themeFill="background1" w:themeFillShade="D9"/>
            <w:noWrap/>
            <w:vAlign w:val="center"/>
          </w:tcPr>
          <w:p w:rsidR="00D30351" w:rsidRPr="00E30800" w:rsidRDefault="00D30351" w:rsidP="00BB128F">
            <w:pPr>
              <w:pStyle w:val="NoSpacing"/>
              <w:ind w:right="234"/>
              <w:jc w:val="right"/>
              <w:rPr>
                <w:lang w:bidi="ar-SA"/>
              </w:rPr>
            </w:pPr>
            <w:r>
              <w:rPr>
                <w:lang w:bidi="ar-SA"/>
              </w:rPr>
              <w:t xml:space="preserve">2 </w:t>
            </w:r>
            <w:r w:rsidRPr="00E30800">
              <w:rPr>
                <w:lang w:bidi="ar-SA"/>
              </w:rPr>
              <w:t>599</w:t>
            </w:r>
          </w:p>
        </w:tc>
      </w:tr>
    </w:tbl>
    <w:p w:rsidR="00D30351" w:rsidRPr="00303E24" w:rsidRDefault="00D30351" w:rsidP="00DB6B01">
      <w:pPr>
        <w:pStyle w:val="NoSpacing"/>
        <w:numPr>
          <w:ilvl w:val="0"/>
          <w:numId w:val="67"/>
        </w:numPr>
        <w:spacing w:before="120"/>
        <w:rPr>
          <w:sz w:val="18"/>
          <w:szCs w:val="18"/>
        </w:rPr>
      </w:pPr>
      <w:r w:rsidRPr="00303E24">
        <w:rPr>
          <w:sz w:val="18"/>
          <w:szCs w:val="18"/>
        </w:rPr>
        <w:t xml:space="preserve">This number is cumulative. </w:t>
      </w:r>
    </w:p>
    <w:p w:rsidR="00E34BB4" w:rsidRPr="00303E24" w:rsidRDefault="00E34BB4" w:rsidP="00DB6B01">
      <w:pPr>
        <w:pStyle w:val="NoSpacing"/>
        <w:numPr>
          <w:ilvl w:val="0"/>
          <w:numId w:val="67"/>
        </w:numPr>
        <w:rPr>
          <w:sz w:val="18"/>
          <w:szCs w:val="18"/>
        </w:rPr>
      </w:pPr>
      <w:r w:rsidRPr="00303E24">
        <w:rPr>
          <w:sz w:val="18"/>
          <w:szCs w:val="18"/>
        </w:rPr>
        <w:t xml:space="preserve">Due to the new </w:t>
      </w:r>
      <w:proofErr w:type="spellStart"/>
      <w:r w:rsidRPr="00303E24">
        <w:rPr>
          <w:sz w:val="18"/>
          <w:szCs w:val="18"/>
        </w:rPr>
        <w:t>NPA</w:t>
      </w:r>
      <w:proofErr w:type="spellEnd"/>
      <w:r w:rsidRPr="00303E24">
        <w:rPr>
          <w:sz w:val="18"/>
          <w:szCs w:val="18"/>
        </w:rPr>
        <w:t xml:space="preserve"> signed in May 2016 </w:t>
      </w:r>
      <w:r w:rsidR="00507D90" w:rsidRPr="00303E24">
        <w:rPr>
          <w:sz w:val="18"/>
          <w:szCs w:val="18"/>
        </w:rPr>
        <w:t xml:space="preserve">the </w:t>
      </w:r>
      <w:r w:rsidRPr="00303E24">
        <w:rPr>
          <w:sz w:val="18"/>
          <w:szCs w:val="18"/>
        </w:rPr>
        <w:t>focus shifted to Alcohol Action Initiatives</w:t>
      </w:r>
      <w:r w:rsidR="00632DA6" w:rsidRPr="00303E24">
        <w:rPr>
          <w:sz w:val="18"/>
          <w:szCs w:val="18"/>
        </w:rPr>
        <w:t>.</w:t>
      </w:r>
    </w:p>
    <w:p w:rsidR="00D30351" w:rsidRPr="00303E24" w:rsidRDefault="00D30351" w:rsidP="00DB6B01">
      <w:pPr>
        <w:pStyle w:val="NoSpacing"/>
        <w:numPr>
          <w:ilvl w:val="0"/>
          <w:numId w:val="67"/>
        </w:numPr>
        <w:rPr>
          <w:sz w:val="18"/>
          <w:szCs w:val="18"/>
        </w:rPr>
      </w:pPr>
      <w:r w:rsidRPr="00303E24">
        <w:rPr>
          <w:sz w:val="18"/>
          <w:szCs w:val="18"/>
        </w:rPr>
        <w:t xml:space="preserve">The Alcohol Management Plans </w:t>
      </w:r>
      <w:r w:rsidR="00507D90" w:rsidRPr="00303E24">
        <w:rPr>
          <w:sz w:val="18"/>
          <w:szCs w:val="18"/>
        </w:rPr>
        <w:t>(</w:t>
      </w:r>
      <w:proofErr w:type="spellStart"/>
      <w:r w:rsidR="00507D90" w:rsidRPr="00303E24">
        <w:rPr>
          <w:sz w:val="18"/>
          <w:szCs w:val="18"/>
        </w:rPr>
        <w:t>AMPs</w:t>
      </w:r>
      <w:proofErr w:type="spellEnd"/>
      <w:r w:rsidR="00507D90" w:rsidRPr="00303E24">
        <w:rPr>
          <w:sz w:val="18"/>
          <w:szCs w:val="18"/>
        </w:rPr>
        <w:t xml:space="preserve">) </w:t>
      </w:r>
      <w:r w:rsidRPr="00303E24">
        <w:rPr>
          <w:sz w:val="18"/>
          <w:szCs w:val="18"/>
        </w:rPr>
        <w:t xml:space="preserve">for Tennant Creek and Alice Springs were already included in the 35. They are </w:t>
      </w:r>
      <w:r w:rsidR="00E34BB4" w:rsidRPr="00303E24">
        <w:rPr>
          <w:sz w:val="18"/>
          <w:szCs w:val="18"/>
        </w:rPr>
        <w:t xml:space="preserve">reviewed </w:t>
      </w:r>
      <w:proofErr w:type="spellStart"/>
      <w:r w:rsidRPr="00303E24">
        <w:rPr>
          <w:sz w:val="18"/>
          <w:szCs w:val="18"/>
        </w:rPr>
        <w:t>AMPs</w:t>
      </w:r>
      <w:proofErr w:type="spellEnd"/>
      <w:r w:rsidRPr="00303E24">
        <w:rPr>
          <w:sz w:val="18"/>
          <w:szCs w:val="18"/>
        </w:rPr>
        <w:t xml:space="preserve"> and therefore do not increase the 2015-16 </w:t>
      </w:r>
      <w:r w:rsidR="00EF7804" w:rsidRPr="00303E24">
        <w:rPr>
          <w:sz w:val="18"/>
          <w:szCs w:val="18"/>
        </w:rPr>
        <w:t>actual figure</w:t>
      </w:r>
      <w:r w:rsidRPr="00303E24">
        <w:rPr>
          <w:sz w:val="18"/>
          <w:szCs w:val="18"/>
        </w:rPr>
        <w:t xml:space="preserve">. </w:t>
      </w:r>
    </w:p>
    <w:p w:rsidR="00D30351" w:rsidRPr="00303E24" w:rsidRDefault="00D30351" w:rsidP="00DB6B01">
      <w:pPr>
        <w:pStyle w:val="NoSpacing"/>
        <w:numPr>
          <w:ilvl w:val="0"/>
          <w:numId w:val="67"/>
        </w:numPr>
        <w:rPr>
          <w:sz w:val="18"/>
          <w:szCs w:val="18"/>
        </w:rPr>
      </w:pPr>
      <w:r w:rsidRPr="00303E24">
        <w:rPr>
          <w:sz w:val="18"/>
          <w:szCs w:val="18"/>
        </w:rPr>
        <w:t>Budget increased following additional funding for the Community Benefit Fund. 2015-16 actual figures are lower than expected due to a timing issue between the awarding of grants and the actual payment made. It is anticipated this issue will only affect 2015-16.</w:t>
      </w:r>
    </w:p>
    <w:p w:rsidR="00D30351" w:rsidRPr="00303E24" w:rsidRDefault="00D30351" w:rsidP="00DB6B01">
      <w:pPr>
        <w:pStyle w:val="NoSpacing"/>
        <w:numPr>
          <w:ilvl w:val="0"/>
          <w:numId w:val="67"/>
        </w:numPr>
        <w:rPr>
          <w:sz w:val="18"/>
          <w:szCs w:val="18"/>
        </w:rPr>
      </w:pPr>
      <w:r w:rsidRPr="00303E24">
        <w:rPr>
          <w:sz w:val="18"/>
          <w:szCs w:val="18"/>
        </w:rPr>
        <w:t xml:space="preserve">Increase from budget is due to the addition of electrical, plumbing and architectural </w:t>
      </w:r>
      <w:proofErr w:type="spellStart"/>
      <w:r w:rsidRPr="00303E24">
        <w:rPr>
          <w:sz w:val="18"/>
          <w:szCs w:val="18"/>
        </w:rPr>
        <w:t>licences</w:t>
      </w:r>
      <w:proofErr w:type="spellEnd"/>
      <w:r w:rsidRPr="00303E24">
        <w:rPr>
          <w:sz w:val="18"/>
          <w:szCs w:val="18"/>
        </w:rPr>
        <w:t xml:space="preserve">, which were moved to the department in late 2014-15 and were not included in the 2015-16 </w:t>
      </w:r>
      <w:proofErr w:type="gramStart"/>
      <w:r w:rsidRPr="00303E24">
        <w:rPr>
          <w:sz w:val="18"/>
          <w:szCs w:val="18"/>
        </w:rPr>
        <w:t>budget</w:t>
      </w:r>
      <w:proofErr w:type="gramEnd"/>
      <w:r w:rsidRPr="00303E24">
        <w:rPr>
          <w:sz w:val="18"/>
          <w:szCs w:val="18"/>
        </w:rPr>
        <w:t xml:space="preserve">. </w:t>
      </w:r>
    </w:p>
    <w:p w:rsidR="00D30351" w:rsidRPr="00303E24" w:rsidRDefault="00D30351" w:rsidP="00DB6B01">
      <w:pPr>
        <w:pStyle w:val="NoSpacing"/>
        <w:numPr>
          <w:ilvl w:val="0"/>
          <w:numId w:val="67"/>
        </w:numPr>
        <w:rPr>
          <w:sz w:val="18"/>
          <w:szCs w:val="18"/>
        </w:rPr>
      </w:pPr>
      <w:r w:rsidRPr="00303E24">
        <w:rPr>
          <w:sz w:val="18"/>
          <w:szCs w:val="18"/>
        </w:rPr>
        <w:t>Previously reported under the Department of Sports and Recreation.</w:t>
      </w:r>
    </w:p>
    <w:p w:rsidR="00D30351" w:rsidRPr="00303E24" w:rsidRDefault="00D30351" w:rsidP="00DB6B01">
      <w:pPr>
        <w:pStyle w:val="NoSpacing"/>
        <w:numPr>
          <w:ilvl w:val="0"/>
          <w:numId w:val="67"/>
        </w:numPr>
        <w:rPr>
          <w:sz w:val="18"/>
          <w:szCs w:val="18"/>
        </w:rPr>
      </w:pPr>
      <w:r w:rsidRPr="00303E24">
        <w:rPr>
          <w:sz w:val="18"/>
          <w:szCs w:val="18"/>
        </w:rPr>
        <w:t>New Measure for 2015-16 however data is available for 2014-15.</w:t>
      </w:r>
    </w:p>
    <w:p w:rsidR="00F31E74" w:rsidRPr="00303E24" w:rsidRDefault="00D30351" w:rsidP="00DB6B01">
      <w:pPr>
        <w:pStyle w:val="NoSpacing"/>
        <w:numPr>
          <w:ilvl w:val="0"/>
          <w:numId w:val="67"/>
        </w:numPr>
        <w:spacing w:after="120"/>
        <w:rPr>
          <w:sz w:val="18"/>
          <w:szCs w:val="18"/>
        </w:rPr>
      </w:pPr>
      <w:r w:rsidRPr="00303E24">
        <w:rPr>
          <w:sz w:val="18"/>
          <w:szCs w:val="18"/>
        </w:rPr>
        <w:t>Previously reported under the Department of Lands, Planning and the Environment.</w:t>
      </w:r>
      <w:r w:rsidR="00816DD7" w:rsidRPr="00303E24">
        <w:rPr>
          <w:sz w:val="18"/>
          <w:szCs w:val="18"/>
        </w:rPr>
        <w:t xml:space="preserve"> The decrease reflects a </w:t>
      </w:r>
      <w:proofErr w:type="spellStart"/>
      <w:r w:rsidR="00816DD7" w:rsidRPr="00303E24">
        <w:rPr>
          <w:sz w:val="18"/>
          <w:szCs w:val="18"/>
        </w:rPr>
        <w:t>modernisation</w:t>
      </w:r>
      <w:proofErr w:type="spellEnd"/>
      <w:r w:rsidR="00816DD7" w:rsidRPr="00303E24">
        <w:rPr>
          <w:sz w:val="18"/>
          <w:szCs w:val="18"/>
        </w:rPr>
        <w:t xml:space="preserve"> in construction activity.</w:t>
      </w:r>
    </w:p>
    <w:tbl>
      <w:tblPr>
        <w:tblW w:w="4999" w:type="pct"/>
        <w:tblLook w:val="04A0" w:firstRow="1" w:lastRow="0" w:firstColumn="1" w:lastColumn="0" w:noHBand="0" w:noVBand="1"/>
        <w:tblDescription w:val="NT WorkSafe key deliverables showing figures for 2014-15 actual, 2015-16 budget and 2015-16 actual."/>
      </w:tblPr>
      <w:tblGrid>
        <w:gridCol w:w="5607"/>
        <w:gridCol w:w="1563"/>
        <w:gridCol w:w="1483"/>
        <w:gridCol w:w="1483"/>
      </w:tblGrid>
      <w:tr w:rsidR="00D30351" w:rsidRPr="00E30800" w:rsidTr="00BB128F">
        <w:trPr>
          <w:trHeight w:val="347"/>
          <w:tblHeader/>
        </w:trPr>
        <w:tc>
          <w:tcPr>
            <w:tcW w:w="5607" w:type="dxa"/>
            <w:tcBorders>
              <w:top w:val="nil"/>
              <w:left w:val="nil"/>
              <w:bottom w:val="single" w:sz="4" w:space="0" w:color="auto"/>
              <w:right w:val="nil"/>
            </w:tcBorders>
            <w:noWrap/>
            <w:vAlign w:val="bottom"/>
            <w:hideMark/>
          </w:tcPr>
          <w:p w:rsidR="00D30351" w:rsidRPr="00E30800" w:rsidRDefault="00D30351" w:rsidP="00BB128F">
            <w:pPr>
              <w:pStyle w:val="NoSpacing"/>
              <w:rPr>
                <w:b/>
                <w:lang w:bidi="ar-SA"/>
              </w:rPr>
            </w:pPr>
            <w:bookmarkStart w:id="83" w:name="Title_1" w:colFirst="0" w:colLast="0"/>
            <w:r w:rsidRPr="00E30800">
              <w:rPr>
                <w:b/>
                <w:lang w:bidi="ar-SA"/>
              </w:rPr>
              <w:t>NT WorkSafe</w:t>
            </w:r>
          </w:p>
        </w:tc>
        <w:tc>
          <w:tcPr>
            <w:tcW w:w="1563" w:type="dxa"/>
            <w:tcBorders>
              <w:top w:val="nil"/>
              <w:left w:val="nil"/>
              <w:bottom w:val="single" w:sz="4" w:space="0" w:color="auto"/>
              <w:right w:val="nil"/>
            </w:tcBorders>
            <w:shd w:val="clear" w:color="auto" w:fill="D9D9D9" w:themeFill="background1" w:themeFillShade="D9"/>
            <w:vAlign w:val="center"/>
          </w:tcPr>
          <w:p w:rsidR="00D30351" w:rsidRPr="00E30800" w:rsidRDefault="00D30351" w:rsidP="00BB128F">
            <w:pPr>
              <w:pStyle w:val="NoSpacing"/>
              <w:jc w:val="center"/>
              <w:rPr>
                <w:b/>
                <w:lang w:bidi="ar-SA"/>
              </w:rPr>
            </w:pPr>
            <w:r w:rsidRPr="00E30800">
              <w:rPr>
                <w:b/>
                <w:lang w:bidi="ar-SA"/>
              </w:rPr>
              <w:t>2014-15</w:t>
            </w:r>
          </w:p>
          <w:p w:rsidR="00D30351" w:rsidRPr="00E30800" w:rsidRDefault="00D30351" w:rsidP="00BB128F">
            <w:pPr>
              <w:pStyle w:val="NoSpacing"/>
              <w:jc w:val="center"/>
              <w:rPr>
                <w:b/>
                <w:lang w:bidi="ar-SA"/>
              </w:rPr>
            </w:pPr>
            <w:r w:rsidRPr="00E30800">
              <w:rPr>
                <w:b/>
                <w:lang w:bidi="ar-SA"/>
              </w:rPr>
              <w:t>Actual</w:t>
            </w:r>
          </w:p>
        </w:tc>
        <w:tc>
          <w:tcPr>
            <w:tcW w:w="1483" w:type="dxa"/>
            <w:tcBorders>
              <w:top w:val="nil"/>
              <w:left w:val="nil"/>
              <w:bottom w:val="single" w:sz="4" w:space="0" w:color="auto"/>
              <w:right w:val="nil"/>
            </w:tcBorders>
            <w:noWrap/>
            <w:vAlign w:val="center"/>
            <w:hideMark/>
          </w:tcPr>
          <w:p w:rsidR="00D30351" w:rsidRPr="00E30800" w:rsidRDefault="00D30351" w:rsidP="00BB128F">
            <w:pPr>
              <w:pStyle w:val="NoSpacing"/>
              <w:jc w:val="center"/>
              <w:rPr>
                <w:b/>
                <w:lang w:bidi="ar-SA"/>
              </w:rPr>
            </w:pPr>
            <w:r w:rsidRPr="00E30800">
              <w:rPr>
                <w:b/>
                <w:lang w:bidi="ar-SA"/>
              </w:rPr>
              <w:t>2015-16</w:t>
            </w:r>
          </w:p>
          <w:p w:rsidR="00D30351" w:rsidRPr="00E30800" w:rsidRDefault="00D30351" w:rsidP="00BB128F">
            <w:pPr>
              <w:pStyle w:val="NoSpacing"/>
              <w:jc w:val="center"/>
              <w:rPr>
                <w:b/>
                <w:lang w:bidi="ar-SA"/>
              </w:rPr>
            </w:pPr>
            <w:r w:rsidRPr="00E30800">
              <w:rPr>
                <w:b/>
                <w:lang w:bidi="ar-SA"/>
              </w:rPr>
              <w:t>Budget</w:t>
            </w:r>
          </w:p>
        </w:tc>
        <w:tc>
          <w:tcPr>
            <w:tcW w:w="1483" w:type="dxa"/>
            <w:tcBorders>
              <w:top w:val="nil"/>
              <w:left w:val="nil"/>
              <w:bottom w:val="single" w:sz="4" w:space="0" w:color="auto"/>
              <w:right w:val="nil"/>
            </w:tcBorders>
            <w:shd w:val="clear" w:color="auto" w:fill="D9D9D9" w:themeFill="background1" w:themeFillShade="D9"/>
            <w:noWrap/>
            <w:vAlign w:val="center"/>
            <w:hideMark/>
          </w:tcPr>
          <w:p w:rsidR="00D30351" w:rsidRPr="00E30800" w:rsidRDefault="00D30351" w:rsidP="00BB128F">
            <w:pPr>
              <w:pStyle w:val="NoSpacing"/>
              <w:jc w:val="center"/>
              <w:rPr>
                <w:b/>
                <w:lang w:bidi="ar-SA"/>
              </w:rPr>
            </w:pPr>
            <w:r w:rsidRPr="00E30800">
              <w:rPr>
                <w:b/>
                <w:lang w:bidi="ar-SA"/>
              </w:rPr>
              <w:t>2015-16</w:t>
            </w:r>
          </w:p>
          <w:p w:rsidR="00D30351" w:rsidRPr="00E30800" w:rsidRDefault="00D30351" w:rsidP="00BB128F">
            <w:pPr>
              <w:pStyle w:val="NoSpacing"/>
              <w:jc w:val="center"/>
              <w:rPr>
                <w:b/>
                <w:lang w:bidi="ar-SA"/>
              </w:rPr>
            </w:pPr>
            <w:r w:rsidRPr="00E30800">
              <w:rPr>
                <w:b/>
                <w:lang w:bidi="ar-SA"/>
              </w:rPr>
              <w:t>Actual</w:t>
            </w:r>
          </w:p>
        </w:tc>
      </w:tr>
      <w:bookmarkEnd w:id="83"/>
      <w:tr w:rsidR="00D30351" w:rsidRPr="00E30800" w:rsidTr="00BB128F">
        <w:trPr>
          <w:trHeight w:val="340"/>
        </w:trPr>
        <w:tc>
          <w:tcPr>
            <w:tcW w:w="5607" w:type="dxa"/>
            <w:tcBorders>
              <w:top w:val="single" w:sz="4" w:space="0" w:color="auto"/>
              <w:left w:val="nil"/>
              <w:bottom w:val="single" w:sz="4" w:space="0" w:color="BFBFBF" w:themeColor="background1" w:themeShade="BF"/>
              <w:right w:val="nil"/>
            </w:tcBorders>
            <w:noWrap/>
            <w:vAlign w:val="center"/>
            <w:hideMark/>
          </w:tcPr>
          <w:p w:rsidR="00D30351" w:rsidRPr="00E30800" w:rsidRDefault="00D30351" w:rsidP="00BB128F">
            <w:pPr>
              <w:pStyle w:val="NoSpacing"/>
              <w:rPr>
                <w:rFonts w:eastAsia="Times New Roman" w:cstheme="minorHAnsi"/>
                <w:color w:val="000000"/>
                <w:szCs w:val="22"/>
                <w:lang w:bidi="ar-SA"/>
              </w:rPr>
            </w:pPr>
            <w:r w:rsidRPr="00E30800">
              <w:t xml:space="preserve">Completed workplace visits </w:t>
            </w:r>
          </w:p>
        </w:tc>
        <w:tc>
          <w:tcPr>
            <w:tcW w:w="1563" w:type="dxa"/>
            <w:tcBorders>
              <w:top w:val="single" w:sz="4" w:space="0" w:color="auto"/>
              <w:left w:val="nil"/>
              <w:bottom w:val="single" w:sz="4" w:space="0" w:color="BFBFBF" w:themeColor="background1" w:themeShade="BF"/>
              <w:right w:val="nil"/>
            </w:tcBorders>
            <w:shd w:val="clear" w:color="auto" w:fill="D9D9D9" w:themeFill="background1" w:themeFillShade="D9"/>
            <w:vAlign w:val="center"/>
          </w:tcPr>
          <w:p w:rsidR="00D30351" w:rsidRPr="00E30800" w:rsidRDefault="00D30351" w:rsidP="00BB128F">
            <w:pPr>
              <w:pStyle w:val="NoSpacing"/>
              <w:ind w:right="176"/>
              <w:jc w:val="right"/>
              <w:rPr>
                <w:lang w:bidi="ar-SA"/>
              </w:rPr>
            </w:pPr>
            <w:r w:rsidRPr="00E30800">
              <w:rPr>
                <w:lang w:bidi="ar-SA"/>
              </w:rPr>
              <w:t>5</w:t>
            </w:r>
            <w:r>
              <w:rPr>
                <w:lang w:bidi="ar-SA"/>
              </w:rPr>
              <w:t xml:space="preserve"> </w:t>
            </w:r>
            <w:r w:rsidRPr="00E30800">
              <w:rPr>
                <w:lang w:bidi="ar-SA"/>
              </w:rPr>
              <w:t>947</w:t>
            </w:r>
          </w:p>
        </w:tc>
        <w:tc>
          <w:tcPr>
            <w:tcW w:w="1483" w:type="dxa"/>
            <w:tcBorders>
              <w:top w:val="single" w:sz="4" w:space="0" w:color="auto"/>
              <w:left w:val="nil"/>
              <w:bottom w:val="single" w:sz="4" w:space="0" w:color="BFBFBF" w:themeColor="background1" w:themeShade="BF"/>
              <w:right w:val="nil"/>
            </w:tcBorders>
            <w:noWrap/>
            <w:vAlign w:val="center"/>
          </w:tcPr>
          <w:p w:rsidR="00D30351" w:rsidRPr="00E30800" w:rsidRDefault="00D30351" w:rsidP="00BB128F">
            <w:pPr>
              <w:pStyle w:val="NoSpacing"/>
              <w:ind w:right="298"/>
              <w:jc w:val="right"/>
              <w:rPr>
                <w:lang w:bidi="ar-SA"/>
              </w:rPr>
            </w:pPr>
            <w:r w:rsidRPr="00E30800">
              <w:rPr>
                <w:lang w:bidi="ar-SA"/>
              </w:rPr>
              <w:t>6</w:t>
            </w:r>
            <w:r>
              <w:rPr>
                <w:lang w:bidi="ar-SA"/>
              </w:rPr>
              <w:t xml:space="preserve"> </w:t>
            </w:r>
            <w:r w:rsidRPr="00E30800">
              <w:rPr>
                <w:lang w:bidi="ar-SA"/>
              </w:rPr>
              <w:t>000</w:t>
            </w:r>
          </w:p>
        </w:tc>
        <w:tc>
          <w:tcPr>
            <w:tcW w:w="1483" w:type="dxa"/>
            <w:tcBorders>
              <w:top w:val="single" w:sz="4" w:space="0" w:color="auto"/>
              <w:left w:val="nil"/>
              <w:bottom w:val="single" w:sz="4" w:space="0" w:color="BFBFBF" w:themeColor="background1" w:themeShade="BF"/>
              <w:right w:val="nil"/>
            </w:tcBorders>
            <w:shd w:val="clear" w:color="auto" w:fill="D9D9D9" w:themeFill="background1" w:themeFillShade="D9"/>
            <w:noWrap/>
            <w:vAlign w:val="center"/>
          </w:tcPr>
          <w:p w:rsidR="00D30351" w:rsidRPr="00E30800" w:rsidRDefault="00D30351" w:rsidP="00BB128F">
            <w:pPr>
              <w:pStyle w:val="NoSpacing"/>
              <w:ind w:right="234"/>
              <w:jc w:val="right"/>
              <w:rPr>
                <w:lang w:bidi="ar-SA"/>
              </w:rPr>
            </w:pPr>
            <w:r>
              <w:rPr>
                <w:lang w:bidi="ar-SA"/>
              </w:rPr>
              <w:t xml:space="preserve">6 </w:t>
            </w:r>
            <w:r w:rsidRPr="00E30800">
              <w:rPr>
                <w:lang w:bidi="ar-SA"/>
              </w:rPr>
              <w:t>016</w:t>
            </w:r>
          </w:p>
        </w:tc>
      </w:tr>
      <w:tr w:rsidR="00D30351" w:rsidRPr="00E30800" w:rsidTr="00BB128F">
        <w:trPr>
          <w:trHeight w:val="340"/>
        </w:trPr>
        <w:tc>
          <w:tcPr>
            <w:tcW w:w="5607" w:type="dxa"/>
            <w:tcBorders>
              <w:top w:val="single" w:sz="4" w:space="0" w:color="BFBFBF" w:themeColor="background1" w:themeShade="BF"/>
              <w:left w:val="nil"/>
              <w:bottom w:val="single" w:sz="4" w:space="0" w:color="BFBFBF" w:themeColor="background1" w:themeShade="BF"/>
              <w:right w:val="nil"/>
            </w:tcBorders>
            <w:noWrap/>
            <w:vAlign w:val="center"/>
            <w:hideMark/>
          </w:tcPr>
          <w:p w:rsidR="00D30351" w:rsidRPr="00CB1258" w:rsidRDefault="00D30351" w:rsidP="00BB128F">
            <w:pPr>
              <w:pStyle w:val="NoSpacing"/>
              <w:rPr>
                <w:rFonts w:eastAsia="Times New Roman" w:cstheme="minorHAnsi"/>
                <w:color w:val="000000"/>
                <w:szCs w:val="22"/>
                <w:vertAlign w:val="superscript"/>
                <w:lang w:bidi="ar-SA"/>
              </w:rPr>
            </w:pPr>
            <w:r w:rsidRPr="00E30800">
              <w:t xml:space="preserve">Workers compensation mediations </w:t>
            </w:r>
            <w:r>
              <w:rPr>
                <w:vertAlign w:val="superscript"/>
              </w:rPr>
              <w:t>1</w:t>
            </w:r>
          </w:p>
        </w:tc>
        <w:tc>
          <w:tcPr>
            <w:tcW w:w="1563" w:type="dxa"/>
            <w:tcBorders>
              <w:top w:val="single" w:sz="4" w:space="0" w:color="BFBFBF" w:themeColor="background1" w:themeShade="BF"/>
              <w:left w:val="nil"/>
              <w:bottom w:val="single" w:sz="4" w:space="0" w:color="BFBFBF" w:themeColor="background1" w:themeShade="BF"/>
              <w:right w:val="nil"/>
            </w:tcBorders>
            <w:shd w:val="clear" w:color="auto" w:fill="D9D9D9" w:themeFill="background1" w:themeFillShade="D9"/>
            <w:vAlign w:val="center"/>
          </w:tcPr>
          <w:p w:rsidR="00D30351" w:rsidRPr="00E30800" w:rsidRDefault="00D30351" w:rsidP="00BB128F">
            <w:pPr>
              <w:pStyle w:val="NoSpacing"/>
              <w:ind w:right="176"/>
              <w:jc w:val="right"/>
              <w:rPr>
                <w:lang w:bidi="ar-SA"/>
              </w:rPr>
            </w:pPr>
            <w:r w:rsidRPr="00E30800">
              <w:rPr>
                <w:lang w:bidi="ar-SA"/>
              </w:rPr>
              <w:t>302</w:t>
            </w:r>
          </w:p>
        </w:tc>
        <w:tc>
          <w:tcPr>
            <w:tcW w:w="1483" w:type="dxa"/>
            <w:tcBorders>
              <w:top w:val="single" w:sz="4" w:space="0" w:color="BFBFBF" w:themeColor="background1" w:themeShade="BF"/>
              <w:left w:val="nil"/>
              <w:bottom w:val="single" w:sz="4" w:space="0" w:color="BFBFBF" w:themeColor="background1" w:themeShade="BF"/>
              <w:right w:val="nil"/>
            </w:tcBorders>
            <w:noWrap/>
            <w:vAlign w:val="center"/>
          </w:tcPr>
          <w:p w:rsidR="00D30351" w:rsidRPr="00E30800" w:rsidRDefault="00D30351" w:rsidP="00BB128F">
            <w:pPr>
              <w:pStyle w:val="NoSpacing"/>
              <w:ind w:right="298"/>
              <w:jc w:val="right"/>
              <w:rPr>
                <w:lang w:bidi="ar-SA"/>
              </w:rPr>
            </w:pPr>
            <w:r w:rsidRPr="00E30800">
              <w:rPr>
                <w:lang w:bidi="ar-SA"/>
              </w:rPr>
              <w:t>300</w:t>
            </w:r>
          </w:p>
        </w:tc>
        <w:tc>
          <w:tcPr>
            <w:tcW w:w="1483" w:type="dxa"/>
            <w:tcBorders>
              <w:top w:val="single" w:sz="4" w:space="0" w:color="BFBFBF" w:themeColor="background1" w:themeShade="BF"/>
              <w:left w:val="nil"/>
              <w:bottom w:val="single" w:sz="4" w:space="0" w:color="BFBFBF" w:themeColor="background1" w:themeShade="BF"/>
              <w:right w:val="nil"/>
            </w:tcBorders>
            <w:shd w:val="clear" w:color="auto" w:fill="D9D9D9" w:themeFill="background1" w:themeFillShade="D9"/>
            <w:noWrap/>
            <w:vAlign w:val="center"/>
          </w:tcPr>
          <w:p w:rsidR="00D30351" w:rsidRPr="00E30800" w:rsidRDefault="00D30351" w:rsidP="00BB128F">
            <w:pPr>
              <w:pStyle w:val="NoSpacing"/>
              <w:ind w:right="234"/>
              <w:jc w:val="right"/>
              <w:rPr>
                <w:lang w:bidi="ar-SA"/>
              </w:rPr>
            </w:pPr>
            <w:r w:rsidRPr="00E30800">
              <w:rPr>
                <w:lang w:bidi="ar-SA"/>
              </w:rPr>
              <w:t>400</w:t>
            </w:r>
          </w:p>
        </w:tc>
      </w:tr>
      <w:tr w:rsidR="00D30351" w:rsidRPr="00E30800" w:rsidTr="00BB128F">
        <w:trPr>
          <w:trHeight w:val="340"/>
        </w:trPr>
        <w:tc>
          <w:tcPr>
            <w:tcW w:w="5607" w:type="dxa"/>
            <w:tcBorders>
              <w:top w:val="single" w:sz="4" w:space="0" w:color="BFBFBF" w:themeColor="background1" w:themeShade="BF"/>
              <w:left w:val="nil"/>
              <w:bottom w:val="single" w:sz="4" w:space="0" w:color="BFBFBF" w:themeColor="background1" w:themeShade="BF"/>
              <w:right w:val="nil"/>
            </w:tcBorders>
            <w:noWrap/>
            <w:vAlign w:val="center"/>
            <w:hideMark/>
          </w:tcPr>
          <w:p w:rsidR="00D30351" w:rsidRPr="00E30800" w:rsidRDefault="00D30351" w:rsidP="00BB128F">
            <w:pPr>
              <w:pStyle w:val="NoSpacing"/>
              <w:rPr>
                <w:lang w:bidi="ar-SA"/>
              </w:rPr>
            </w:pPr>
            <w:r w:rsidRPr="00E30800">
              <w:rPr>
                <w:lang w:bidi="ar-SA"/>
              </w:rPr>
              <w:t>Information session/education campaigns</w:t>
            </w:r>
            <w:r>
              <w:rPr>
                <w:lang w:bidi="ar-SA"/>
              </w:rPr>
              <w:t xml:space="preserve"> </w:t>
            </w:r>
            <w:r>
              <w:rPr>
                <w:vertAlign w:val="superscript"/>
                <w:lang w:bidi="ar-SA"/>
              </w:rPr>
              <w:t>2</w:t>
            </w:r>
            <w:r w:rsidRPr="00E30800">
              <w:rPr>
                <w:lang w:bidi="ar-SA"/>
              </w:rPr>
              <w:t xml:space="preserve"> </w:t>
            </w:r>
          </w:p>
        </w:tc>
        <w:tc>
          <w:tcPr>
            <w:tcW w:w="1563" w:type="dxa"/>
            <w:tcBorders>
              <w:top w:val="single" w:sz="4" w:space="0" w:color="BFBFBF" w:themeColor="background1" w:themeShade="BF"/>
              <w:left w:val="nil"/>
              <w:bottom w:val="single" w:sz="4" w:space="0" w:color="BFBFBF" w:themeColor="background1" w:themeShade="BF"/>
              <w:right w:val="nil"/>
            </w:tcBorders>
            <w:shd w:val="clear" w:color="auto" w:fill="D9D9D9" w:themeFill="background1" w:themeFillShade="D9"/>
            <w:vAlign w:val="center"/>
          </w:tcPr>
          <w:p w:rsidR="00D30351" w:rsidRPr="00E30800" w:rsidRDefault="00D30351" w:rsidP="00BB128F">
            <w:pPr>
              <w:pStyle w:val="NoSpacing"/>
              <w:ind w:right="176"/>
              <w:jc w:val="right"/>
              <w:rPr>
                <w:lang w:bidi="ar-SA"/>
              </w:rPr>
            </w:pPr>
            <w:r w:rsidRPr="00E30800">
              <w:rPr>
                <w:lang w:bidi="ar-SA"/>
              </w:rPr>
              <w:t>157</w:t>
            </w:r>
          </w:p>
        </w:tc>
        <w:tc>
          <w:tcPr>
            <w:tcW w:w="1483" w:type="dxa"/>
            <w:tcBorders>
              <w:top w:val="single" w:sz="4" w:space="0" w:color="BFBFBF" w:themeColor="background1" w:themeShade="BF"/>
              <w:left w:val="nil"/>
              <w:bottom w:val="single" w:sz="4" w:space="0" w:color="BFBFBF" w:themeColor="background1" w:themeShade="BF"/>
              <w:right w:val="nil"/>
            </w:tcBorders>
            <w:noWrap/>
            <w:vAlign w:val="center"/>
          </w:tcPr>
          <w:p w:rsidR="00D30351" w:rsidRPr="00E30800" w:rsidRDefault="00D30351" w:rsidP="00BB128F">
            <w:pPr>
              <w:pStyle w:val="NoSpacing"/>
              <w:ind w:right="298"/>
              <w:jc w:val="right"/>
              <w:rPr>
                <w:lang w:bidi="ar-SA"/>
              </w:rPr>
            </w:pPr>
            <w:r w:rsidRPr="00E30800">
              <w:rPr>
                <w:lang w:bidi="ar-SA"/>
              </w:rPr>
              <w:t>50</w:t>
            </w:r>
          </w:p>
        </w:tc>
        <w:tc>
          <w:tcPr>
            <w:tcW w:w="1483" w:type="dxa"/>
            <w:tcBorders>
              <w:top w:val="single" w:sz="4" w:space="0" w:color="BFBFBF" w:themeColor="background1" w:themeShade="BF"/>
              <w:left w:val="nil"/>
              <w:bottom w:val="single" w:sz="4" w:space="0" w:color="BFBFBF" w:themeColor="background1" w:themeShade="BF"/>
              <w:right w:val="nil"/>
            </w:tcBorders>
            <w:shd w:val="clear" w:color="auto" w:fill="D9D9D9" w:themeFill="background1" w:themeFillShade="D9"/>
            <w:noWrap/>
            <w:vAlign w:val="center"/>
          </w:tcPr>
          <w:p w:rsidR="00D30351" w:rsidRPr="00E30800" w:rsidRDefault="00D30351" w:rsidP="00BB128F">
            <w:pPr>
              <w:pStyle w:val="NoSpacing"/>
              <w:ind w:right="234"/>
              <w:jc w:val="right"/>
              <w:rPr>
                <w:lang w:bidi="ar-SA"/>
              </w:rPr>
            </w:pPr>
            <w:r w:rsidRPr="00E30800">
              <w:rPr>
                <w:lang w:bidi="ar-SA"/>
              </w:rPr>
              <w:t>271</w:t>
            </w:r>
          </w:p>
        </w:tc>
      </w:tr>
      <w:tr w:rsidR="00D30351" w:rsidRPr="00E30800" w:rsidTr="00BB128F">
        <w:trPr>
          <w:trHeight w:val="340"/>
        </w:trPr>
        <w:tc>
          <w:tcPr>
            <w:tcW w:w="5607" w:type="dxa"/>
            <w:tcBorders>
              <w:top w:val="single" w:sz="4" w:space="0" w:color="BFBFBF" w:themeColor="background1" w:themeShade="BF"/>
              <w:left w:val="nil"/>
              <w:bottom w:val="single" w:sz="4" w:space="0" w:color="BFBFBF" w:themeColor="background1" w:themeShade="BF"/>
              <w:right w:val="nil"/>
            </w:tcBorders>
            <w:noWrap/>
            <w:vAlign w:val="center"/>
            <w:hideMark/>
          </w:tcPr>
          <w:p w:rsidR="00D30351" w:rsidRPr="00E30800" w:rsidRDefault="00D30351" w:rsidP="00BB128F">
            <w:pPr>
              <w:pStyle w:val="NoSpacing"/>
              <w:rPr>
                <w:rFonts w:eastAsia="Times New Roman" w:cstheme="minorHAnsi"/>
                <w:color w:val="000000"/>
                <w:szCs w:val="22"/>
                <w:lang w:bidi="ar-SA"/>
              </w:rPr>
            </w:pPr>
            <w:proofErr w:type="spellStart"/>
            <w:r>
              <w:t>Licenc</w:t>
            </w:r>
            <w:r w:rsidRPr="00E30800">
              <w:t>es</w:t>
            </w:r>
            <w:proofErr w:type="spellEnd"/>
            <w:r w:rsidRPr="00E30800">
              <w:t xml:space="preserve"> issued</w:t>
            </w:r>
            <w:r>
              <w:t xml:space="preserve"> </w:t>
            </w:r>
            <w:r>
              <w:rPr>
                <w:vertAlign w:val="superscript"/>
              </w:rPr>
              <w:t>3</w:t>
            </w:r>
            <w:r w:rsidRPr="00E30800">
              <w:t xml:space="preserve"> </w:t>
            </w:r>
          </w:p>
        </w:tc>
        <w:tc>
          <w:tcPr>
            <w:tcW w:w="1563" w:type="dxa"/>
            <w:tcBorders>
              <w:top w:val="single" w:sz="4" w:space="0" w:color="BFBFBF" w:themeColor="background1" w:themeShade="BF"/>
              <w:left w:val="nil"/>
              <w:bottom w:val="single" w:sz="4" w:space="0" w:color="BFBFBF" w:themeColor="background1" w:themeShade="BF"/>
              <w:right w:val="nil"/>
            </w:tcBorders>
            <w:shd w:val="clear" w:color="auto" w:fill="D9D9D9" w:themeFill="background1" w:themeFillShade="D9"/>
            <w:vAlign w:val="center"/>
          </w:tcPr>
          <w:p w:rsidR="00D30351" w:rsidRPr="00E30800" w:rsidRDefault="00D30351" w:rsidP="00BB128F">
            <w:pPr>
              <w:pStyle w:val="NoSpacing"/>
              <w:ind w:right="176"/>
              <w:jc w:val="right"/>
              <w:rPr>
                <w:lang w:bidi="ar-SA"/>
              </w:rPr>
            </w:pPr>
            <w:r w:rsidRPr="00E30800">
              <w:rPr>
                <w:lang w:bidi="ar-SA"/>
              </w:rPr>
              <w:t>11 184</w:t>
            </w:r>
          </w:p>
        </w:tc>
        <w:tc>
          <w:tcPr>
            <w:tcW w:w="1483" w:type="dxa"/>
            <w:tcBorders>
              <w:top w:val="single" w:sz="4" w:space="0" w:color="BFBFBF" w:themeColor="background1" w:themeShade="BF"/>
              <w:left w:val="nil"/>
              <w:bottom w:val="single" w:sz="4" w:space="0" w:color="BFBFBF" w:themeColor="background1" w:themeShade="BF"/>
              <w:right w:val="nil"/>
            </w:tcBorders>
            <w:noWrap/>
            <w:vAlign w:val="center"/>
          </w:tcPr>
          <w:p w:rsidR="00D30351" w:rsidRPr="00E30800" w:rsidRDefault="00D30351" w:rsidP="00BB128F">
            <w:pPr>
              <w:pStyle w:val="NoSpacing"/>
              <w:ind w:right="298"/>
              <w:jc w:val="right"/>
              <w:rPr>
                <w:lang w:bidi="ar-SA"/>
              </w:rPr>
            </w:pPr>
            <w:r w:rsidRPr="00E30800">
              <w:rPr>
                <w:lang w:bidi="ar-SA"/>
              </w:rPr>
              <w:t>9</w:t>
            </w:r>
            <w:r>
              <w:rPr>
                <w:lang w:bidi="ar-SA"/>
              </w:rPr>
              <w:t xml:space="preserve"> </w:t>
            </w:r>
            <w:r w:rsidRPr="00E30800">
              <w:rPr>
                <w:lang w:bidi="ar-SA"/>
              </w:rPr>
              <w:t>000</w:t>
            </w:r>
          </w:p>
        </w:tc>
        <w:tc>
          <w:tcPr>
            <w:tcW w:w="1483" w:type="dxa"/>
            <w:tcBorders>
              <w:top w:val="single" w:sz="4" w:space="0" w:color="BFBFBF" w:themeColor="background1" w:themeShade="BF"/>
              <w:left w:val="nil"/>
              <w:bottom w:val="single" w:sz="4" w:space="0" w:color="BFBFBF" w:themeColor="background1" w:themeShade="BF"/>
              <w:right w:val="nil"/>
            </w:tcBorders>
            <w:shd w:val="clear" w:color="auto" w:fill="D9D9D9" w:themeFill="background1" w:themeFillShade="D9"/>
            <w:noWrap/>
            <w:vAlign w:val="center"/>
          </w:tcPr>
          <w:p w:rsidR="00D30351" w:rsidRPr="00E30800" w:rsidRDefault="00D30351" w:rsidP="00BB128F">
            <w:pPr>
              <w:pStyle w:val="NoSpacing"/>
              <w:ind w:right="234"/>
              <w:jc w:val="right"/>
              <w:rPr>
                <w:lang w:bidi="ar-SA"/>
              </w:rPr>
            </w:pPr>
            <w:r w:rsidRPr="00E30800">
              <w:rPr>
                <w:lang w:bidi="ar-SA"/>
              </w:rPr>
              <w:t>13 185</w:t>
            </w:r>
          </w:p>
        </w:tc>
      </w:tr>
      <w:tr w:rsidR="00D30351" w:rsidRPr="00E30800" w:rsidTr="00EF7804">
        <w:trPr>
          <w:trHeight w:val="340"/>
        </w:trPr>
        <w:tc>
          <w:tcPr>
            <w:tcW w:w="5607" w:type="dxa"/>
            <w:tcBorders>
              <w:top w:val="single" w:sz="4" w:space="0" w:color="BFBFBF" w:themeColor="background1" w:themeShade="BF"/>
              <w:left w:val="nil"/>
              <w:bottom w:val="single" w:sz="4" w:space="0" w:color="auto"/>
              <w:right w:val="nil"/>
            </w:tcBorders>
            <w:noWrap/>
            <w:vAlign w:val="center"/>
            <w:hideMark/>
          </w:tcPr>
          <w:p w:rsidR="00D30351" w:rsidRPr="00E30800" w:rsidRDefault="00D30351" w:rsidP="00BB128F">
            <w:pPr>
              <w:pStyle w:val="NoSpacing"/>
              <w:rPr>
                <w:rFonts w:eastAsia="Times New Roman" w:cstheme="minorHAnsi"/>
                <w:color w:val="000000"/>
                <w:szCs w:val="22"/>
                <w:lang w:bidi="ar-SA"/>
              </w:rPr>
            </w:pPr>
            <w:r w:rsidRPr="00E30800">
              <w:t xml:space="preserve">NT WorkSafe enquiries </w:t>
            </w:r>
          </w:p>
        </w:tc>
        <w:tc>
          <w:tcPr>
            <w:tcW w:w="1563" w:type="dxa"/>
            <w:tcBorders>
              <w:top w:val="single" w:sz="4" w:space="0" w:color="BFBFBF" w:themeColor="background1" w:themeShade="BF"/>
              <w:left w:val="nil"/>
              <w:bottom w:val="single" w:sz="4" w:space="0" w:color="auto"/>
              <w:right w:val="nil"/>
            </w:tcBorders>
            <w:shd w:val="clear" w:color="auto" w:fill="D9D9D9" w:themeFill="background1" w:themeFillShade="D9"/>
            <w:vAlign w:val="center"/>
          </w:tcPr>
          <w:p w:rsidR="00D30351" w:rsidRPr="00E30800" w:rsidRDefault="00D30351" w:rsidP="00BB128F">
            <w:pPr>
              <w:pStyle w:val="NoSpacing"/>
              <w:ind w:right="176"/>
              <w:jc w:val="right"/>
              <w:rPr>
                <w:lang w:bidi="ar-SA"/>
              </w:rPr>
            </w:pPr>
            <w:r w:rsidRPr="00E30800">
              <w:rPr>
                <w:lang w:bidi="ar-SA"/>
              </w:rPr>
              <w:t>28 205</w:t>
            </w:r>
          </w:p>
        </w:tc>
        <w:tc>
          <w:tcPr>
            <w:tcW w:w="1483" w:type="dxa"/>
            <w:tcBorders>
              <w:top w:val="single" w:sz="4" w:space="0" w:color="BFBFBF" w:themeColor="background1" w:themeShade="BF"/>
              <w:left w:val="nil"/>
              <w:bottom w:val="single" w:sz="4" w:space="0" w:color="auto"/>
              <w:right w:val="nil"/>
            </w:tcBorders>
            <w:noWrap/>
            <w:vAlign w:val="center"/>
          </w:tcPr>
          <w:p w:rsidR="00D30351" w:rsidRPr="00E30800" w:rsidRDefault="00D30351" w:rsidP="00BB128F">
            <w:pPr>
              <w:pStyle w:val="NoSpacing"/>
              <w:ind w:right="298"/>
              <w:jc w:val="right"/>
              <w:rPr>
                <w:lang w:bidi="ar-SA"/>
              </w:rPr>
            </w:pPr>
            <w:r w:rsidRPr="00E30800">
              <w:rPr>
                <w:lang w:bidi="ar-SA"/>
              </w:rPr>
              <w:t>30 000</w:t>
            </w:r>
          </w:p>
        </w:tc>
        <w:tc>
          <w:tcPr>
            <w:tcW w:w="1483" w:type="dxa"/>
            <w:tcBorders>
              <w:top w:val="single" w:sz="4" w:space="0" w:color="BFBFBF" w:themeColor="background1" w:themeShade="BF"/>
              <w:left w:val="nil"/>
              <w:bottom w:val="single" w:sz="4" w:space="0" w:color="auto"/>
              <w:right w:val="nil"/>
            </w:tcBorders>
            <w:shd w:val="clear" w:color="auto" w:fill="D9D9D9" w:themeFill="background1" w:themeFillShade="D9"/>
            <w:noWrap/>
            <w:vAlign w:val="center"/>
          </w:tcPr>
          <w:p w:rsidR="00D30351" w:rsidRPr="00E30800" w:rsidRDefault="00D30351" w:rsidP="00BB128F">
            <w:pPr>
              <w:pStyle w:val="NoSpacing"/>
              <w:ind w:right="234"/>
              <w:jc w:val="right"/>
              <w:rPr>
                <w:lang w:bidi="ar-SA"/>
              </w:rPr>
            </w:pPr>
            <w:r w:rsidRPr="00E30800">
              <w:rPr>
                <w:lang w:bidi="ar-SA"/>
              </w:rPr>
              <w:t>29 433</w:t>
            </w:r>
          </w:p>
        </w:tc>
      </w:tr>
    </w:tbl>
    <w:p w:rsidR="00D30351" w:rsidRPr="00303E24" w:rsidRDefault="00D30351" w:rsidP="00DB6B01">
      <w:pPr>
        <w:pStyle w:val="NoSpacing"/>
        <w:numPr>
          <w:ilvl w:val="0"/>
          <w:numId w:val="46"/>
        </w:numPr>
        <w:tabs>
          <w:tab w:val="clear" w:pos="720"/>
        </w:tabs>
        <w:spacing w:before="120"/>
        <w:ind w:left="357" w:hanging="357"/>
        <w:rPr>
          <w:color w:val="000000" w:themeColor="text1"/>
          <w:sz w:val="18"/>
          <w:szCs w:val="18"/>
        </w:rPr>
      </w:pPr>
      <w:r w:rsidRPr="00303E24">
        <w:rPr>
          <w:color w:val="000000" w:themeColor="text1"/>
          <w:sz w:val="18"/>
          <w:szCs w:val="18"/>
        </w:rPr>
        <w:t>Workers compensation mediation numbers have increased due to claimants having an increased awareness of their appeal rights and a preparedness to challenge decisions made by insurers</w:t>
      </w:r>
    </w:p>
    <w:p w:rsidR="00D30351" w:rsidRPr="00303E24" w:rsidRDefault="00D30351" w:rsidP="00DB6B01">
      <w:pPr>
        <w:pStyle w:val="NoSpacing"/>
        <w:numPr>
          <w:ilvl w:val="0"/>
          <w:numId w:val="46"/>
        </w:numPr>
        <w:tabs>
          <w:tab w:val="clear" w:pos="720"/>
        </w:tabs>
        <w:ind w:left="360" w:hanging="360"/>
        <w:rPr>
          <w:color w:val="000000" w:themeColor="text1"/>
          <w:sz w:val="18"/>
          <w:szCs w:val="18"/>
        </w:rPr>
      </w:pPr>
      <w:r w:rsidRPr="00303E24">
        <w:rPr>
          <w:color w:val="000000" w:themeColor="text1"/>
          <w:sz w:val="18"/>
          <w:szCs w:val="18"/>
        </w:rPr>
        <w:t>NT WorkSafe has broadened their definition of Information / Education Sessions to include presentations by Inspectors at Toolbox meetings.</w:t>
      </w:r>
    </w:p>
    <w:p w:rsidR="00D30351" w:rsidRPr="00303E24" w:rsidRDefault="00D30351" w:rsidP="00DB6B01">
      <w:pPr>
        <w:pStyle w:val="NoSpacing"/>
        <w:numPr>
          <w:ilvl w:val="0"/>
          <w:numId w:val="46"/>
        </w:numPr>
        <w:tabs>
          <w:tab w:val="clear" w:pos="720"/>
        </w:tabs>
        <w:ind w:left="360" w:hanging="360"/>
        <w:rPr>
          <w:color w:val="000000" w:themeColor="text1"/>
          <w:sz w:val="18"/>
          <w:szCs w:val="18"/>
        </w:rPr>
      </w:pPr>
      <w:proofErr w:type="spellStart"/>
      <w:r w:rsidRPr="00303E24">
        <w:rPr>
          <w:color w:val="000000" w:themeColor="text1"/>
          <w:sz w:val="18"/>
          <w:szCs w:val="18"/>
        </w:rPr>
        <w:t>Licences</w:t>
      </w:r>
      <w:proofErr w:type="spellEnd"/>
      <w:r w:rsidRPr="00303E24">
        <w:rPr>
          <w:color w:val="000000" w:themeColor="text1"/>
          <w:sz w:val="18"/>
          <w:szCs w:val="18"/>
        </w:rPr>
        <w:t xml:space="preserve"> issued has increased due to:</w:t>
      </w:r>
    </w:p>
    <w:p w:rsidR="00D30351" w:rsidRPr="00303E24" w:rsidRDefault="00D30351" w:rsidP="00DB6B01">
      <w:pPr>
        <w:pStyle w:val="NoSpacing"/>
        <w:numPr>
          <w:ilvl w:val="1"/>
          <w:numId w:val="46"/>
        </w:numPr>
        <w:tabs>
          <w:tab w:val="clear" w:pos="1440"/>
        </w:tabs>
        <w:ind w:left="1080" w:hanging="360"/>
        <w:rPr>
          <w:color w:val="000000" w:themeColor="text1"/>
          <w:sz w:val="18"/>
          <w:szCs w:val="18"/>
        </w:rPr>
      </w:pPr>
      <w:r w:rsidRPr="00303E24">
        <w:rPr>
          <w:color w:val="000000" w:themeColor="text1"/>
          <w:sz w:val="18"/>
          <w:szCs w:val="18"/>
        </w:rPr>
        <w:t xml:space="preserve">business </w:t>
      </w:r>
      <w:proofErr w:type="spellStart"/>
      <w:r w:rsidRPr="00303E24">
        <w:rPr>
          <w:color w:val="000000" w:themeColor="text1"/>
          <w:sz w:val="18"/>
          <w:szCs w:val="18"/>
        </w:rPr>
        <w:t>licences</w:t>
      </w:r>
      <w:proofErr w:type="spellEnd"/>
      <w:r w:rsidRPr="00303E24">
        <w:rPr>
          <w:color w:val="000000" w:themeColor="text1"/>
          <w:sz w:val="18"/>
          <w:szCs w:val="18"/>
        </w:rPr>
        <w:t xml:space="preserve"> issued being captured in reporting</w:t>
      </w:r>
    </w:p>
    <w:p w:rsidR="00D30351" w:rsidRPr="00303E24" w:rsidRDefault="00D30351" w:rsidP="00DB6B01">
      <w:pPr>
        <w:pStyle w:val="NoSpacing"/>
        <w:numPr>
          <w:ilvl w:val="1"/>
          <w:numId w:val="46"/>
        </w:numPr>
        <w:tabs>
          <w:tab w:val="clear" w:pos="1440"/>
        </w:tabs>
        <w:ind w:left="1080" w:hanging="360"/>
        <w:rPr>
          <w:color w:val="000000" w:themeColor="text1"/>
          <w:sz w:val="18"/>
          <w:szCs w:val="18"/>
        </w:rPr>
      </w:pPr>
      <w:r w:rsidRPr="00303E24">
        <w:rPr>
          <w:color w:val="000000" w:themeColor="text1"/>
          <w:sz w:val="18"/>
          <w:szCs w:val="18"/>
        </w:rPr>
        <w:t>a year of capturing NT White cards issued</w:t>
      </w:r>
    </w:p>
    <w:p w:rsidR="00D30351" w:rsidRPr="00303E24" w:rsidRDefault="00D30351" w:rsidP="00DB6B01">
      <w:pPr>
        <w:pStyle w:val="NoSpacing"/>
        <w:numPr>
          <w:ilvl w:val="1"/>
          <w:numId w:val="46"/>
        </w:numPr>
        <w:tabs>
          <w:tab w:val="clear" w:pos="1440"/>
        </w:tabs>
        <w:ind w:left="1080" w:hanging="360"/>
        <w:rPr>
          <w:color w:val="000000" w:themeColor="text1"/>
          <w:sz w:val="18"/>
          <w:szCs w:val="18"/>
        </w:rPr>
      </w:pPr>
      <w:proofErr w:type="gramStart"/>
      <w:r w:rsidRPr="00303E24">
        <w:rPr>
          <w:color w:val="000000" w:themeColor="text1"/>
          <w:sz w:val="18"/>
          <w:szCs w:val="18"/>
        </w:rPr>
        <w:t>extension</w:t>
      </w:r>
      <w:proofErr w:type="gramEnd"/>
      <w:r w:rsidRPr="00303E24">
        <w:rPr>
          <w:color w:val="000000" w:themeColor="text1"/>
          <w:sz w:val="18"/>
          <w:szCs w:val="18"/>
        </w:rPr>
        <w:t xml:space="preserve"> granted to High Risk Work </w:t>
      </w:r>
      <w:proofErr w:type="spellStart"/>
      <w:r w:rsidRPr="00303E24">
        <w:rPr>
          <w:color w:val="000000" w:themeColor="text1"/>
          <w:sz w:val="18"/>
          <w:szCs w:val="18"/>
        </w:rPr>
        <w:t>Licence</w:t>
      </w:r>
      <w:proofErr w:type="spellEnd"/>
      <w:r w:rsidRPr="00303E24">
        <w:rPr>
          <w:color w:val="000000" w:themeColor="text1"/>
          <w:sz w:val="18"/>
          <w:szCs w:val="18"/>
        </w:rPr>
        <w:t xml:space="preserve"> holders to allow an upgrade after 1 July 2015.</w:t>
      </w:r>
    </w:p>
    <w:p w:rsidR="00816DD7" w:rsidRPr="00303E24" w:rsidRDefault="00816DD7" w:rsidP="00DB6B01">
      <w:pPr>
        <w:pStyle w:val="NoSpacing"/>
        <w:numPr>
          <w:ilvl w:val="0"/>
          <w:numId w:val="46"/>
        </w:numPr>
        <w:tabs>
          <w:tab w:val="clear" w:pos="720"/>
        </w:tabs>
        <w:ind w:left="360" w:hanging="360"/>
        <w:rPr>
          <w:color w:val="000000" w:themeColor="text1"/>
          <w:sz w:val="18"/>
          <w:szCs w:val="18"/>
        </w:rPr>
      </w:pPr>
      <w:r w:rsidRPr="00303E24">
        <w:rPr>
          <w:color w:val="000000" w:themeColor="text1"/>
          <w:sz w:val="18"/>
          <w:szCs w:val="18"/>
        </w:rPr>
        <w:t xml:space="preserve">The implementation of work, health and safety legislation has settled resulting in </w:t>
      </w:r>
      <w:r w:rsidR="00EE29CF" w:rsidRPr="00303E24">
        <w:rPr>
          <w:color w:val="000000" w:themeColor="text1"/>
          <w:sz w:val="18"/>
          <w:szCs w:val="18"/>
        </w:rPr>
        <w:t>fewer</w:t>
      </w:r>
      <w:r w:rsidRPr="00303E24">
        <w:rPr>
          <w:color w:val="000000" w:themeColor="text1"/>
          <w:sz w:val="18"/>
          <w:szCs w:val="18"/>
        </w:rPr>
        <w:t xml:space="preserve"> enquiries.</w:t>
      </w:r>
    </w:p>
    <w:p w:rsidR="00816DD7" w:rsidRPr="00E30800" w:rsidRDefault="00816DD7" w:rsidP="007234F2">
      <w:pPr>
        <w:pStyle w:val="NoSpacing"/>
        <w:rPr>
          <w:color w:val="000000" w:themeColor="text1"/>
          <w:sz w:val="16"/>
          <w:szCs w:val="16"/>
        </w:rPr>
      </w:pPr>
    </w:p>
    <w:tbl>
      <w:tblPr>
        <w:tblW w:w="5000" w:type="pct"/>
        <w:tblLook w:val="04A0" w:firstRow="1" w:lastRow="0" w:firstColumn="1" w:lastColumn="0" w:noHBand="0" w:noVBand="1"/>
        <w:tblDescription w:val="Corporate and Governance key deliverables showing figures for 2014-15 actual, 2015-16 budget and 2015-16 actual."/>
      </w:tblPr>
      <w:tblGrid>
        <w:gridCol w:w="5637"/>
        <w:gridCol w:w="1417"/>
        <w:gridCol w:w="1701"/>
        <w:gridCol w:w="1383"/>
      </w:tblGrid>
      <w:tr w:rsidR="00D30351" w:rsidRPr="00E30800" w:rsidTr="00FB0FB3">
        <w:trPr>
          <w:trHeight w:val="343"/>
          <w:tblHeader/>
        </w:trPr>
        <w:tc>
          <w:tcPr>
            <w:tcW w:w="5637" w:type="dxa"/>
            <w:tcBorders>
              <w:bottom w:val="single" w:sz="4" w:space="0" w:color="auto"/>
            </w:tcBorders>
            <w:shd w:val="clear" w:color="auto" w:fill="auto"/>
            <w:noWrap/>
            <w:vAlign w:val="bottom"/>
            <w:hideMark/>
          </w:tcPr>
          <w:p w:rsidR="00D30351" w:rsidRPr="00E30800" w:rsidRDefault="00D30351" w:rsidP="00BB128F">
            <w:pPr>
              <w:pStyle w:val="NoSpacing"/>
              <w:rPr>
                <w:rFonts w:cstheme="minorHAnsi"/>
                <w:b/>
                <w:lang w:bidi="ar-SA"/>
              </w:rPr>
            </w:pPr>
            <w:bookmarkStart w:id="84" w:name="Title_6" w:colFirst="0" w:colLast="0"/>
            <w:r w:rsidRPr="00E30800">
              <w:rPr>
                <w:b/>
                <w:lang w:bidi="ar-SA"/>
              </w:rPr>
              <w:t>Corporate and Governance</w:t>
            </w:r>
          </w:p>
        </w:tc>
        <w:tc>
          <w:tcPr>
            <w:tcW w:w="1417" w:type="dxa"/>
            <w:tcBorders>
              <w:bottom w:val="single" w:sz="4" w:space="0" w:color="auto"/>
            </w:tcBorders>
            <w:shd w:val="clear" w:color="auto" w:fill="D9D9D9" w:themeFill="background1" w:themeFillShade="D9"/>
            <w:vAlign w:val="center"/>
          </w:tcPr>
          <w:p w:rsidR="00D30351" w:rsidRPr="00E30800" w:rsidRDefault="00D30351" w:rsidP="00BB128F">
            <w:pPr>
              <w:pStyle w:val="NoSpacing"/>
              <w:jc w:val="center"/>
              <w:rPr>
                <w:b/>
                <w:lang w:bidi="ar-SA"/>
              </w:rPr>
            </w:pPr>
            <w:r w:rsidRPr="00E30800">
              <w:rPr>
                <w:b/>
                <w:lang w:bidi="ar-SA"/>
              </w:rPr>
              <w:t>2014-15</w:t>
            </w:r>
          </w:p>
          <w:p w:rsidR="00D30351" w:rsidRPr="00E30800" w:rsidRDefault="00D30351" w:rsidP="00BB128F">
            <w:pPr>
              <w:pStyle w:val="NoSpacing"/>
              <w:jc w:val="center"/>
              <w:rPr>
                <w:b/>
                <w:lang w:bidi="ar-SA"/>
              </w:rPr>
            </w:pPr>
            <w:r w:rsidRPr="00E30800">
              <w:rPr>
                <w:b/>
                <w:lang w:bidi="ar-SA"/>
              </w:rPr>
              <w:t>Actual</w:t>
            </w:r>
          </w:p>
        </w:tc>
        <w:tc>
          <w:tcPr>
            <w:tcW w:w="1701" w:type="dxa"/>
            <w:tcBorders>
              <w:bottom w:val="single" w:sz="4" w:space="0" w:color="auto"/>
            </w:tcBorders>
            <w:shd w:val="clear" w:color="auto" w:fill="auto"/>
            <w:noWrap/>
            <w:vAlign w:val="center"/>
          </w:tcPr>
          <w:p w:rsidR="00D30351" w:rsidRPr="00E30800" w:rsidRDefault="00D30351" w:rsidP="00BB128F">
            <w:pPr>
              <w:pStyle w:val="NoSpacing"/>
              <w:jc w:val="center"/>
              <w:rPr>
                <w:b/>
                <w:lang w:bidi="ar-SA"/>
              </w:rPr>
            </w:pPr>
            <w:r w:rsidRPr="00E30800">
              <w:rPr>
                <w:b/>
                <w:lang w:bidi="ar-SA"/>
              </w:rPr>
              <w:t>2015-16</w:t>
            </w:r>
          </w:p>
          <w:p w:rsidR="00D30351" w:rsidRPr="00E30800" w:rsidRDefault="00D30351" w:rsidP="00BB128F">
            <w:pPr>
              <w:pStyle w:val="NoSpacing"/>
              <w:jc w:val="center"/>
              <w:rPr>
                <w:b/>
                <w:lang w:bidi="ar-SA"/>
              </w:rPr>
            </w:pPr>
            <w:r w:rsidRPr="00E30800">
              <w:rPr>
                <w:b/>
                <w:lang w:bidi="ar-SA"/>
              </w:rPr>
              <w:t>Budget</w:t>
            </w:r>
          </w:p>
        </w:tc>
        <w:tc>
          <w:tcPr>
            <w:tcW w:w="1383" w:type="dxa"/>
            <w:tcBorders>
              <w:bottom w:val="single" w:sz="4" w:space="0" w:color="auto"/>
            </w:tcBorders>
            <w:shd w:val="clear" w:color="auto" w:fill="D9D9D9" w:themeFill="background1" w:themeFillShade="D9"/>
            <w:noWrap/>
            <w:vAlign w:val="center"/>
          </w:tcPr>
          <w:p w:rsidR="00D30351" w:rsidRPr="00D03352" w:rsidRDefault="00D30351" w:rsidP="00BB128F">
            <w:pPr>
              <w:pStyle w:val="NoSpacing"/>
              <w:jc w:val="center"/>
              <w:rPr>
                <w:b/>
                <w:lang w:bidi="ar-SA"/>
              </w:rPr>
            </w:pPr>
            <w:r w:rsidRPr="00D03352">
              <w:rPr>
                <w:b/>
                <w:lang w:bidi="ar-SA"/>
              </w:rPr>
              <w:t>2015-16</w:t>
            </w:r>
          </w:p>
          <w:p w:rsidR="00D30351" w:rsidRPr="00D03352" w:rsidRDefault="00D30351" w:rsidP="00BB128F">
            <w:pPr>
              <w:pStyle w:val="NoSpacing"/>
              <w:jc w:val="center"/>
              <w:rPr>
                <w:b/>
                <w:lang w:bidi="ar-SA"/>
              </w:rPr>
            </w:pPr>
            <w:r w:rsidRPr="00D03352">
              <w:rPr>
                <w:b/>
                <w:lang w:bidi="ar-SA"/>
              </w:rPr>
              <w:t>Actual</w:t>
            </w:r>
          </w:p>
        </w:tc>
      </w:tr>
      <w:bookmarkEnd w:id="84"/>
      <w:tr w:rsidR="00D30351" w:rsidRPr="00E30800" w:rsidTr="00EF7804">
        <w:trPr>
          <w:trHeight w:val="336"/>
        </w:trPr>
        <w:tc>
          <w:tcPr>
            <w:tcW w:w="5637" w:type="dxa"/>
            <w:tcBorders>
              <w:top w:val="single" w:sz="4" w:space="0" w:color="auto"/>
              <w:bottom w:val="single" w:sz="4" w:space="0" w:color="BFBFBF" w:themeColor="background1" w:themeShade="BF"/>
            </w:tcBorders>
            <w:shd w:val="clear" w:color="auto" w:fill="auto"/>
            <w:noWrap/>
            <w:vAlign w:val="center"/>
          </w:tcPr>
          <w:p w:rsidR="00D30351" w:rsidRPr="00E30800" w:rsidRDefault="00D30351" w:rsidP="00BB128F">
            <w:pPr>
              <w:pStyle w:val="NoSpacing"/>
              <w:rPr>
                <w:color w:val="000000" w:themeColor="text1"/>
                <w:lang w:bidi="ar-SA"/>
              </w:rPr>
            </w:pPr>
            <w:r w:rsidRPr="00E30800">
              <w:rPr>
                <w:color w:val="000000" w:themeColor="text1"/>
                <w:lang w:bidi="ar-SA"/>
              </w:rPr>
              <w:t>Client satisfaction with services</w:t>
            </w:r>
          </w:p>
        </w:tc>
        <w:tc>
          <w:tcPr>
            <w:tcW w:w="1417" w:type="dxa"/>
            <w:tcBorders>
              <w:top w:val="single" w:sz="4" w:space="0" w:color="auto"/>
              <w:bottom w:val="single" w:sz="4" w:space="0" w:color="BFBFBF" w:themeColor="background1" w:themeShade="BF"/>
            </w:tcBorders>
            <w:shd w:val="clear" w:color="auto" w:fill="D9D9D9" w:themeFill="background1" w:themeFillShade="D9"/>
            <w:vAlign w:val="center"/>
          </w:tcPr>
          <w:p w:rsidR="00D30351" w:rsidRPr="00003B02" w:rsidRDefault="00D30351" w:rsidP="00BB128F">
            <w:pPr>
              <w:pStyle w:val="NoSpacing"/>
              <w:ind w:right="176"/>
              <w:jc w:val="right"/>
              <w:rPr>
                <w:lang w:bidi="ar-SA"/>
              </w:rPr>
            </w:pPr>
            <w:r w:rsidRPr="00003B02">
              <w:rPr>
                <w:lang w:bidi="ar-SA"/>
              </w:rPr>
              <w:t>71%</w:t>
            </w:r>
          </w:p>
        </w:tc>
        <w:tc>
          <w:tcPr>
            <w:tcW w:w="1701" w:type="dxa"/>
            <w:tcBorders>
              <w:top w:val="single" w:sz="4" w:space="0" w:color="auto"/>
              <w:bottom w:val="single" w:sz="4" w:space="0" w:color="BFBFBF" w:themeColor="background1" w:themeShade="BF"/>
            </w:tcBorders>
            <w:shd w:val="clear" w:color="auto" w:fill="auto"/>
            <w:noWrap/>
            <w:vAlign w:val="center"/>
          </w:tcPr>
          <w:p w:rsidR="00D30351" w:rsidRPr="00003B02" w:rsidRDefault="00D30351" w:rsidP="00BB128F">
            <w:pPr>
              <w:pStyle w:val="NoSpacing"/>
              <w:ind w:right="298"/>
              <w:jc w:val="right"/>
              <w:rPr>
                <w:lang w:bidi="ar-SA"/>
              </w:rPr>
            </w:pPr>
            <w:r w:rsidRPr="00003B02">
              <w:rPr>
                <w:lang w:bidi="ar-SA"/>
              </w:rPr>
              <w:t>80%</w:t>
            </w:r>
          </w:p>
        </w:tc>
        <w:tc>
          <w:tcPr>
            <w:tcW w:w="1383" w:type="dxa"/>
            <w:tcBorders>
              <w:top w:val="single" w:sz="4" w:space="0" w:color="auto"/>
              <w:bottom w:val="single" w:sz="4" w:space="0" w:color="BFBFBF" w:themeColor="background1" w:themeShade="BF"/>
            </w:tcBorders>
            <w:shd w:val="clear" w:color="auto" w:fill="D9D9D9" w:themeFill="background1" w:themeFillShade="D9"/>
            <w:vAlign w:val="center"/>
          </w:tcPr>
          <w:p w:rsidR="00D30351" w:rsidRPr="00EF7804" w:rsidRDefault="00EF7804" w:rsidP="00D30351">
            <w:pPr>
              <w:pStyle w:val="NoSpacing"/>
              <w:ind w:right="234"/>
              <w:jc w:val="center"/>
              <w:rPr>
                <w:lang w:bidi="ar-SA"/>
              </w:rPr>
            </w:pPr>
            <w:r>
              <w:rPr>
                <w:lang w:bidi="ar-SA"/>
              </w:rPr>
              <w:t>71%</w:t>
            </w:r>
          </w:p>
        </w:tc>
      </w:tr>
      <w:tr w:rsidR="00D30351" w:rsidRPr="00E30800" w:rsidTr="00FB0FB3">
        <w:trPr>
          <w:trHeight w:val="336"/>
        </w:trPr>
        <w:tc>
          <w:tcPr>
            <w:tcW w:w="5637" w:type="dxa"/>
            <w:tcBorders>
              <w:top w:val="single" w:sz="4" w:space="0" w:color="BFBFBF" w:themeColor="background1" w:themeShade="BF"/>
              <w:bottom w:val="single" w:sz="4" w:space="0" w:color="auto"/>
            </w:tcBorders>
            <w:shd w:val="clear" w:color="auto" w:fill="auto"/>
            <w:noWrap/>
            <w:vAlign w:val="center"/>
          </w:tcPr>
          <w:p w:rsidR="00D30351" w:rsidRPr="00E30800" w:rsidRDefault="00D30351" w:rsidP="00BB128F">
            <w:pPr>
              <w:pStyle w:val="NoSpacing"/>
              <w:rPr>
                <w:color w:val="000000" w:themeColor="text1"/>
                <w:lang w:bidi="ar-SA"/>
              </w:rPr>
            </w:pPr>
            <w:r w:rsidRPr="00E30800">
              <w:rPr>
                <w:color w:val="000000" w:themeColor="text1"/>
                <w:lang w:bidi="ar-SA"/>
              </w:rPr>
              <w:t>Staff satisfaction with leadership and direction</w:t>
            </w:r>
          </w:p>
        </w:tc>
        <w:tc>
          <w:tcPr>
            <w:tcW w:w="1417" w:type="dxa"/>
            <w:tcBorders>
              <w:top w:val="single" w:sz="4" w:space="0" w:color="BFBFBF" w:themeColor="background1" w:themeShade="BF"/>
              <w:bottom w:val="single" w:sz="4" w:space="0" w:color="auto"/>
            </w:tcBorders>
            <w:shd w:val="clear" w:color="auto" w:fill="D9D9D9" w:themeFill="background1" w:themeFillShade="D9"/>
            <w:vAlign w:val="center"/>
          </w:tcPr>
          <w:p w:rsidR="00D30351" w:rsidRPr="00003B02" w:rsidRDefault="00D30351" w:rsidP="00BB128F">
            <w:pPr>
              <w:pStyle w:val="NoSpacing"/>
              <w:ind w:right="176"/>
              <w:jc w:val="right"/>
              <w:rPr>
                <w:lang w:bidi="ar-SA"/>
              </w:rPr>
            </w:pPr>
            <w:r w:rsidRPr="00003B02">
              <w:rPr>
                <w:lang w:bidi="ar-SA"/>
              </w:rPr>
              <w:t>73%</w:t>
            </w:r>
          </w:p>
        </w:tc>
        <w:tc>
          <w:tcPr>
            <w:tcW w:w="1701" w:type="dxa"/>
            <w:tcBorders>
              <w:top w:val="single" w:sz="4" w:space="0" w:color="BFBFBF" w:themeColor="background1" w:themeShade="BF"/>
              <w:bottom w:val="single" w:sz="4" w:space="0" w:color="auto"/>
            </w:tcBorders>
            <w:shd w:val="clear" w:color="auto" w:fill="auto"/>
            <w:noWrap/>
            <w:vAlign w:val="center"/>
          </w:tcPr>
          <w:p w:rsidR="00D30351" w:rsidRPr="00003B02" w:rsidRDefault="00D30351" w:rsidP="00BB128F">
            <w:pPr>
              <w:pStyle w:val="NoSpacing"/>
              <w:ind w:right="298"/>
              <w:jc w:val="right"/>
              <w:rPr>
                <w:lang w:bidi="ar-SA"/>
              </w:rPr>
            </w:pPr>
            <w:r w:rsidRPr="00003B02">
              <w:rPr>
                <w:lang w:bidi="ar-SA"/>
              </w:rPr>
              <w:t>80%</w:t>
            </w:r>
          </w:p>
        </w:tc>
        <w:tc>
          <w:tcPr>
            <w:tcW w:w="1383" w:type="dxa"/>
            <w:tcBorders>
              <w:top w:val="single" w:sz="4" w:space="0" w:color="BFBFBF" w:themeColor="background1" w:themeShade="BF"/>
              <w:bottom w:val="single" w:sz="4" w:space="0" w:color="auto"/>
            </w:tcBorders>
            <w:shd w:val="clear" w:color="auto" w:fill="D9D9D9" w:themeFill="background1" w:themeFillShade="D9"/>
            <w:vAlign w:val="center"/>
          </w:tcPr>
          <w:p w:rsidR="00D30351" w:rsidRPr="00D03352" w:rsidRDefault="004704F0" w:rsidP="00EF7804">
            <w:pPr>
              <w:pStyle w:val="NoSpacing"/>
              <w:ind w:right="234"/>
              <w:jc w:val="center"/>
              <w:rPr>
                <w:lang w:bidi="ar-SA"/>
              </w:rPr>
            </w:pPr>
            <w:r w:rsidRPr="00D03352">
              <w:rPr>
                <w:lang w:bidi="ar-SA"/>
              </w:rPr>
              <w:t>81%</w:t>
            </w:r>
          </w:p>
        </w:tc>
      </w:tr>
    </w:tbl>
    <w:p w:rsidR="00FB0FB3" w:rsidRDefault="00FB0FB3">
      <w:bookmarkStart w:id="85" w:name="Title_5" w:colFirst="0" w:colLast="0"/>
    </w:p>
    <w:bookmarkEnd w:id="85"/>
    <w:p w:rsidR="00555C3D" w:rsidRDefault="00FB0FB3" w:rsidP="00816DD7">
      <w:pPr>
        <w:rPr>
          <w:lang w:eastAsia="en-AU"/>
        </w:rPr>
      </w:pPr>
      <w:r>
        <w:br w:type="page"/>
      </w:r>
      <w:bookmarkEnd w:id="80"/>
    </w:p>
    <w:p w:rsidR="00816DD7" w:rsidRPr="00E30800" w:rsidRDefault="00816DD7">
      <w:pPr>
        <w:spacing w:line="240" w:lineRule="auto"/>
        <w:rPr>
          <w:lang w:eastAsia="en-AU"/>
        </w:rPr>
        <w:sectPr w:rsidR="00816DD7" w:rsidRPr="00E30800" w:rsidSect="003F5056">
          <w:pgSz w:w="11906" w:h="16838"/>
          <w:pgMar w:top="1134" w:right="992" w:bottom="992" w:left="992" w:header="680" w:footer="397" w:gutter="0"/>
          <w:cols w:space="709"/>
          <w:noEndnote/>
          <w:docGrid w:linePitch="299"/>
        </w:sectPr>
      </w:pPr>
    </w:p>
    <w:p w:rsidR="002F15FC" w:rsidRPr="00E30800" w:rsidRDefault="002F15FC" w:rsidP="000A1F00">
      <w:pPr>
        <w:pStyle w:val="Heading1"/>
      </w:pPr>
      <w:bookmarkStart w:id="86" w:name="_Toc462329804"/>
      <w:bookmarkStart w:id="87" w:name="_Toc413243751"/>
      <w:r w:rsidRPr="00E30800">
        <w:lastRenderedPageBreak/>
        <w:t>Appendix A</w:t>
      </w:r>
      <w:bookmarkEnd w:id="86"/>
    </w:p>
    <w:p w:rsidR="002F15FC" w:rsidRPr="00E30800" w:rsidRDefault="002F15FC" w:rsidP="00FF4DEC">
      <w:pPr>
        <w:pStyle w:val="Heading2"/>
        <w:rPr>
          <w:lang w:val="en-GB"/>
        </w:rPr>
      </w:pPr>
      <w:bookmarkStart w:id="88" w:name="_Toc462329805"/>
      <w:bookmarkEnd w:id="87"/>
      <w:r w:rsidRPr="00E30800">
        <w:rPr>
          <w:lang w:val="en-GB"/>
        </w:rPr>
        <w:t>Statutory responsibilities / legislation administered</w:t>
      </w:r>
      <w:bookmarkEnd w:id="88"/>
    </w:p>
    <w:p w:rsidR="002F15FC" w:rsidRPr="00E30800" w:rsidRDefault="002F15FC" w:rsidP="00DB7F02">
      <w:pPr>
        <w:jc w:val="both"/>
      </w:pPr>
      <w:r w:rsidRPr="00E30800">
        <w:t xml:space="preserve">The </w:t>
      </w:r>
      <w:r w:rsidR="006C5E9B">
        <w:t>department</w:t>
      </w:r>
      <w:r w:rsidRPr="00E30800">
        <w:t xml:space="preserve"> is responsible for the following principal areas of government and for administering the legislation detailed below.</w:t>
      </w:r>
    </w:p>
    <w:p w:rsidR="00555C3D" w:rsidRPr="00E30800" w:rsidRDefault="002F15FC" w:rsidP="00555C3D">
      <w:pPr>
        <w:keepNext/>
        <w:spacing w:before="360" w:after="60"/>
        <w:outlineLvl w:val="2"/>
        <w:rPr>
          <w:rFonts w:eastAsia="MS Mincho (OTF) Regular" w:cs="Arial"/>
          <w:b/>
          <w:bCs/>
          <w:lang w:val="en-GB"/>
        </w:rPr>
        <w:sectPr w:rsidR="00555C3D" w:rsidRPr="00E30800" w:rsidSect="003F5056">
          <w:type w:val="continuous"/>
          <w:pgSz w:w="11906" w:h="16838"/>
          <w:pgMar w:top="1134" w:right="992" w:bottom="992" w:left="992" w:header="680" w:footer="397" w:gutter="0"/>
          <w:cols w:space="709"/>
          <w:noEndnote/>
          <w:docGrid w:linePitch="299"/>
        </w:sectPr>
      </w:pPr>
      <w:r w:rsidRPr="00E30800">
        <w:rPr>
          <w:rFonts w:eastAsia="MS Mincho (OTF) Regular" w:cs="Arial"/>
          <w:b/>
          <w:bCs/>
          <w:lang w:val="en-GB"/>
        </w:rPr>
        <w:t>Areas of government</w:t>
      </w:r>
      <w:r w:rsidR="00A07E34" w:rsidRPr="00A07E34">
        <w:rPr>
          <w:color w:val="FFFFFF" w:themeColor="background1"/>
        </w:rPr>
        <w:t xml:space="preserve"> </w:t>
      </w:r>
      <w:proofErr w:type="gramStart"/>
      <w:r w:rsidR="00A07E34" w:rsidRPr="00A07E34">
        <w:rPr>
          <w:color w:val="FFFFFF" w:themeColor="background1"/>
        </w:rPr>
        <w:t>Please</w:t>
      </w:r>
      <w:proofErr w:type="gramEnd"/>
      <w:r w:rsidR="00A07E34" w:rsidRPr="00A07E34">
        <w:rPr>
          <w:color w:val="FFFFFF" w:themeColor="background1"/>
        </w:rPr>
        <w:t xml:space="preserve"> read in outline view for best navigational experience.</w:t>
      </w:r>
    </w:p>
    <w:p w:rsidR="002F15FC" w:rsidRPr="00E30800" w:rsidRDefault="002F15FC" w:rsidP="00DB6B01">
      <w:pPr>
        <w:numPr>
          <w:ilvl w:val="0"/>
          <w:numId w:val="48"/>
        </w:numPr>
        <w:spacing w:after="200" w:line="240" w:lineRule="auto"/>
        <w:contextualSpacing/>
      </w:pPr>
      <w:r w:rsidRPr="00E30800">
        <w:lastRenderedPageBreak/>
        <w:t>Alcohol management plans</w:t>
      </w:r>
    </w:p>
    <w:p w:rsidR="002F15FC" w:rsidRPr="00E30800" w:rsidRDefault="002F15FC" w:rsidP="00DB6B01">
      <w:pPr>
        <w:numPr>
          <w:ilvl w:val="0"/>
          <w:numId w:val="48"/>
        </w:numPr>
        <w:spacing w:after="200" w:line="240" w:lineRule="auto"/>
        <w:contextualSpacing/>
      </w:pPr>
      <w:r w:rsidRPr="00E30800">
        <w:t>Alcohol policy</w:t>
      </w:r>
    </w:p>
    <w:p w:rsidR="002F15FC" w:rsidRPr="00E30800" w:rsidRDefault="002F15FC" w:rsidP="00DB6B01">
      <w:pPr>
        <w:numPr>
          <w:ilvl w:val="0"/>
          <w:numId w:val="48"/>
        </w:numPr>
        <w:spacing w:after="200" w:line="240" w:lineRule="auto"/>
        <w:contextualSpacing/>
      </w:pPr>
      <w:r w:rsidRPr="00E30800">
        <w:t>Apprenticeships and traineeships</w:t>
      </w:r>
    </w:p>
    <w:p w:rsidR="002F15FC" w:rsidRPr="00E30800" w:rsidRDefault="002F15FC" w:rsidP="00DB6B01">
      <w:pPr>
        <w:numPr>
          <w:ilvl w:val="0"/>
          <w:numId w:val="48"/>
        </w:numPr>
        <w:spacing w:after="200" w:line="240" w:lineRule="auto"/>
        <w:contextualSpacing/>
      </w:pPr>
      <w:r w:rsidRPr="00E30800">
        <w:t>Asian engagement</w:t>
      </w:r>
    </w:p>
    <w:p w:rsidR="002F15FC" w:rsidRPr="00E30800" w:rsidRDefault="002F15FC" w:rsidP="00DB6B01">
      <w:pPr>
        <w:numPr>
          <w:ilvl w:val="0"/>
          <w:numId w:val="48"/>
        </w:numPr>
        <w:spacing w:after="200" w:line="240" w:lineRule="auto"/>
        <w:contextualSpacing/>
      </w:pPr>
      <w:r w:rsidRPr="00E30800">
        <w:t>Assistance to Desert Peoples Centre</w:t>
      </w:r>
    </w:p>
    <w:p w:rsidR="002F15FC" w:rsidRPr="00E30800" w:rsidRDefault="002F15FC" w:rsidP="00DB6B01">
      <w:pPr>
        <w:numPr>
          <w:ilvl w:val="0"/>
          <w:numId w:val="48"/>
        </w:numPr>
        <w:spacing w:after="200" w:line="240" w:lineRule="auto"/>
        <w:contextualSpacing/>
      </w:pPr>
      <w:r w:rsidRPr="00E30800">
        <w:t>Business and industry development</w:t>
      </w:r>
    </w:p>
    <w:p w:rsidR="002F15FC" w:rsidRPr="00E30800" w:rsidRDefault="002F15FC" w:rsidP="00DB6B01">
      <w:pPr>
        <w:numPr>
          <w:ilvl w:val="0"/>
          <w:numId w:val="48"/>
        </w:numPr>
        <w:spacing w:after="200" w:line="240" w:lineRule="auto"/>
        <w:contextualSpacing/>
      </w:pPr>
      <w:r w:rsidRPr="00E30800">
        <w:t>Business and skilled migration</w:t>
      </w:r>
    </w:p>
    <w:p w:rsidR="002F15FC" w:rsidRPr="00E30800" w:rsidRDefault="002F15FC" w:rsidP="00DB6B01">
      <w:pPr>
        <w:numPr>
          <w:ilvl w:val="0"/>
          <w:numId w:val="48"/>
        </w:numPr>
        <w:spacing w:after="200" w:line="240" w:lineRule="auto"/>
        <w:contextualSpacing/>
      </w:pPr>
      <w:r w:rsidRPr="00E30800">
        <w:t>Casinos, gaming, wagering and lotteries</w:t>
      </w:r>
    </w:p>
    <w:p w:rsidR="002F15FC" w:rsidRPr="00E30800" w:rsidRDefault="002F15FC" w:rsidP="00DB6B01">
      <w:pPr>
        <w:numPr>
          <w:ilvl w:val="0"/>
          <w:numId w:val="48"/>
        </w:numPr>
        <w:spacing w:after="200" w:line="240" w:lineRule="auto"/>
        <w:contextualSpacing/>
      </w:pPr>
      <w:r w:rsidRPr="00E30800">
        <w:t>Co-operatives</w:t>
      </w:r>
    </w:p>
    <w:p w:rsidR="002F15FC" w:rsidRPr="00E30800" w:rsidRDefault="002F15FC" w:rsidP="00DB6B01">
      <w:pPr>
        <w:numPr>
          <w:ilvl w:val="0"/>
          <w:numId w:val="48"/>
        </w:numPr>
        <w:spacing w:after="200" w:line="240" w:lineRule="auto"/>
        <w:contextualSpacing/>
      </w:pPr>
      <w:r w:rsidRPr="00E30800">
        <w:t>Dangerous goods</w:t>
      </w:r>
    </w:p>
    <w:p w:rsidR="002F15FC" w:rsidRPr="00E30800" w:rsidRDefault="002F15FC" w:rsidP="00DB6B01">
      <w:pPr>
        <w:numPr>
          <w:ilvl w:val="0"/>
          <w:numId w:val="48"/>
        </w:numPr>
        <w:spacing w:after="200" w:line="240" w:lineRule="auto"/>
        <w:contextualSpacing/>
      </w:pPr>
      <w:r w:rsidRPr="00E30800">
        <w:t>Desert Knowledge Australia</w:t>
      </w:r>
    </w:p>
    <w:p w:rsidR="002F15FC" w:rsidRPr="00E30800" w:rsidRDefault="002F15FC" w:rsidP="00DB6B01">
      <w:pPr>
        <w:numPr>
          <w:ilvl w:val="0"/>
          <w:numId w:val="48"/>
        </w:numPr>
        <w:spacing w:after="200" w:line="240" w:lineRule="auto"/>
        <w:contextualSpacing/>
      </w:pPr>
      <w:r w:rsidRPr="00E30800">
        <w:t>Developing industry and attracting investment</w:t>
      </w:r>
    </w:p>
    <w:p w:rsidR="002F15FC" w:rsidRPr="00E30800" w:rsidRDefault="002F15FC" w:rsidP="00DB6B01">
      <w:pPr>
        <w:numPr>
          <w:ilvl w:val="0"/>
          <w:numId w:val="48"/>
        </w:numPr>
        <w:spacing w:after="200" w:line="240" w:lineRule="auto"/>
        <w:contextualSpacing/>
      </w:pPr>
      <w:r w:rsidRPr="00E30800">
        <w:t>Electricity Safety Regulator</w:t>
      </w:r>
    </w:p>
    <w:p w:rsidR="002F15FC" w:rsidRPr="00E30800" w:rsidRDefault="002F15FC" w:rsidP="00DB6B01">
      <w:pPr>
        <w:numPr>
          <w:ilvl w:val="0"/>
          <w:numId w:val="48"/>
        </w:numPr>
        <w:spacing w:after="200" w:line="240" w:lineRule="auto"/>
        <w:contextualSpacing/>
      </w:pPr>
      <w:r w:rsidRPr="00E30800">
        <w:t>Explosives</w:t>
      </w:r>
    </w:p>
    <w:p w:rsidR="002F15FC" w:rsidRPr="00E30800" w:rsidRDefault="002F15FC" w:rsidP="00DB6B01">
      <w:pPr>
        <w:numPr>
          <w:ilvl w:val="0"/>
          <w:numId w:val="48"/>
        </w:numPr>
        <w:spacing w:after="200" w:line="240" w:lineRule="auto"/>
        <w:contextualSpacing/>
      </w:pPr>
      <w:r w:rsidRPr="00E30800">
        <w:t>Financial assistance to industry associations and business</w:t>
      </w:r>
    </w:p>
    <w:p w:rsidR="002F15FC" w:rsidRPr="00E30800" w:rsidRDefault="002F15FC" w:rsidP="00DB6B01">
      <w:pPr>
        <w:numPr>
          <w:ilvl w:val="0"/>
          <w:numId w:val="48"/>
        </w:numPr>
        <w:spacing w:after="200" w:line="240" w:lineRule="auto"/>
        <w:contextualSpacing/>
      </w:pPr>
      <w:r w:rsidRPr="00E30800">
        <w:t>Horseracing, trotting and greyhound racing</w:t>
      </w:r>
    </w:p>
    <w:p w:rsidR="002F15FC" w:rsidRPr="00E30800" w:rsidRDefault="002F15FC" w:rsidP="00DB6B01">
      <w:pPr>
        <w:numPr>
          <w:ilvl w:val="0"/>
          <w:numId w:val="48"/>
        </w:numPr>
        <w:spacing w:after="200" w:line="240" w:lineRule="auto"/>
        <w:contextualSpacing/>
      </w:pPr>
      <w:r w:rsidRPr="00E30800">
        <w:t>Incorporated associations</w:t>
      </w:r>
    </w:p>
    <w:p w:rsidR="002F15FC" w:rsidRPr="00E30800" w:rsidRDefault="002F15FC" w:rsidP="00DB6B01">
      <w:pPr>
        <w:numPr>
          <w:ilvl w:val="0"/>
          <w:numId w:val="48"/>
        </w:numPr>
        <w:spacing w:after="200" w:line="240" w:lineRule="auto"/>
        <w:contextualSpacing/>
      </w:pPr>
      <w:r w:rsidRPr="00E30800">
        <w:t>Indigenous business enterprise support</w:t>
      </w:r>
    </w:p>
    <w:p w:rsidR="002F15FC" w:rsidRPr="00E30800" w:rsidRDefault="002F15FC" w:rsidP="00DB6B01">
      <w:pPr>
        <w:numPr>
          <w:ilvl w:val="0"/>
          <w:numId w:val="48"/>
        </w:numPr>
        <w:spacing w:after="200" w:line="240" w:lineRule="auto"/>
        <w:contextualSpacing/>
      </w:pPr>
      <w:r w:rsidRPr="00E30800">
        <w:t>Indigenous workforce participation</w:t>
      </w:r>
    </w:p>
    <w:p w:rsidR="002F15FC" w:rsidRPr="00E30800" w:rsidRDefault="002F15FC" w:rsidP="00DB6B01">
      <w:pPr>
        <w:numPr>
          <w:ilvl w:val="0"/>
          <w:numId w:val="48"/>
        </w:numPr>
        <w:spacing w:after="200" w:line="240" w:lineRule="auto"/>
        <w:contextualSpacing/>
      </w:pPr>
      <w:r w:rsidRPr="00E30800">
        <w:t>Industry, economic and labour market analysis</w:t>
      </w:r>
    </w:p>
    <w:p w:rsidR="002F15FC" w:rsidRPr="00E30800" w:rsidRDefault="002F15FC" w:rsidP="00DB6B01">
      <w:pPr>
        <w:numPr>
          <w:ilvl w:val="0"/>
          <w:numId w:val="48"/>
        </w:numPr>
        <w:spacing w:after="200" w:line="240" w:lineRule="auto"/>
        <w:contextualSpacing/>
      </w:pPr>
      <w:r w:rsidRPr="00E30800">
        <w:t>Industry participation</w:t>
      </w:r>
    </w:p>
    <w:p w:rsidR="002F15FC" w:rsidRPr="00E30800" w:rsidRDefault="002F15FC" w:rsidP="00DB6B01">
      <w:pPr>
        <w:numPr>
          <w:ilvl w:val="0"/>
          <w:numId w:val="48"/>
        </w:numPr>
        <w:spacing w:after="200" w:line="240" w:lineRule="auto"/>
        <w:contextualSpacing/>
      </w:pPr>
      <w:r w:rsidRPr="00E30800">
        <w:t>International investment promotion</w:t>
      </w:r>
    </w:p>
    <w:p w:rsidR="002F15FC" w:rsidRPr="00E30800" w:rsidRDefault="002F15FC" w:rsidP="00DB6B01">
      <w:pPr>
        <w:numPr>
          <w:ilvl w:val="0"/>
          <w:numId w:val="48"/>
        </w:numPr>
        <w:spacing w:after="200" w:line="240" w:lineRule="auto"/>
        <w:contextualSpacing/>
      </w:pPr>
      <w:r w:rsidRPr="00E30800">
        <w:t>Licensing and regulation of liquor, kava, tobacco, agents and sex workers</w:t>
      </w:r>
    </w:p>
    <w:p w:rsidR="002F15FC" w:rsidRPr="00E30800" w:rsidRDefault="002F15FC" w:rsidP="00DB6B01">
      <w:pPr>
        <w:numPr>
          <w:ilvl w:val="0"/>
          <w:numId w:val="48"/>
        </w:numPr>
        <w:spacing w:after="200" w:line="240" w:lineRule="auto"/>
        <w:contextualSpacing/>
      </w:pPr>
      <w:r w:rsidRPr="00E30800">
        <w:t>Major Project facilitation</w:t>
      </w:r>
    </w:p>
    <w:p w:rsidR="002F15FC" w:rsidRPr="00E30800" w:rsidRDefault="002F15FC" w:rsidP="00DB6B01">
      <w:pPr>
        <w:numPr>
          <w:ilvl w:val="0"/>
          <w:numId w:val="48"/>
        </w:numPr>
        <w:spacing w:after="200" w:line="240" w:lineRule="auto"/>
        <w:contextualSpacing/>
      </w:pPr>
      <w:r w:rsidRPr="00E30800">
        <w:lastRenderedPageBreak/>
        <w:t>Northern Territory Employment and Training Authority</w:t>
      </w:r>
    </w:p>
    <w:p w:rsidR="002F15FC" w:rsidRPr="00E30800" w:rsidRDefault="002F15FC" w:rsidP="00DB6B01">
      <w:pPr>
        <w:numPr>
          <w:ilvl w:val="0"/>
          <w:numId w:val="48"/>
        </w:numPr>
        <w:spacing w:after="200" w:line="240" w:lineRule="auto"/>
        <w:contextualSpacing/>
      </w:pPr>
      <w:r w:rsidRPr="00E30800">
        <w:t>NT Build</w:t>
      </w:r>
    </w:p>
    <w:p w:rsidR="002F15FC" w:rsidRPr="00E30800" w:rsidRDefault="002F15FC" w:rsidP="00DB6B01">
      <w:pPr>
        <w:numPr>
          <w:ilvl w:val="0"/>
          <w:numId w:val="48"/>
        </w:numPr>
        <w:spacing w:after="200" w:line="240" w:lineRule="auto"/>
        <w:contextualSpacing/>
      </w:pPr>
      <w:r w:rsidRPr="00E30800">
        <w:t>Occupational licences relating to the land use, including building work</w:t>
      </w:r>
    </w:p>
    <w:p w:rsidR="002F15FC" w:rsidRPr="00E30800" w:rsidRDefault="002F15FC" w:rsidP="00DB6B01">
      <w:pPr>
        <w:numPr>
          <w:ilvl w:val="0"/>
          <w:numId w:val="48"/>
        </w:numPr>
        <w:spacing w:after="200" w:line="240" w:lineRule="auto"/>
        <w:contextualSpacing/>
      </w:pPr>
      <w:r w:rsidRPr="00E30800">
        <w:t xml:space="preserve">Occupational licences relating to the other areas of government allotted to the agency </w:t>
      </w:r>
    </w:p>
    <w:p w:rsidR="002F15FC" w:rsidRPr="00E30800" w:rsidRDefault="002F15FC" w:rsidP="00DB6B01">
      <w:pPr>
        <w:numPr>
          <w:ilvl w:val="0"/>
          <w:numId w:val="48"/>
        </w:numPr>
        <w:spacing w:after="200" w:line="240" w:lineRule="auto"/>
        <w:contextualSpacing/>
        <w:jc w:val="both"/>
      </w:pPr>
      <w:r w:rsidRPr="00E30800">
        <w:t>Procurement policy</w:t>
      </w:r>
    </w:p>
    <w:p w:rsidR="002F15FC" w:rsidRPr="00E30800" w:rsidRDefault="002F15FC" w:rsidP="00DB6B01">
      <w:pPr>
        <w:numPr>
          <w:ilvl w:val="0"/>
          <w:numId w:val="48"/>
        </w:numPr>
        <w:spacing w:after="200" w:line="240" w:lineRule="auto"/>
        <w:contextualSpacing/>
        <w:jc w:val="both"/>
      </w:pPr>
      <w:r w:rsidRPr="00E30800">
        <w:t>Procurement Review Board</w:t>
      </w:r>
    </w:p>
    <w:p w:rsidR="002F15FC" w:rsidRPr="00E30800" w:rsidRDefault="002F15FC" w:rsidP="00DB6B01">
      <w:pPr>
        <w:numPr>
          <w:ilvl w:val="0"/>
          <w:numId w:val="48"/>
        </w:numPr>
        <w:spacing w:after="200" w:line="240" w:lineRule="auto"/>
        <w:contextualSpacing/>
      </w:pPr>
      <w:r w:rsidRPr="00E30800">
        <w:t>Private security industry</w:t>
      </w:r>
    </w:p>
    <w:p w:rsidR="002F15FC" w:rsidRPr="00E30800" w:rsidRDefault="002F15FC" w:rsidP="00DB6B01">
      <w:pPr>
        <w:numPr>
          <w:ilvl w:val="0"/>
          <w:numId w:val="48"/>
        </w:numPr>
        <w:spacing w:after="200" w:line="240" w:lineRule="auto"/>
        <w:contextualSpacing/>
      </w:pPr>
      <w:r w:rsidRPr="00E30800">
        <w:t>Quality of training</w:t>
      </w:r>
    </w:p>
    <w:p w:rsidR="002F15FC" w:rsidRPr="00E30800" w:rsidRDefault="002F15FC" w:rsidP="00DB6B01">
      <w:pPr>
        <w:numPr>
          <w:ilvl w:val="0"/>
          <w:numId w:val="48"/>
        </w:numPr>
        <w:spacing w:after="200" w:line="240" w:lineRule="auto"/>
        <w:contextualSpacing/>
      </w:pPr>
      <w:r w:rsidRPr="00E30800">
        <w:t>NT Racing Commission</w:t>
      </w:r>
    </w:p>
    <w:p w:rsidR="002F15FC" w:rsidRPr="00E30800" w:rsidRDefault="002F15FC" w:rsidP="00DB6B01">
      <w:pPr>
        <w:numPr>
          <w:ilvl w:val="0"/>
          <w:numId w:val="48"/>
        </w:numPr>
        <w:spacing w:after="200" w:line="240" w:lineRule="auto"/>
        <w:contextualSpacing/>
      </w:pPr>
      <w:r w:rsidRPr="00E30800">
        <w:t>Red tape reduction</w:t>
      </w:r>
    </w:p>
    <w:p w:rsidR="002F15FC" w:rsidRPr="00E30800" w:rsidRDefault="002F15FC" w:rsidP="00DB6B01">
      <w:pPr>
        <w:numPr>
          <w:ilvl w:val="0"/>
          <w:numId w:val="48"/>
        </w:numPr>
        <w:spacing w:after="200" w:line="240" w:lineRule="auto"/>
        <w:contextualSpacing/>
      </w:pPr>
      <w:r w:rsidRPr="00E30800">
        <w:t>Research and innovation</w:t>
      </w:r>
    </w:p>
    <w:p w:rsidR="002F15FC" w:rsidRPr="00E30800" w:rsidRDefault="002F15FC" w:rsidP="00DB6B01">
      <w:pPr>
        <w:numPr>
          <w:ilvl w:val="0"/>
          <w:numId w:val="48"/>
        </w:numPr>
        <w:spacing w:after="200" w:line="240" w:lineRule="auto"/>
        <w:contextualSpacing/>
      </w:pPr>
      <w:r w:rsidRPr="00E30800">
        <w:t>Safety regulation</w:t>
      </w:r>
    </w:p>
    <w:p w:rsidR="002F15FC" w:rsidRPr="00E30800" w:rsidRDefault="002F15FC" w:rsidP="00DB6B01">
      <w:pPr>
        <w:numPr>
          <w:ilvl w:val="0"/>
          <w:numId w:val="48"/>
        </w:numPr>
        <w:spacing w:after="200" w:line="240" w:lineRule="auto"/>
        <w:contextualSpacing/>
      </w:pPr>
      <w:r w:rsidRPr="00E30800">
        <w:t>Smoking in liquor licensed premises</w:t>
      </w:r>
    </w:p>
    <w:p w:rsidR="002F15FC" w:rsidRPr="00E30800" w:rsidRDefault="002F15FC" w:rsidP="00DB6B01">
      <w:pPr>
        <w:numPr>
          <w:ilvl w:val="0"/>
          <w:numId w:val="48"/>
        </w:numPr>
        <w:spacing w:after="200" w:line="240" w:lineRule="auto"/>
        <w:contextualSpacing/>
      </w:pPr>
      <w:r w:rsidRPr="00E30800">
        <w:t>Totalisators</w:t>
      </w:r>
    </w:p>
    <w:p w:rsidR="002F15FC" w:rsidRPr="00E30800" w:rsidRDefault="002F15FC" w:rsidP="00DB6B01">
      <w:pPr>
        <w:numPr>
          <w:ilvl w:val="0"/>
          <w:numId w:val="48"/>
        </w:numPr>
        <w:spacing w:after="200" w:line="240" w:lineRule="auto"/>
        <w:contextualSpacing/>
      </w:pPr>
      <w:r w:rsidRPr="00E30800">
        <w:t>Territory Business Centres</w:t>
      </w:r>
    </w:p>
    <w:p w:rsidR="002F15FC" w:rsidRPr="00E30800" w:rsidRDefault="002F15FC" w:rsidP="00DB6B01">
      <w:pPr>
        <w:numPr>
          <w:ilvl w:val="0"/>
          <w:numId w:val="48"/>
        </w:numPr>
        <w:spacing w:after="200" w:line="240" w:lineRule="auto"/>
        <w:contextualSpacing/>
      </w:pPr>
      <w:r w:rsidRPr="00E30800">
        <w:t>Trade development, strategy and policy</w:t>
      </w:r>
    </w:p>
    <w:p w:rsidR="002F15FC" w:rsidRPr="00E30800" w:rsidRDefault="002F15FC" w:rsidP="00DB6B01">
      <w:pPr>
        <w:numPr>
          <w:ilvl w:val="0"/>
          <w:numId w:val="48"/>
        </w:numPr>
        <w:spacing w:after="200" w:line="240" w:lineRule="auto"/>
        <w:contextualSpacing/>
      </w:pPr>
      <w:r w:rsidRPr="00E30800">
        <w:t>Training and employment programs and assistance schemes</w:t>
      </w:r>
    </w:p>
    <w:p w:rsidR="002F15FC" w:rsidRPr="00E30800" w:rsidRDefault="002F15FC" w:rsidP="00DB6B01">
      <w:pPr>
        <w:numPr>
          <w:ilvl w:val="0"/>
          <w:numId w:val="48"/>
        </w:numPr>
        <w:spacing w:after="200" w:line="240" w:lineRule="auto"/>
        <w:contextualSpacing/>
      </w:pPr>
      <w:r w:rsidRPr="00E30800">
        <w:t>Vocational education and training administration</w:t>
      </w:r>
    </w:p>
    <w:p w:rsidR="002F15FC" w:rsidRPr="00E30800" w:rsidRDefault="002F15FC" w:rsidP="00DB6B01">
      <w:pPr>
        <w:numPr>
          <w:ilvl w:val="0"/>
          <w:numId w:val="48"/>
        </w:numPr>
        <w:spacing w:after="200" w:line="240" w:lineRule="auto"/>
        <w:contextualSpacing/>
      </w:pPr>
      <w:r w:rsidRPr="00E30800">
        <w:t>Work health and safety</w:t>
      </w:r>
    </w:p>
    <w:p w:rsidR="002F15FC" w:rsidRPr="00E30800" w:rsidRDefault="002F15FC" w:rsidP="00DB6B01">
      <w:pPr>
        <w:numPr>
          <w:ilvl w:val="0"/>
          <w:numId w:val="48"/>
        </w:numPr>
        <w:spacing w:after="200" w:line="240" w:lineRule="auto"/>
        <w:contextualSpacing/>
      </w:pPr>
      <w:r w:rsidRPr="00E30800">
        <w:t>Work Health Authority</w:t>
      </w:r>
    </w:p>
    <w:p w:rsidR="002F15FC" w:rsidRPr="00E30800" w:rsidRDefault="002F15FC" w:rsidP="00DB6B01">
      <w:pPr>
        <w:numPr>
          <w:ilvl w:val="0"/>
          <w:numId w:val="48"/>
        </w:numPr>
        <w:spacing w:after="200" w:line="240" w:lineRule="auto"/>
        <w:contextualSpacing/>
      </w:pPr>
      <w:r w:rsidRPr="00E30800">
        <w:t>Workers rehabilitation and compensation</w:t>
      </w:r>
    </w:p>
    <w:p w:rsidR="002F15FC" w:rsidRPr="00E30800" w:rsidRDefault="002F15FC" w:rsidP="00DB6B01">
      <w:pPr>
        <w:numPr>
          <w:ilvl w:val="0"/>
          <w:numId w:val="48"/>
        </w:numPr>
        <w:spacing w:after="200" w:line="240" w:lineRule="auto"/>
        <w:contextualSpacing/>
      </w:pPr>
      <w:r w:rsidRPr="00E30800">
        <w:t>Workforce attraction (international and interstate)</w:t>
      </w:r>
    </w:p>
    <w:p w:rsidR="00555C3D" w:rsidRPr="00E30800" w:rsidRDefault="00555C3D" w:rsidP="00DB7F02">
      <w:pPr>
        <w:contextualSpacing/>
        <w:sectPr w:rsidR="00555C3D" w:rsidRPr="00E30800" w:rsidSect="00555C3D">
          <w:type w:val="continuous"/>
          <w:pgSz w:w="11906" w:h="16838"/>
          <w:pgMar w:top="1134" w:right="992" w:bottom="992" w:left="992" w:header="680" w:footer="397" w:gutter="0"/>
          <w:cols w:num="2" w:space="709"/>
          <w:noEndnote/>
          <w:docGrid w:linePitch="299"/>
        </w:sectPr>
      </w:pPr>
    </w:p>
    <w:p w:rsidR="002F15FC" w:rsidRPr="00E30800" w:rsidRDefault="002F15FC" w:rsidP="00DB7F02">
      <w:pPr>
        <w:contextualSpacing/>
      </w:pPr>
    </w:p>
    <w:p w:rsidR="00891E32" w:rsidRDefault="00891E32">
      <w:pPr>
        <w:spacing w:line="240" w:lineRule="auto"/>
      </w:pPr>
      <w:r>
        <w:lastRenderedPageBreak/>
        <w:br w:type="page"/>
      </w:r>
    </w:p>
    <w:p w:rsidR="002F15FC" w:rsidRPr="00E30800" w:rsidRDefault="002F15FC" w:rsidP="00DB7F02">
      <w:pPr>
        <w:contextualSpacing/>
        <w:sectPr w:rsidR="002F15FC" w:rsidRPr="00E30800" w:rsidSect="00555C3D">
          <w:type w:val="continuous"/>
          <w:pgSz w:w="11906" w:h="16838"/>
          <w:pgMar w:top="1134" w:right="992" w:bottom="992" w:left="992" w:header="680" w:footer="397" w:gutter="0"/>
          <w:cols w:num="2" w:space="709"/>
          <w:noEndnote/>
          <w:docGrid w:linePitch="299"/>
        </w:sectPr>
      </w:pPr>
    </w:p>
    <w:p w:rsidR="002F15FC" w:rsidRPr="00E30800" w:rsidRDefault="002F15FC" w:rsidP="00DB7F02">
      <w:pPr>
        <w:keepNext/>
        <w:spacing w:before="240" w:after="120"/>
        <w:outlineLvl w:val="2"/>
        <w:rPr>
          <w:rFonts w:eastAsia="MS Mincho (OTF) Regular" w:cs="Arial"/>
          <w:b/>
          <w:bCs/>
          <w:lang w:val="en-GB"/>
        </w:rPr>
      </w:pPr>
      <w:r w:rsidRPr="00E30800">
        <w:rPr>
          <w:rFonts w:eastAsia="MS Mincho (OTF) Regular" w:cs="Arial"/>
          <w:b/>
          <w:bCs/>
          <w:lang w:val="en-GB"/>
        </w:rPr>
        <w:lastRenderedPageBreak/>
        <w:t xml:space="preserve">Legislation </w:t>
      </w:r>
    </w:p>
    <w:p w:rsidR="002F15FC" w:rsidRPr="00E30800" w:rsidRDefault="002F15FC" w:rsidP="00DB6B01">
      <w:pPr>
        <w:numPr>
          <w:ilvl w:val="0"/>
          <w:numId w:val="49"/>
        </w:numPr>
        <w:spacing w:after="200" w:line="240" w:lineRule="auto"/>
        <w:ind w:left="567" w:hanging="284"/>
        <w:contextualSpacing/>
        <w:rPr>
          <w:i/>
        </w:rPr>
      </w:pPr>
      <w:r w:rsidRPr="00E30800">
        <w:rPr>
          <w:i/>
        </w:rPr>
        <w:t>Agents Licensing Act</w:t>
      </w:r>
    </w:p>
    <w:p w:rsidR="002F15FC" w:rsidRPr="00E30800" w:rsidRDefault="002F15FC" w:rsidP="00DB6B01">
      <w:pPr>
        <w:numPr>
          <w:ilvl w:val="0"/>
          <w:numId w:val="49"/>
        </w:numPr>
        <w:spacing w:after="200" w:line="240" w:lineRule="auto"/>
        <w:ind w:left="567" w:hanging="284"/>
        <w:contextualSpacing/>
        <w:rPr>
          <w:i/>
        </w:rPr>
      </w:pPr>
      <w:r w:rsidRPr="00E30800">
        <w:rPr>
          <w:i/>
        </w:rPr>
        <w:t>Architects Act</w:t>
      </w:r>
    </w:p>
    <w:p w:rsidR="002F15FC" w:rsidRPr="00E30800" w:rsidRDefault="002F15FC" w:rsidP="00DB6B01">
      <w:pPr>
        <w:numPr>
          <w:ilvl w:val="0"/>
          <w:numId w:val="49"/>
        </w:numPr>
        <w:spacing w:after="200" w:line="240" w:lineRule="auto"/>
        <w:ind w:left="567" w:hanging="284"/>
        <w:contextualSpacing/>
        <w:rPr>
          <w:i/>
        </w:rPr>
      </w:pPr>
      <w:r w:rsidRPr="00E30800">
        <w:rPr>
          <w:i/>
        </w:rPr>
        <w:t>Associations Act</w:t>
      </w:r>
    </w:p>
    <w:p w:rsidR="002F15FC" w:rsidRPr="00E30800" w:rsidRDefault="002F15FC" w:rsidP="00DB6B01">
      <w:pPr>
        <w:numPr>
          <w:ilvl w:val="0"/>
          <w:numId w:val="49"/>
        </w:numPr>
        <w:spacing w:after="200" w:line="240" w:lineRule="auto"/>
        <w:ind w:left="567" w:hanging="284"/>
        <w:contextualSpacing/>
        <w:rPr>
          <w:i/>
        </w:rPr>
      </w:pPr>
      <w:r w:rsidRPr="00E30800">
        <w:rPr>
          <w:i/>
        </w:rPr>
        <w:t>Auctioneers Act</w:t>
      </w:r>
    </w:p>
    <w:p w:rsidR="002F15FC" w:rsidRPr="00E30800" w:rsidRDefault="002F15FC" w:rsidP="00DB6B01">
      <w:pPr>
        <w:numPr>
          <w:ilvl w:val="0"/>
          <w:numId w:val="49"/>
        </w:numPr>
        <w:spacing w:after="200" w:line="240" w:lineRule="auto"/>
        <w:ind w:left="567" w:hanging="284"/>
        <w:contextualSpacing/>
        <w:rPr>
          <w:i/>
        </w:rPr>
      </w:pPr>
      <w:r w:rsidRPr="00E30800">
        <w:rPr>
          <w:i/>
        </w:rPr>
        <w:t>Auctioneers Act Repeal Act</w:t>
      </w:r>
    </w:p>
    <w:p w:rsidR="002F15FC" w:rsidRPr="00E30800" w:rsidRDefault="002F15FC" w:rsidP="00DB6B01">
      <w:pPr>
        <w:numPr>
          <w:ilvl w:val="0"/>
          <w:numId w:val="49"/>
        </w:numPr>
        <w:spacing w:after="200" w:line="240" w:lineRule="auto"/>
        <w:ind w:left="567" w:hanging="284"/>
        <w:contextualSpacing/>
        <w:rPr>
          <w:i/>
        </w:rPr>
      </w:pPr>
      <w:r w:rsidRPr="00E30800">
        <w:rPr>
          <w:i/>
        </w:rPr>
        <w:t>Building Act (provisions relating to the regulation and licensing of occupations)</w:t>
      </w:r>
    </w:p>
    <w:p w:rsidR="002F15FC" w:rsidRPr="00E30800" w:rsidRDefault="002F15FC" w:rsidP="00DB6B01">
      <w:pPr>
        <w:numPr>
          <w:ilvl w:val="0"/>
          <w:numId w:val="49"/>
        </w:numPr>
        <w:spacing w:after="200" w:line="240" w:lineRule="auto"/>
        <w:ind w:left="567" w:hanging="284"/>
        <w:contextualSpacing/>
        <w:rPr>
          <w:i/>
        </w:rPr>
      </w:pPr>
      <w:r w:rsidRPr="00E30800">
        <w:rPr>
          <w:i/>
        </w:rPr>
        <w:t xml:space="preserve">Business Names (National Uniform Legislation) Implementation Act </w:t>
      </w:r>
    </w:p>
    <w:p w:rsidR="002F15FC" w:rsidRPr="00E30800" w:rsidRDefault="002F15FC" w:rsidP="00DB6B01">
      <w:pPr>
        <w:numPr>
          <w:ilvl w:val="0"/>
          <w:numId w:val="49"/>
        </w:numPr>
        <w:spacing w:after="200" w:line="240" w:lineRule="auto"/>
        <w:ind w:left="567" w:hanging="284"/>
        <w:contextualSpacing/>
        <w:rPr>
          <w:i/>
        </w:rPr>
      </w:pPr>
      <w:r w:rsidRPr="00E30800">
        <w:rPr>
          <w:i/>
        </w:rPr>
        <w:t xml:space="preserve">Business Names (National Uniform Legislation) Request Act </w:t>
      </w:r>
    </w:p>
    <w:p w:rsidR="002F15FC" w:rsidRPr="00E30800" w:rsidRDefault="002F15FC" w:rsidP="00DB6B01">
      <w:pPr>
        <w:numPr>
          <w:ilvl w:val="0"/>
          <w:numId w:val="49"/>
        </w:numPr>
        <w:spacing w:after="200" w:line="240" w:lineRule="auto"/>
        <w:ind w:left="567" w:hanging="284"/>
        <w:contextualSpacing/>
        <w:rPr>
          <w:i/>
        </w:rPr>
      </w:pPr>
      <w:r w:rsidRPr="00E30800">
        <w:rPr>
          <w:i/>
        </w:rPr>
        <w:t>Commercial and Private Agents Licensing Act</w:t>
      </w:r>
    </w:p>
    <w:p w:rsidR="002F15FC" w:rsidRPr="00E30800" w:rsidRDefault="002F15FC" w:rsidP="00DB6B01">
      <w:pPr>
        <w:numPr>
          <w:ilvl w:val="0"/>
          <w:numId w:val="49"/>
        </w:numPr>
        <w:spacing w:after="200" w:line="240" w:lineRule="auto"/>
        <w:ind w:left="567" w:hanging="284"/>
        <w:contextualSpacing/>
        <w:rPr>
          <w:i/>
        </w:rPr>
      </w:pPr>
      <w:r w:rsidRPr="00E30800">
        <w:rPr>
          <w:i/>
        </w:rPr>
        <w:t>Construction Industry Long Service Leave and Benefits Act</w:t>
      </w:r>
    </w:p>
    <w:p w:rsidR="002F15FC" w:rsidRPr="00E30800" w:rsidRDefault="002F15FC" w:rsidP="00DB6B01">
      <w:pPr>
        <w:numPr>
          <w:ilvl w:val="0"/>
          <w:numId w:val="49"/>
        </w:numPr>
        <w:spacing w:after="200" w:line="240" w:lineRule="auto"/>
        <w:ind w:left="567" w:hanging="284"/>
        <w:contextualSpacing/>
        <w:rPr>
          <w:i/>
        </w:rPr>
      </w:pPr>
      <w:r w:rsidRPr="00E30800">
        <w:rPr>
          <w:i/>
        </w:rPr>
        <w:t>Consumer Affairs and Fair Trading Act (Parts 3, 10 and 14)</w:t>
      </w:r>
    </w:p>
    <w:p w:rsidR="002F15FC" w:rsidRPr="00E30800" w:rsidRDefault="002F15FC" w:rsidP="00DB6B01">
      <w:pPr>
        <w:numPr>
          <w:ilvl w:val="0"/>
          <w:numId w:val="49"/>
        </w:numPr>
        <w:spacing w:after="200" w:line="240" w:lineRule="auto"/>
        <w:ind w:left="567" w:hanging="284"/>
        <w:contextualSpacing/>
        <w:rPr>
          <w:i/>
        </w:rPr>
      </w:pPr>
      <w:r w:rsidRPr="00E30800">
        <w:rPr>
          <w:i/>
        </w:rPr>
        <w:t>Co-operatives (National Uniform Legislation) Act</w:t>
      </w:r>
    </w:p>
    <w:p w:rsidR="002F15FC" w:rsidRPr="00E30800" w:rsidRDefault="002F15FC" w:rsidP="00DB6B01">
      <w:pPr>
        <w:numPr>
          <w:ilvl w:val="0"/>
          <w:numId w:val="49"/>
        </w:numPr>
        <w:spacing w:after="200" w:line="240" w:lineRule="auto"/>
        <w:ind w:left="567" w:hanging="284"/>
        <w:contextualSpacing/>
        <w:rPr>
          <w:i/>
        </w:rPr>
      </w:pPr>
      <w:r w:rsidRPr="00E30800">
        <w:rPr>
          <w:i/>
        </w:rPr>
        <w:t>Dangerous Goods Act</w:t>
      </w:r>
    </w:p>
    <w:p w:rsidR="002F15FC" w:rsidRPr="00E30800" w:rsidRDefault="002F15FC" w:rsidP="00DB6B01">
      <w:pPr>
        <w:numPr>
          <w:ilvl w:val="0"/>
          <w:numId w:val="49"/>
        </w:numPr>
        <w:spacing w:after="200" w:line="240" w:lineRule="auto"/>
        <w:ind w:left="567" w:hanging="284"/>
        <w:contextualSpacing/>
        <w:rPr>
          <w:i/>
        </w:rPr>
      </w:pPr>
      <w:r w:rsidRPr="00E30800">
        <w:rPr>
          <w:i/>
        </w:rPr>
        <w:t>Desert Knowledge Australia Act</w:t>
      </w:r>
    </w:p>
    <w:p w:rsidR="002F15FC" w:rsidRPr="00E30800" w:rsidRDefault="002F15FC" w:rsidP="00DB6B01">
      <w:pPr>
        <w:numPr>
          <w:ilvl w:val="0"/>
          <w:numId w:val="49"/>
        </w:numPr>
        <w:spacing w:after="200" w:line="240" w:lineRule="auto"/>
        <w:ind w:left="567" w:hanging="284"/>
        <w:contextualSpacing/>
        <w:rPr>
          <w:i/>
        </w:rPr>
      </w:pPr>
      <w:r w:rsidRPr="00E30800">
        <w:rPr>
          <w:i/>
        </w:rPr>
        <w:t>Electricity Reform Act (provisions about safety regulation)</w:t>
      </w:r>
    </w:p>
    <w:p w:rsidR="002F15FC" w:rsidRPr="00E30800" w:rsidRDefault="002F15FC" w:rsidP="00DB6B01">
      <w:pPr>
        <w:numPr>
          <w:ilvl w:val="0"/>
          <w:numId w:val="49"/>
        </w:numPr>
        <w:spacing w:after="200" w:line="240" w:lineRule="auto"/>
        <w:ind w:left="567" w:hanging="284"/>
        <w:contextualSpacing/>
        <w:rPr>
          <w:i/>
        </w:rPr>
      </w:pPr>
      <w:r w:rsidRPr="00E30800">
        <w:rPr>
          <w:i/>
        </w:rPr>
        <w:t>Electrical Workers and Contractors Act</w:t>
      </w:r>
    </w:p>
    <w:p w:rsidR="002F15FC" w:rsidRPr="00E30800" w:rsidRDefault="002F15FC" w:rsidP="00DB6B01">
      <w:pPr>
        <w:numPr>
          <w:ilvl w:val="0"/>
          <w:numId w:val="49"/>
        </w:numPr>
        <w:spacing w:after="200" w:line="240" w:lineRule="auto"/>
        <w:ind w:left="567" w:hanging="284"/>
        <w:contextualSpacing/>
        <w:rPr>
          <w:i/>
        </w:rPr>
      </w:pPr>
      <w:r w:rsidRPr="00E30800">
        <w:rPr>
          <w:i/>
        </w:rPr>
        <w:t>Gaming Control Act (except provisions about taxes and levies)</w:t>
      </w:r>
    </w:p>
    <w:p w:rsidR="002F15FC" w:rsidRPr="00E30800" w:rsidRDefault="002F15FC" w:rsidP="00DB6B01">
      <w:pPr>
        <w:numPr>
          <w:ilvl w:val="0"/>
          <w:numId w:val="49"/>
        </w:numPr>
        <w:spacing w:after="200" w:line="240" w:lineRule="auto"/>
        <w:ind w:left="567" w:hanging="284"/>
        <w:contextualSpacing/>
        <w:rPr>
          <w:i/>
        </w:rPr>
      </w:pPr>
      <w:r w:rsidRPr="00E30800">
        <w:rPr>
          <w:i/>
        </w:rPr>
        <w:t>Gaming Machine Act (except Part 8)</w:t>
      </w:r>
    </w:p>
    <w:p w:rsidR="002F15FC" w:rsidRPr="00E30800" w:rsidRDefault="002F15FC" w:rsidP="00DB6B01">
      <w:pPr>
        <w:numPr>
          <w:ilvl w:val="0"/>
          <w:numId w:val="49"/>
        </w:numPr>
        <w:spacing w:after="200" w:line="240" w:lineRule="auto"/>
        <w:ind w:left="567" w:hanging="284"/>
        <w:contextualSpacing/>
        <w:rPr>
          <w:i/>
        </w:rPr>
      </w:pPr>
      <w:proofErr w:type="spellStart"/>
      <w:r w:rsidRPr="00E30800">
        <w:rPr>
          <w:i/>
        </w:rPr>
        <w:t>Ichthys</w:t>
      </w:r>
      <w:proofErr w:type="spellEnd"/>
      <w:r w:rsidRPr="00E30800">
        <w:rPr>
          <w:i/>
        </w:rPr>
        <w:t xml:space="preserve"> LNG Project Act</w:t>
      </w:r>
    </w:p>
    <w:p w:rsidR="002F15FC" w:rsidRPr="00E30800" w:rsidRDefault="002F15FC" w:rsidP="00DB6B01">
      <w:pPr>
        <w:numPr>
          <w:ilvl w:val="0"/>
          <w:numId w:val="49"/>
        </w:numPr>
        <w:spacing w:after="200" w:line="240" w:lineRule="auto"/>
        <w:ind w:left="567" w:hanging="284"/>
        <w:contextualSpacing/>
        <w:rPr>
          <w:i/>
        </w:rPr>
      </w:pPr>
      <w:r w:rsidRPr="00E30800">
        <w:rPr>
          <w:i/>
        </w:rPr>
        <w:t>Kava Management Act</w:t>
      </w:r>
    </w:p>
    <w:p w:rsidR="002F15FC" w:rsidRPr="00E30800" w:rsidRDefault="002F15FC" w:rsidP="00DB6B01">
      <w:pPr>
        <w:numPr>
          <w:ilvl w:val="0"/>
          <w:numId w:val="49"/>
        </w:numPr>
        <w:spacing w:after="200" w:line="240" w:lineRule="auto"/>
        <w:ind w:left="567" w:hanging="284"/>
        <w:contextualSpacing/>
        <w:rPr>
          <w:i/>
        </w:rPr>
      </w:pPr>
      <w:r w:rsidRPr="00E30800">
        <w:rPr>
          <w:i/>
        </w:rPr>
        <w:t>Licensing (Director-General) Act</w:t>
      </w:r>
    </w:p>
    <w:p w:rsidR="002F15FC" w:rsidRPr="00E30800" w:rsidRDefault="002F15FC" w:rsidP="00DB6B01">
      <w:pPr>
        <w:numPr>
          <w:ilvl w:val="0"/>
          <w:numId w:val="49"/>
        </w:numPr>
        <w:spacing w:after="200" w:line="240" w:lineRule="auto"/>
        <w:ind w:left="567" w:hanging="284"/>
        <w:contextualSpacing/>
        <w:rPr>
          <w:i/>
        </w:rPr>
      </w:pPr>
      <w:r w:rsidRPr="00E30800">
        <w:rPr>
          <w:i/>
        </w:rPr>
        <w:t>Licensed Surveyors Act (provisions relating to the regulation and licensing of occupations)</w:t>
      </w:r>
    </w:p>
    <w:p w:rsidR="002F15FC" w:rsidRPr="00E30800" w:rsidRDefault="002F15FC" w:rsidP="00DB6B01">
      <w:pPr>
        <w:numPr>
          <w:ilvl w:val="0"/>
          <w:numId w:val="49"/>
        </w:numPr>
        <w:spacing w:after="200" w:line="240" w:lineRule="auto"/>
        <w:ind w:left="567" w:hanging="284"/>
        <w:contextualSpacing/>
        <w:rPr>
          <w:i/>
        </w:rPr>
      </w:pPr>
      <w:r w:rsidRPr="00E30800">
        <w:rPr>
          <w:i/>
        </w:rPr>
        <w:t>Liquor Act</w:t>
      </w:r>
    </w:p>
    <w:p w:rsidR="002F15FC" w:rsidRPr="00E30800" w:rsidRDefault="002F15FC" w:rsidP="00DB6B01">
      <w:pPr>
        <w:numPr>
          <w:ilvl w:val="0"/>
          <w:numId w:val="49"/>
        </w:numPr>
        <w:spacing w:after="200" w:line="240" w:lineRule="auto"/>
        <w:ind w:left="567" w:hanging="284"/>
        <w:contextualSpacing/>
        <w:rPr>
          <w:i/>
        </w:rPr>
      </w:pPr>
      <w:r w:rsidRPr="00E30800">
        <w:rPr>
          <w:i/>
        </w:rPr>
        <w:t>Mutual Recognition (Northern Territory) Act</w:t>
      </w:r>
    </w:p>
    <w:p w:rsidR="002F15FC" w:rsidRPr="00E30800" w:rsidRDefault="002F15FC" w:rsidP="00DB6B01">
      <w:pPr>
        <w:numPr>
          <w:ilvl w:val="0"/>
          <w:numId w:val="49"/>
        </w:numPr>
        <w:spacing w:after="200" w:line="240" w:lineRule="auto"/>
        <w:ind w:left="567" w:hanging="284"/>
        <w:contextualSpacing/>
        <w:rPr>
          <w:i/>
        </w:rPr>
      </w:pPr>
      <w:r w:rsidRPr="00E30800">
        <w:rPr>
          <w:i/>
        </w:rPr>
        <w:t>Northern Territory Employment and Training Act</w:t>
      </w:r>
    </w:p>
    <w:p w:rsidR="002F15FC" w:rsidRPr="00E30800" w:rsidRDefault="002F15FC" w:rsidP="00DB6B01">
      <w:pPr>
        <w:numPr>
          <w:ilvl w:val="0"/>
          <w:numId w:val="49"/>
        </w:numPr>
        <w:spacing w:after="200" w:line="240" w:lineRule="auto"/>
        <w:ind w:left="567" w:hanging="284"/>
        <w:contextualSpacing/>
        <w:rPr>
          <w:i/>
        </w:rPr>
      </w:pPr>
      <w:r w:rsidRPr="00E30800">
        <w:rPr>
          <w:i/>
        </w:rPr>
        <w:t>Northern Territory Products Symbol Act</w:t>
      </w:r>
    </w:p>
    <w:p w:rsidR="002F15FC" w:rsidRPr="00E30800" w:rsidRDefault="002F15FC" w:rsidP="00DB6B01">
      <w:pPr>
        <w:numPr>
          <w:ilvl w:val="0"/>
          <w:numId w:val="49"/>
        </w:numPr>
        <w:spacing w:after="200" w:line="240" w:lineRule="auto"/>
        <w:ind w:left="567" w:hanging="284"/>
        <w:contextualSpacing/>
        <w:rPr>
          <w:i/>
        </w:rPr>
      </w:pPr>
      <w:r w:rsidRPr="00E30800">
        <w:rPr>
          <w:i/>
        </w:rPr>
        <w:t>Plumbers and Drainers Licensing Act (provisions relating to the regulation and licensing of occupations)</w:t>
      </w:r>
    </w:p>
    <w:p w:rsidR="002F15FC" w:rsidRPr="00E30800" w:rsidRDefault="002F15FC" w:rsidP="00DB6B01">
      <w:pPr>
        <w:numPr>
          <w:ilvl w:val="0"/>
          <w:numId w:val="49"/>
        </w:numPr>
        <w:spacing w:after="200" w:line="240" w:lineRule="auto"/>
        <w:ind w:left="567" w:hanging="284"/>
        <w:contextualSpacing/>
        <w:rPr>
          <w:i/>
        </w:rPr>
      </w:pPr>
      <w:r w:rsidRPr="00E30800">
        <w:rPr>
          <w:i/>
        </w:rPr>
        <w:t>Plumbers and Drainers Licensing (Validation) Act</w:t>
      </w:r>
    </w:p>
    <w:p w:rsidR="002F15FC" w:rsidRPr="00E30800" w:rsidRDefault="002F15FC" w:rsidP="00DB6B01">
      <w:pPr>
        <w:numPr>
          <w:ilvl w:val="0"/>
          <w:numId w:val="49"/>
        </w:numPr>
        <w:spacing w:after="200" w:line="240" w:lineRule="auto"/>
        <w:ind w:left="567" w:hanging="284"/>
        <w:contextualSpacing/>
        <w:rPr>
          <w:i/>
        </w:rPr>
      </w:pPr>
      <w:r w:rsidRPr="00E30800">
        <w:rPr>
          <w:i/>
        </w:rPr>
        <w:t>Private Security Act</w:t>
      </w:r>
    </w:p>
    <w:p w:rsidR="002F15FC" w:rsidRPr="00E30800" w:rsidRDefault="002F15FC" w:rsidP="00DB6B01">
      <w:pPr>
        <w:numPr>
          <w:ilvl w:val="0"/>
          <w:numId w:val="49"/>
        </w:numPr>
        <w:spacing w:after="200" w:line="240" w:lineRule="auto"/>
        <w:ind w:left="567" w:hanging="284"/>
        <w:contextualSpacing/>
        <w:rPr>
          <w:i/>
        </w:rPr>
      </w:pPr>
      <w:r w:rsidRPr="00E30800">
        <w:rPr>
          <w:i/>
        </w:rPr>
        <w:t xml:space="preserve">Procurement Act </w:t>
      </w:r>
    </w:p>
    <w:p w:rsidR="002F15FC" w:rsidRPr="00E30800" w:rsidRDefault="002F15FC" w:rsidP="00DB6B01">
      <w:pPr>
        <w:numPr>
          <w:ilvl w:val="0"/>
          <w:numId w:val="49"/>
        </w:numPr>
        <w:spacing w:after="200" w:line="240" w:lineRule="auto"/>
        <w:ind w:left="567" w:hanging="284"/>
        <w:contextualSpacing/>
        <w:rPr>
          <w:i/>
        </w:rPr>
      </w:pPr>
      <w:r w:rsidRPr="00E30800">
        <w:rPr>
          <w:i/>
        </w:rPr>
        <w:t>Prostitution Regulation Act</w:t>
      </w:r>
    </w:p>
    <w:p w:rsidR="002F15FC" w:rsidRPr="00E30800" w:rsidRDefault="002F15FC" w:rsidP="00DB6B01">
      <w:pPr>
        <w:numPr>
          <w:ilvl w:val="0"/>
          <w:numId w:val="49"/>
        </w:numPr>
        <w:spacing w:after="200" w:line="240" w:lineRule="auto"/>
        <w:ind w:left="567" w:hanging="284"/>
        <w:contextualSpacing/>
        <w:rPr>
          <w:i/>
        </w:rPr>
      </w:pPr>
      <w:r w:rsidRPr="00E30800">
        <w:rPr>
          <w:i/>
        </w:rPr>
        <w:t>Racing and Betting Act (except Part IV, Division 5)</w:t>
      </w:r>
    </w:p>
    <w:p w:rsidR="002F15FC" w:rsidRPr="00E30800" w:rsidRDefault="002F15FC" w:rsidP="00DB6B01">
      <w:pPr>
        <w:numPr>
          <w:ilvl w:val="0"/>
          <w:numId w:val="49"/>
        </w:numPr>
        <w:spacing w:after="200" w:line="240" w:lineRule="auto"/>
        <w:ind w:left="567" w:hanging="284"/>
        <w:contextualSpacing/>
        <w:rPr>
          <w:i/>
        </w:rPr>
      </w:pPr>
      <w:r w:rsidRPr="00E30800">
        <w:rPr>
          <w:i/>
        </w:rPr>
        <w:t>Radioactive Ores and Concentrates (Packaging and Transport) Act</w:t>
      </w:r>
    </w:p>
    <w:p w:rsidR="002F15FC" w:rsidRPr="00E30800" w:rsidRDefault="002F15FC" w:rsidP="00DB6B01">
      <w:pPr>
        <w:numPr>
          <w:ilvl w:val="0"/>
          <w:numId w:val="49"/>
        </w:numPr>
        <w:spacing w:after="200" w:line="240" w:lineRule="auto"/>
        <w:ind w:left="567" w:hanging="284"/>
        <w:contextualSpacing/>
        <w:rPr>
          <w:i/>
        </w:rPr>
      </w:pPr>
      <w:r w:rsidRPr="00E30800">
        <w:rPr>
          <w:i/>
        </w:rPr>
        <w:t>Return to Work Act</w:t>
      </w:r>
    </w:p>
    <w:p w:rsidR="002F15FC" w:rsidRPr="00E30800" w:rsidRDefault="002F15FC" w:rsidP="00DB6B01">
      <w:pPr>
        <w:numPr>
          <w:ilvl w:val="0"/>
          <w:numId w:val="49"/>
        </w:numPr>
        <w:spacing w:after="200" w:line="240" w:lineRule="auto"/>
        <w:ind w:left="567" w:hanging="284"/>
        <w:contextualSpacing/>
        <w:rPr>
          <w:i/>
        </w:rPr>
      </w:pPr>
      <w:r w:rsidRPr="00E30800">
        <w:rPr>
          <w:i/>
        </w:rPr>
        <w:t>Sale of NT TAB Act</w:t>
      </w:r>
    </w:p>
    <w:p w:rsidR="002F15FC" w:rsidRPr="00E30800" w:rsidRDefault="002F15FC" w:rsidP="00DB6B01">
      <w:pPr>
        <w:numPr>
          <w:ilvl w:val="0"/>
          <w:numId w:val="49"/>
        </w:numPr>
        <w:spacing w:after="200" w:line="240" w:lineRule="auto"/>
        <w:ind w:left="567" w:hanging="284"/>
        <w:contextualSpacing/>
        <w:rPr>
          <w:i/>
        </w:rPr>
      </w:pPr>
      <w:r w:rsidRPr="00E30800">
        <w:rPr>
          <w:i/>
        </w:rPr>
        <w:t>Soccer Football Pools Act (except provisions about duties)</w:t>
      </w:r>
    </w:p>
    <w:p w:rsidR="002F15FC" w:rsidRPr="00E30800" w:rsidRDefault="002F15FC" w:rsidP="00DB6B01">
      <w:pPr>
        <w:numPr>
          <w:ilvl w:val="0"/>
          <w:numId w:val="49"/>
        </w:numPr>
        <w:spacing w:after="200" w:line="240" w:lineRule="auto"/>
        <w:ind w:left="567" w:hanging="284"/>
        <w:contextualSpacing/>
        <w:rPr>
          <w:i/>
        </w:rPr>
      </w:pPr>
      <w:r w:rsidRPr="00E30800">
        <w:rPr>
          <w:i/>
        </w:rPr>
        <w:t>Tobacco Control Act (provisions about smoking in liquor licensed premises, licensing and enforcement)</w:t>
      </w:r>
    </w:p>
    <w:p w:rsidR="002F15FC" w:rsidRPr="00E30800" w:rsidRDefault="002F15FC" w:rsidP="00DB6B01">
      <w:pPr>
        <w:numPr>
          <w:ilvl w:val="0"/>
          <w:numId w:val="49"/>
        </w:numPr>
        <w:spacing w:after="200" w:line="240" w:lineRule="auto"/>
        <w:ind w:left="567" w:hanging="284"/>
        <w:contextualSpacing/>
        <w:rPr>
          <w:i/>
        </w:rPr>
      </w:pPr>
      <w:r w:rsidRPr="00E30800">
        <w:rPr>
          <w:i/>
        </w:rPr>
        <w:t>Totalisator Licensing and Regulation Act (except provisions about wagering tax)</w:t>
      </w:r>
    </w:p>
    <w:p w:rsidR="002F15FC" w:rsidRPr="00E30800" w:rsidRDefault="002F15FC" w:rsidP="00DB6B01">
      <w:pPr>
        <w:numPr>
          <w:ilvl w:val="0"/>
          <w:numId w:val="49"/>
        </w:numPr>
        <w:spacing w:after="200" w:line="240" w:lineRule="auto"/>
        <w:ind w:left="567" w:hanging="284"/>
        <w:contextualSpacing/>
        <w:rPr>
          <w:i/>
        </w:rPr>
      </w:pPr>
      <w:r w:rsidRPr="00E30800">
        <w:rPr>
          <w:i/>
        </w:rPr>
        <w:t>Transport of Dangerous Goods by Road and Rail (National Uniform Legislation) Act</w:t>
      </w:r>
    </w:p>
    <w:p w:rsidR="002F15FC" w:rsidRPr="00E30800" w:rsidRDefault="002F15FC" w:rsidP="00DB6B01">
      <w:pPr>
        <w:numPr>
          <w:ilvl w:val="0"/>
          <w:numId w:val="49"/>
        </w:numPr>
        <w:spacing w:after="200" w:line="240" w:lineRule="auto"/>
        <w:ind w:left="567" w:hanging="284"/>
        <w:contextualSpacing/>
        <w:rPr>
          <w:i/>
        </w:rPr>
      </w:pPr>
      <w:r w:rsidRPr="00E30800">
        <w:rPr>
          <w:i/>
        </w:rPr>
        <w:t>Trans-Tasman Mutual Recognition Act</w:t>
      </w:r>
    </w:p>
    <w:p w:rsidR="002F15FC" w:rsidRPr="00E30800" w:rsidRDefault="002F15FC" w:rsidP="00DB6B01">
      <w:pPr>
        <w:numPr>
          <w:ilvl w:val="0"/>
          <w:numId w:val="49"/>
        </w:numPr>
        <w:spacing w:after="200" w:line="240" w:lineRule="auto"/>
        <w:ind w:left="567" w:hanging="284"/>
        <w:contextualSpacing/>
        <w:rPr>
          <w:i/>
        </w:rPr>
      </w:pPr>
      <w:r w:rsidRPr="00E30800">
        <w:rPr>
          <w:i/>
        </w:rPr>
        <w:t>Unlawful Betting Act</w:t>
      </w:r>
    </w:p>
    <w:p w:rsidR="002F15FC" w:rsidRPr="00E30800" w:rsidRDefault="002F15FC" w:rsidP="00DB6B01">
      <w:pPr>
        <w:numPr>
          <w:ilvl w:val="0"/>
          <w:numId w:val="49"/>
        </w:numPr>
        <w:spacing w:after="200" w:line="240" w:lineRule="auto"/>
        <w:ind w:left="567" w:hanging="284"/>
        <w:contextualSpacing/>
        <w:rPr>
          <w:i/>
        </w:rPr>
      </w:pPr>
      <w:r w:rsidRPr="00E30800">
        <w:rPr>
          <w:i/>
        </w:rPr>
        <w:t xml:space="preserve">Work Health Administration Act </w:t>
      </w:r>
    </w:p>
    <w:p w:rsidR="002F15FC" w:rsidRPr="00E30800" w:rsidRDefault="002F15FC" w:rsidP="00DB6B01">
      <w:pPr>
        <w:numPr>
          <w:ilvl w:val="0"/>
          <w:numId w:val="49"/>
        </w:numPr>
        <w:spacing w:after="200" w:line="240" w:lineRule="auto"/>
        <w:ind w:left="567" w:hanging="284"/>
        <w:contextualSpacing/>
        <w:rPr>
          <w:i/>
        </w:rPr>
      </w:pPr>
      <w:r w:rsidRPr="00E30800">
        <w:rPr>
          <w:i/>
        </w:rPr>
        <w:t xml:space="preserve">Work Health and Safety (National Uniform Legislation) Act </w:t>
      </w:r>
    </w:p>
    <w:p w:rsidR="002F15FC" w:rsidRPr="00E30800" w:rsidRDefault="002F15FC" w:rsidP="00DB6B01">
      <w:pPr>
        <w:numPr>
          <w:ilvl w:val="0"/>
          <w:numId w:val="49"/>
        </w:numPr>
        <w:spacing w:after="200" w:line="240" w:lineRule="auto"/>
        <w:ind w:left="567" w:hanging="284"/>
        <w:contextualSpacing/>
        <w:rPr>
          <w:i/>
        </w:rPr>
      </w:pPr>
      <w:r w:rsidRPr="00E30800">
        <w:rPr>
          <w:i/>
        </w:rPr>
        <w:t>Year 2000 Information Disclosure Act</w:t>
      </w:r>
    </w:p>
    <w:p w:rsidR="002F15FC" w:rsidRPr="00E30800" w:rsidRDefault="002F15FC">
      <w:pPr>
        <w:spacing w:line="240" w:lineRule="auto"/>
        <w:rPr>
          <w:lang w:eastAsia="en-AU"/>
        </w:rPr>
      </w:pPr>
      <w:r w:rsidRPr="00E30800">
        <w:rPr>
          <w:lang w:eastAsia="en-AU"/>
        </w:rPr>
        <w:br w:type="page"/>
      </w:r>
    </w:p>
    <w:p w:rsidR="002F15FC" w:rsidRPr="00E30800" w:rsidRDefault="002F15FC" w:rsidP="000A1F00">
      <w:pPr>
        <w:pStyle w:val="Heading1"/>
      </w:pPr>
      <w:bookmarkStart w:id="89" w:name="_Toc462329806"/>
      <w:r w:rsidRPr="00E30800">
        <w:lastRenderedPageBreak/>
        <w:t>Appendix B</w:t>
      </w:r>
      <w:bookmarkEnd w:id="89"/>
    </w:p>
    <w:p w:rsidR="002F15FC" w:rsidRPr="000C284F" w:rsidRDefault="002F15FC" w:rsidP="000C284F">
      <w:pPr>
        <w:pStyle w:val="Heading2"/>
      </w:pPr>
      <w:bookmarkStart w:id="90" w:name="_Toc462329807"/>
      <w:r w:rsidRPr="000C284F">
        <w:t>Department of Business statutory authorities and boards</w:t>
      </w:r>
      <w:bookmarkEnd w:id="90"/>
    </w:p>
    <w:p w:rsidR="002F15FC" w:rsidRPr="00E30800" w:rsidRDefault="002F15FC" w:rsidP="002F15FC">
      <w:pPr>
        <w:pStyle w:val="Heading3"/>
      </w:pPr>
      <w:r w:rsidRPr="00E30800">
        <w:t>Agents Licensing Board of the Northern Territory</w:t>
      </w:r>
    </w:p>
    <w:p w:rsidR="002F15FC" w:rsidRPr="00E30800" w:rsidRDefault="002F15FC" w:rsidP="00DB7F02">
      <w:pPr>
        <w:spacing w:after="120"/>
        <w:rPr>
          <w:i/>
        </w:rPr>
      </w:pPr>
      <w:r w:rsidRPr="00E30800">
        <w:rPr>
          <w:i/>
        </w:rPr>
        <w:t>Agents Licensing Act</w:t>
      </w:r>
    </w:p>
    <w:p w:rsidR="002F15FC" w:rsidRPr="00E30800" w:rsidRDefault="002F15FC" w:rsidP="00555C3D">
      <w:pPr>
        <w:spacing w:before="120" w:after="120" w:line="240" w:lineRule="auto"/>
      </w:pPr>
      <w:r w:rsidRPr="00E30800">
        <w:t xml:space="preserve">This Board is established pursuant to section 6 of the </w:t>
      </w:r>
      <w:r w:rsidRPr="00166D41">
        <w:rPr>
          <w:i/>
        </w:rPr>
        <w:t>Agents Licensing Act</w:t>
      </w:r>
      <w:r w:rsidRPr="00E30800">
        <w:t>. The purpose of the Board is to administer legislation and consider applications from, and complaints relating to, conveyancing, real estate and business agents and their representatives.</w:t>
      </w:r>
    </w:p>
    <w:p w:rsidR="002F15FC" w:rsidRPr="00E30800" w:rsidRDefault="002F15FC" w:rsidP="002F15FC">
      <w:pPr>
        <w:pStyle w:val="Heading3"/>
      </w:pPr>
      <w:r w:rsidRPr="00E30800">
        <w:t>Agents Licensing Fidelity Guarantee Fund of the Northern Territory</w:t>
      </w:r>
    </w:p>
    <w:p w:rsidR="002F15FC" w:rsidRPr="00E30800" w:rsidRDefault="002F15FC" w:rsidP="00555C3D">
      <w:pPr>
        <w:spacing w:before="120" w:after="120" w:line="240" w:lineRule="auto"/>
      </w:pPr>
      <w:r w:rsidRPr="00E30800">
        <w:t xml:space="preserve">This Fund is a body corporate and is established pursuant to section 94 of the </w:t>
      </w:r>
      <w:r w:rsidRPr="00E30800">
        <w:rPr>
          <w:i/>
        </w:rPr>
        <w:t>Agents Licensing Act</w:t>
      </w:r>
      <w:r w:rsidRPr="00E30800">
        <w:t xml:space="preserve">. The primary responsibility of the Fund is to maintain and </w:t>
      </w:r>
      <w:r w:rsidR="00555C3D" w:rsidRPr="00E30800">
        <w:t xml:space="preserve">operate the moneys of the Fund. </w:t>
      </w:r>
      <w:r w:rsidRPr="00E30800">
        <w:t>Moneys of the Fund comprise interest on licensed agents’ trust accounts, licence and registration fees, interest on investments and fines imposed by the Agents Licensing Board. The Fund may compensate a person who suffers a pecuniary loss arising from a defalcation of trust monies or misappropriation of any other property.</w:t>
      </w:r>
    </w:p>
    <w:p w:rsidR="002F15FC" w:rsidRPr="00E30800" w:rsidRDefault="002F15FC" w:rsidP="002F15FC">
      <w:pPr>
        <w:pStyle w:val="Heading3"/>
      </w:pPr>
      <w:r w:rsidRPr="00E30800">
        <w:t>Appeals and Review Tribunal*</w:t>
      </w:r>
    </w:p>
    <w:p w:rsidR="002F15FC" w:rsidRPr="00E30800" w:rsidRDefault="002F15FC" w:rsidP="00DB7F02">
      <w:pPr>
        <w:spacing w:after="120"/>
        <w:rPr>
          <w:i/>
        </w:rPr>
      </w:pPr>
      <w:r w:rsidRPr="00E30800">
        <w:rPr>
          <w:i/>
          <w:lang w:val="en-GB"/>
        </w:rPr>
        <w:t>Northern Territory Employment and Training Act</w:t>
      </w:r>
    </w:p>
    <w:p w:rsidR="002F15FC" w:rsidRPr="00E30800" w:rsidRDefault="002F15FC" w:rsidP="00DB7F02">
      <w:pPr>
        <w:rPr>
          <w:bCs/>
          <w:lang w:val="en-GB"/>
        </w:rPr>
      </w:pPr>
      <w:r w:rsidRPr="00E30800">
        <w:rPr>
          <w:bCs/>
          <w:lang w:val="en-GB"/>
        </w:rPr>
        <w:t xml:space="preserve">The Tribunal is established pursuant to Part 8 of the </w:t>
      </w:r>
      <w:r w:rsidRPr="00E30800">
        <w:rPr>
          <w:bCs/>
          <w:i/>
          <w:lang w:val="en-GB"/>
        </w:rPr>
        <w:t xml:space="preserve">Northern Territory Employment and Training Act. </w:t>
      </w:r>
      <w:r w:rsidRPr="00E30800">
        <w:rPr>
          <w:bCs/>
          <w:lang w:val="en-GB"/>
        </w:rPr>
        <w:t>The purpose of the Tribunal is to carry out inquiries in relation to decisions made pursuant to the Act, including with regard to apprenticeships and traineeships in the Northern Territory.</w:t>
      </w:r>
    </w:p>
    <w:p w:rsidR="002F15FC" w:rsidRPr="00E30800" w:rsidRDefault="002F15FC" w:rsidP="00BC3609">
      <w:pPr>
        <w:tabs>
          <w:tab w:val="left" w:pos="284"/>
        </w:tabs>
        <w:spacing w:before="60"/>
        <w:rPr>
          <w:rFonts w:eastAsia="Arial" w:cs="Arial"/>
          <w:b/>
          <w:color w:val="000000" w:themeColor="text1"/>
        </w:rPr>
      </w:pPr>
      <w:r w:rsidRPr="00E30800">
        <w:rPr>
          <w:rFonts w:eastAsia="Arial" w:cs="Arial"/>
          <w:b/>
          <w:color w:val="000000" w:themeColor="text1"/>
        </w:rPr>
        <w:t xml:space="preserve">* </w:t>
      </w:r>
      <w:r w:rsidRPr="00E30800">
        <w:rPr>
          <w:rFonts w:eastAsia="Arial" w:cs="Arial"/>
          <w:b/>
          <w:color w:val="000000" w:themeColor="text1"/>
        </w:rPr>
        <w:tab/>
        <w:t>The Tribunal ceased in July 2016 when the Act was repealed.</w:t>
      </w:r>
      <w:r w:rsidR="003100C7" w:rsidRPr="00E30800">
        <w:rPr>
          <w:rFonts w:eastAsia="Arial" w:cs="Arial"/>
          <w:b/>
          <w:color w:val="000000" w:themeColor="text1"/>
        </w:rPr>
        <w:t xml:space="preserve"> </w:t>
      </w:r>
    </w:p>
    <w:p w:rsidR="002F15FC" w:rsidRPr="00E30800" w:rsidRDefault="002F15FC" w:rsidP="002F15FC">
      <w:pPr>
        <w:pStyle w:val="Heading3"/>
      </w:pPr>
      <w:r w:rsidRPr="00E30800">
        <w:t>Architects Board</w:t>
      </w:r>
    </w:p>
    <w:p w:rsidR="002F15FC" w:rsidRPr="00E30800" w:rsidRDefault="002F15FC" w:rsidP="00DB7F02">
      <w:pPr>
        <w:spacing w:after="120"/>
        <w:rPr>
          <w:i/>
        </w:rPr>
      </w:pPr>
      <w:r w:rsidRPr="00E30800">
        <w:rPr>
          <w:i/>
        </w:rPr>
        <w:t>Architects Act</w:t>
      </w:r>
    </w:p>
    <w:p w:rsidR="002F15FC" w:rsidRPr="00E30800" w:rsidRDefault="002F15FC" w:rsidP="00DB7F02">
      <w:r w:rsidRPr="00E30800">
        <w:t xml:space="preserve">This Board is established pursuant to section 5 of the </w:t>
      </w:r>
      <w:r w:rsidRPr="00E30800">
        <w:rPr>
          <w:i/>
        </w:rPr>
        <w:t xml:space="preserve">Architects Act. </w:t>
      </w:r>
      <w:r w:rsidRPr="00E30800">
        <w:t xml:space="preserve">The Board registers and maintains a listing of all registered </w:t>
      </w:r>
      <w:proofErr w:type="gramStart"/>
      <w:r w:rsidRPr="00E30800">
        <w:t>architects,</w:t>
      </w:r>
      <w:proofErr w:type="gramEnd"/>
      <w:r w:rsidRPr="00E30800">
        <w:t xml:space="preserve"> conducts architects practice exams as part of the national system and hears complaints in relation to registered architects.</w:t>
      </w:r>
    </w:p>
    <w:p w:rsidR="002F15FC" w:rsidRPr="00E30800" w:rsidRDefault="002F15FC" w:rsidP="002F15FC">
      <w:pPr>
        <w:pStyle w:val="Heading3"/>
      </w:pPr>
      <w:r w:rsidRPr="00E30800">
        <w:t>Building Practitioners Board</w:t>
      </w:r>
    </w:p>
    <w:p w:rsidR="002F15FC" w:rsidRPr="00E30800" w:rsidRDefault="002F15FC" w:rsidP="00DB7F02">
      <w:pPr>
        <w:spacing w:after="120"/>
        <w:rPr>
          <w:i/>
        </w:rPr>
      </w:pPr>
      <w:r w:rsidRPr="00E30800">
        <w:rPr>
          <w:i/>
        </w:rPr>
        <w:t>Building Act</w:t>
      </w:r>
    </w:p>
    <w:p w:rsidR="002F15FC" w:rsidRPr="00E30800" w:rsidRDefault="002F15FC" w:rsidP="00DB7F02">
      <w:r w:rsidRPr="00E30800">
        <w:t xml:space="preserve">This Board is established pursuant to section 12 of the </w:t>
      </w:r>
      <w:r w:rsidRPr="00E30800">
        <w:rPr>
          <w:i/>
        </w:rPr>
        <w:t xml:space="preserve">Building Act. </w:t>
      </w:r>
      <w:r w:rsidRPr="00E30800">
        <w:t>The Board registers and maintains a register of building practitioners (builders, building certifiers, certifying plumbers and drainers, and certifying engineers). The Board also maintains a system of performance reporting on practitioners, monitors the competence and professional conduct of practitioners, and conducts inquiries into the work and conduct of practitioners, and if necessary, takes disciplinary action.</w:t>
      </w:r>
    </w:p>
    <w:p w:rsidR="002F15FC" w:rsidRPr="00E30800" w:rsidRDefault="002F15FC" w:rsidP="002F15FC">
      <w:pPr>
        <w:pStyle w:val="Heading3"/>
      </w:pPr>
      <w:r w:rsidRPr="00E30800">
        <w:t>Business Advisory Council</w:t>
      </w:r>
    </w:p>
    <w:p w:rsidR="002F15FC" w:rsidRPr="00E30800" w:rsidRDefault="002F15FC" w:rsidP="00555C3D">
      <w:pPr>
        <w:spacing w:after="120"/>
        <w:rPr>
          <w:i/>
        </w:rPr>
      </w:pPr>
      <w:r w:rsidRPr="00E30800">
        <w:rPr>
          <w:i/>
        </w:rPr>
        <w:t>Non-statutory, established by the Minister for Business in July 2013</w:t>
      </w:r>
    </w:p>
    <w:p w:rsidR="002F15FC" w:rsidRPr="00E30800" w:rsidRDefault="002F15FC" w:rsidP="00DB7F02">
      <w:r w:rsidRPr="00E30800">
        <w:t xml:space="preserve">The </w:t>
      </w:r>
      <w:r w:rsidR="00891E32">
        <w:t xml:space="preserve">purpose of </w:t>
      </w:r>
      <w:r w:rsidR="00362D7B">
        <w:t xml:space="preserve">the </w:t>
      </w:r>
      <w:r w:rsidRPr="00E30800">
        <w:t xml:space="preserve">Council </w:t>
      </w:r>
      <w:r w:rsidR="00362D7B">
        <w:t>is</w:t>
      </w:r>
      <w:r w:rsidRPr="00E30800">
        <w:t xml:space="preserve"> to </w:t>
      </w:r>
      <w:r w:rsidR="00362D7B">
        <w:t>provide</w:t>
      </w:r>
      <w:r w:rsidRPr="00E30800">
        <w:t xml:space="preserve"> strategic advice to the Minister on significant business issues and emerging trends. The Council assists in ensuring the department is responsive to and an effective point of contact for business, and delivers services that better reflect the expectations of business.</w:t>
      </w:r>
    </w:p>
    <w:p w:rsidR="00362D7B" w:rsidRDefault="00362D7B">
      <w:pPr>
        <w:spacing w:line="240" w:lineRule="auto"/>
        <w:rPr>
          <w:rFonts w:eastAsia="MS Mincho (OTF) Regular" w:cs="Arial"/>
          <w:b/>
          <w:bCs/>
          <w:sz w:val="24"/>
          <w:szCs w:val="22"/>
          <w:lang w:val="en-GB" w:eastAsia="en-AU" w:bidi="en-US"/>
        </w:rPr>
      </w:pPr>
      <w:r>
        <w:br w:type="page"/>
      </w:r>
    </w:p>
    <w:p w:rsidR="002F15FC" w:rsidRPr="00E30800" w:rsidRDefault="002F15FC" w:rsidP="002F15FC">
      <w:pPr>
        <w:pStyle w:val="Heading3"/>
      </w:pPr>
      <w:r w:rsidRPr="00E30800">
        <w:lastRenderedPageBreak/>
        <w:t>Community Benefit Committee</w:t>
      </w:r>
    </w:p>
    <w:p w:rsidR="002F15FC" w:rsidRPr="00E30800" w:rsidRDefault="002F15FC" w:rsidP="00DB7F02">
      <w:pPr>
        <w:spacing w:after="120"/>
        <w:rPr>
          <w:i/>
        </w:rPr>
      </w:pPr>
      <w:r w:rsidRPr="00E30800">
        <w:rPr>
          <w:i/>
        </w:rPr>
        <w:t>Gaming Control Act</w:t>
      </w:r>
    </w:p>
    <w:p w:rsidR="002F15FC" w:rsidRPr="00E30800" w:rsidRDefault="002F15FC" w:rsidP="00DB7F02">
      <w:r w:rsidRPr="00E30800">
        <w:t xml:space="preserve">This Committee is established pursuant to section 68B of the </w:t>
      </w:r>
      <w:r w:rsidRPr="00E30800">
        <w:rPr>
          <w:i/>
        </w:rPr>
        <w:t>Gaming Control Act</w:t>
      </w:r>
      <w:r w:rsidRPr="00E30800">
        <w:t>. The Committee makes recommendations to the Minister in relation to the disbursement from the Community Benefit Fund, and monitors contributions that clubs with gaming machines make to the community.</w:t>
      </w:r>
    </w:p>
    <w:p w:rsidR="002F15FC" w:rsidRPr="00E30800" w:rsidRDefault="002F15FC" w:rsidP="002F15FC">
      <w:pPr>
        <w:pStyle w:val="Heading3"/>
      </w:pPr>
      <w:r w:rsidRPr="00E30800">
        <w:t>Construction and Development Advisory Council*</w:t>
      </w:r>
    </w:p>
    <w:p w:rsidR="002F15FC" w:rsidRPr="00E30800" w:rsidRDefault="002F15FC" w:rsidP="00DB7F02">
      <w:pPr>
        <w:spacing w:after="120"/>
        <w:ind w:right="96"/>
        <w:rPr>
          <w:b/>
          <w:i/>
          <w:u w:val="single"/>
          <w:lang w:val="en-GB"/>
        </w:rPr>
      </w:pPr>
      <w:r w:rsidRPr="00E30800">
        <w:rPr>
          <w:i/>
          <w:lang w:val="en-GB"/>
        </w:rPr>
        <w:t>Non-statutory, established by the Minister for Business in 2014</w:t>
      </w:r>
    </w:p>
    <w:p w:rsidR="002F15FC" w:rsidRPr="00E30800" w:rsidRDefault="002F15FC" w:rsidP="00DB7F02">
      <w:r w:rsidRPr="00E30800">
        <w:t>The purpose of the Council was to investigate areas of regulatory burden, and identify opportunities to create a competitive business environment for the construction and development sector.</w:t>
      </w:r>
    </w:p>
    <w:p w:rsidR="002F15FC" w:rsidRPr="00E30800" w:rsidRDefault="002F15FC" w:rsidP="00A625C5">
      <w:pPr>
        <w:tabs>
          <w:tab w:val="left" w:pos="284"/>
        </w:tabs>
        <w:spacing w:before="60"/>
        <w:ind w:left="284" w:hanging="284"/>
        <w:rPr>
          <w:rFonts w:eastAsia="Arial" w:cs="Arial"/>
          <w:b/>
          <w:color w:val="000000" w:themeColor="text1"/>
        </w:rPr>
      </w:pPr>
      <w:r w:rsidRPr="00E30800">
        <w:rPr>
          <w:rFonts w:eastAsia="Arial" w:cs="Arial"/>
          <w:b/>
          <w:color w:val="000000" w:themeColor="text1"/>
        </w:rPr>
        <w:t>*</w:t>
      </w:r>
      <w:r w:rsidRPr="00E30800">
        <w:rPr>
          <w:rFonts w:eastAsia="Arial" w:cs="Arial"/>
          <w:b/>
          <w:color w:val="000000" w:themeColor="text1"/>
        </w:rPr>
        <w:tab/>
        <w:t>The Council ceased in April 2016 following provision of its report to Government concluding its review findings.</w:t>
      </w:r>
    </w:p>
    <w:p w:rsidR="002F15FC" w:rsidRPr="00E30800" w:rsidRDefault="002F15FC" w:rsidP="002F15FC">
      <w:pPr>
        <w:pStyle w:val="Heading3"/>
      </w:pPr>
      <w:r w:rsidRPr="00E30800">
        <w:t>Desert Knowledge Australia Board</w:t>
      </w:r>
    </w:p>
    <w:p w:rsidR="002F15FC" w:rsidRPr="00E30800" w:rsidRDefault="002F15FC" w:rsidP="00555C3D">
      <w:pPr>
        <w:spacing w:after="120"/>
        <w:rPr>
          <w:i/>
        </w:rPr>
      </w:pPr>
      <w:r w:rsidRPr="00E30800">
        <w:rPr>
          <w:i/>
        </w:rPr>
        <w:t>Desert Knowledge Australia Act 2003</w:t>
      </w:r>
    </w:p>
    <w:p w:rsidR="002F15FC" w:rsidRPr="00E30800" w:rsidRDefault="002F15FC" w:rsidP="00DB7F02">
      <w:r w:rsidRPr="00E30800">
        <w:t xml:space="preserve">This Board is established pursuant to section 5 of the </w:t>
      </w:r>
      <w:r w:rsidRPr="00E30800">
        <w:rPr>
          <w:i/>
        </w:rPr>
        <w:t xml:space="preserve">Desert Knowledge Australia Act 2003 </w:t>
      </w:r>
      <w:r w:rsidRPr="00E30800">
        <w:t>to provide direction and oversee the activities of Desert Knowledge Australia.</w:t>
      </w:r>
    </w:p>
    <w:p w:rsidR="002F15FC" w:rsidRPr="00E30800" w:rsidRDefault="000228EF" w:rsidP="002F15FC">
      <w:pPr>
        <w:pStyle w:val="Heading3"/>
      </w:pPr>
      <w:hyperlink r:id="rId41" w:tgtFrame="_self" w:history="1">
        <w:r w:rsidR="002F15FC" w:rsidRPr="00E30800">
          <w:t>Electrical Workers and Contractors Licensing Board</w:t>
        </w:r>
      </w:hyperlink>
    </w:p>
    <w:p w:rsidR="002F15FC" w:rsidRPr="00E30800" w:rsidRDefault="002F15FC" w:rsidP="00DB7F02">
      <w:pPr>
        <w:rPr>
          <w:i/>
        </w:rPr>
      </w:pPr>
      <w:r w:rsidRPr="00E30800">
        <w:rPr>
          <w:i/>
        </w:rPr>
        <w:t>Electrical Workers and Contractors Act</w:t>
      </w:r>
    </w:p>
    <w:p w:rsidR="002F15FC" w:rsidRPr="00E30800" w:rsidRDefault="002F15FC" w:rsidP="00DB7F02">
      <w:pPr>
        <w:spacing w:before="120" w:after="120"/>
      </w:pPr>
      <w:r w:rsidRPr="00E30800">
        <w:t xml:space="preserve">This Board is established pursuant to section 6 of the </w:t>
      </w:r>
      <w:r w:rsidRPr="00E30800">
        <w:rPr>
          <w:i/>
        </w:rPr>
        <w:t>Electrical Workers and Contractors Act</w:t>
      </w:r>
      <w:r w:rsidRPr="00E30800">
        <w:t>. The Board registers and maintains a register of electrical workers, and conducts inquiries into the work and conduct of electrical workers, and if necessary takes disciplinary action.</w:t>
      </w:r>
    </w:p>
    <w:p w:rsidR="002F15FC" w:rsidRPr="00E30800" w:rsidRDefault="000228EF" w:rsidP="002F15FC">
      <w:pPr>
        <w:pStyle w:val="Heading3"/>
      </w:pPr>
      <w:hyperlink r:id="rId42" w:tgtFrame="_self" w:history="1">
        <w:r w:rsidR="002F15FC" w:rsidRPr="00E30800">
          <w:t>Local</w:t>
        </w:r>
      </w:hyperlink>
      <w:r w:rsidR="002F15FC" w:rsidRPr="00E30800">
        <w:t xml:space="preserve"> Benefit Advisory Panel</w:t>
      </w:r>
    </w:p>
    <w:p w:rsidR="002F15FC" w:rsidRPr="00E30800" w:rsidRDefault="002F15FC" w:rsidP="00DB7F02">
      <w:pPr>
        <w:rPr>
          <w:i/>
        </w:rPr>
      </w:pPr>
      <w:r w:rsidRPr="00E30800">
        <w:rPr>
          <w:i/>
        </w:rPr>
        <w:t>Non-statutory, established by the Minister for Business in November 2015</w:t>
      </w:r>
    </w:p>
    <w:p w:rsidR="002F15FC" w:rsidRPr="00E30800" w:rsidRDefault="002F15FC" w:rsidP="00DB7F02">
      <w:pPr>
        <w:spacing w:before="120" w:after="120"/>
        <w:rPr>
          <w:rFonts w:eastAsia="MS Mincho (OTF) Regular" w:cs="Arial"/>
          <w:b/>
          <w:bCs/>
          <w:sz w:val="24"/>
          <w:szCs w:val="22"/>
          <w:lang w:val="en-GB"/>
        </w:rPr>
      </w:pPr>
      <w:r w:rsidRPr="00E30800">
        <w:t>This Panel was established to provide independent advice to NT Government agencies of Buy Local aspects of tender responses valued at over $5 million, providing objective advice on claims made and benefits proposed in the local content component of tender responses.</w:t>
      </w:r>
    </w:p>
    <w:p w:rsidR="002F15FC" w:rsidRPr="00E30800" w:rsidRDefault="002F15FC" w:rsidP="002F15FC">
      <w:pPr>
        <w:pStyle w:val="Heading3"/>
      </w:pPr>
      <w:r w:rsidRPr="00E30800">
        <w:t>Nominal Insurer</w:t>
      </w:r>
    </w:p>
    <w:p w:rsidR="002F15FC" w:rsidRPr="00E30800" w:rsidRDefault="002F15FC" w:rsidP="00DB7F02">
      <w:pPr>
        <w:spacing w:after="120"/>
        <w:rPr>
          <w:lang w:val="en-GB"/>
        </w:rPr>
      </w:pPr>
      <w:r w:rsidRPr="00E30800">
        <w:rPr>
          <w:i/>
          <w:lang w:val="en-GB"/>
        </w:rPr>
        <w:t xml:space="preserve">Return to Work Act </w:t>
      </w:r>
      <w:r w:rsidRPr="00E30800">
        <w:rPr>
          <w:lang w:val="en-GB"/>
        </w:rPr>
        <w:t xml:space="preserve">(formerly the </w:t>
      </w:r>
      <w:r w:rsidRPr="00E30800">
        <w:rPr>
          <w:i/>
          <w:lang w:val="en-GB"/>
        </w:rPr>
        <w:t>Workers Rehabilitation and Compensation Act</w:t>
      </w:r>
      <w:r w:rsidRPr="00E30800">
        <w:rPr>
          <w:lang w:val="en-GB"/>
        </w:rPr>
        <w:t>)</w:t>
      </w:r>
    </w:p>
    <w:p w:rsidR="002F15FC" w:rsidRPr="00E30800" w:rsidRDefault="002F15FC" w:rsidP="00DB7F02">
      <w:pPr>
        <w:rPr>
          <w:lang w:val="en-GB"/>
        </w:rPr>
      </w:pPr>
      <w:r w:rsidRPr="00E30800">
        <w:rPr>
          <w:lang w:val="en-GB"/>
        </w:rPr>
        <w:t xml:space="preserve">The Nominal Insurer is a body corporate established pursuant to section 150 of the </w:t>
      </w:r>
      <w:r w:rsidRPr="00E30800">
        <w:rPr>
          <w:i/>
          <w:lang w:val="en-GB"/>
        </w:rPr>
        <w:t>Return to Work Act</w:t>
      </w:r>
      <w:r w:rsidRPr="00E30800">
        <w:rPr>
          <w:lang w:val="en-GB"/>
        </w:rPr>
        <w:t xml:space="preserve"> to protect injured workers whose employers do not have workers compensation insurance coverage, and to </w:t>
      </w:r>
      <w:r w:rsidRPr="00E30800">
        <w:t>protect employers and injured workers where insurers default in the payment of compensation under workers compensation insurance.</w:t>
      </w:r>
    </w:p>
    <w:p w:rsidR="002F15FC" w:rsidRPr="00E30800" w:rsidRDefault="002F15FC" w:rsidP="002F15FC">
      <w:pPr>
        <w:pStyle w:val="Heading3"/>
      </w:pPr>
      <w:r w:rsidRPr="00E30800">
        <w:t>Northern Territory Employment and Training Authority Advisory Board</w:t>
      </w:r>
    </w:p>
    <w:p w:rsidR="002F15FC" w:rsidRPr="00E30800" w:rsidRDefault="002F15FC" w:rsidP="00DB7F02">
      <w:pPr>
        <w:spacing w:after="120"/>
        <w:ind w:right="96"/>
        <w:rPr>
          <w:rFonts w:eastAsia="Arial" w:cs="Arial"/>
          <w:i/>
          <w:color w:val="000000"/>
        </w:rPr>
      </w:pPr>
      <w:r w:rsidRPr="00E30800">
        <w:rPr>
          <w:rFonts w:eastAsia="Arial" w:cs="Arial"/>
          <w:i/>
          <w:color w:val="000000"/>
        </w:rPr>
        <w:t>Non-statutory, established by the Minister for Employment and Training in 2014</w:t>
      </w:r>
    </w:p>
    <w:p w:rsidR="002F15FC" w:rsidRPr="00E30800" w:rsidRDefault="002F15FC" w:rsidP="00DB7F02">
      <w:pPr>
        <w:spacing w:before="120" w:after="120"/>
        <w:ind w:right="95"/>
        <w:rPr>
          <w:rFonts w:eastAsia="Arial" w:cs="Arial"/>
          <w:color w:val="000000"/>
        </w:rPr>
      </w:pPr>
      <w:r w:rsidRPr="00E30800">
        <w:rPr>
          <w:rFonts w:eastAsia="Arial" w:cs="Arial"/>
          <w:color w:val="000000"/>
        </w:rPr>
        <w:t xml:space="preserve">The </w:t>
      </w:r>
      <w:r w:rsidR="00362D7B">
        <w:rPr>
          <w:rFonts w:eastAsia="Arial" w:cs="Arial"/>
          <w:color w:val="000000"/>
        </w:rPr>
        <w:t xml:space="preserve">purpose of the </w:t>
      </w:r>
      <w:r w:rsidRPr="00E30800">
        <w:rPr>
          <w:rFonts w:eastAsia="Arial" w:cs="Arial"/>
          <w:color w:val="000000"/>
        </w:rPr>
        <w:t xml:space="preserve">Advisory Board </w:t>
      </w:r>
      <w:r w:rsidR="00362D7B">
        <w:rPr>
          <w:rFonts w:eastAsia="Arial" w:cs="Arial"/>
          <w:color w:val="000000"/>
        </w:rPr>
        <w:t>is</w:t>
      </w:r>
      <w:r w:rsidRPr="00E30800">
        <w:rPr>
          <w:rFonts w:eastAsia="Arial" w:cs="Arial"/>
          <w:color w:val="000000"/>
        </w:rPr>
        <w:t xml:space="preserve"> to inform and oversee the review of the </w:t>
      </w:r>
      <w:r w:rsidRPr="00E30800">
        <w:rPr>
          <w:rFonts w:eastAsia="Arial" w:cs="Arial"/>
          <w:i/>
          <w:color w:val="000000"/>
        </w:rPr>
        <w:t>Northern Territory Employment Training Act</w:t>
      </w:r>
      <w:r w:rsidRPr="00E30800">
        <w:rPr>
          <w:rFonts w:eastAsia="Arial" w:cs="Arial"/>
          <w:color w:val="000000"/>
        </w:rPr>
        <w:t>, and ensure that the NT Government’s policy and strategic priority settings for vocational education and training meet the expectations of government and industry.</w:t>
      </w:r>
    </w:p>
    <w:p w:rsidR="002F15FC" w:rsidRPr="00E30800" w:rsidRDefault="002F15FC" w:rsidP="00DB7F02">
      <w:pPr>
        <w:spacing w:line="276" w:lineRule="auto"/>
        <w:rPr>
          <w:rFonts w:eastAsia="MS Mincho (OTF) Regular" w:cs="Arial"/>
          <w:b/>
          <w:bCs/>
          <w:sz w:val="24"/>
          <w:szCs w:val="22"/>
          <w:lang w:val="en-GB"/>
        </w:rPr>
      </w:pPr>
      <w:r w:rsidRPr="00E30800">
        <w:br w:type="page"/>
      </w:r>
    </w:p>
    <w:p w:rsidR="002F15FC" w:rsidRPr="00E30800" w:rsidRDefault="002F15FC" w:rsidP="002F15FC">
      <w:pPr>
        <w:pStyle w:val="Heading3"/>
      </w:pPr>
      <w:r w:rsidRPr="00E30800">
        <w:lastRenderedPageBreak/>
        <w:t>NT Build</w:t>
      </w:r>
    </w:p>
    <w:p w:rsidR="002F15FC" w:rsidRPr="00E30800" w:rsidRDefault="002F15FC" w:rsidP="00DB7F02">
      <w:pPr>
        <w:spacing w:after="120"/>
        <w:ind w:right="96"/>
        <w:rPr>
          <w:i/>
          <w:lang w:val="en-GB"/>
        </w:rPr>
      </w:pPr>
      <w:r w:rsidRPr="00E30800">
        <w:rPr>
          <w:i/>
          <w:lang w:val="en-GB"/>
        </w:rPr>
        <w:t>Construction Industry Long Service Leave and Benefits Act</w:t>
      </w:r>
    </w:p>
    <w:p w:rsidR="002F15FC" w:rsidRPr="00E30800" w:rsidRDefault="002F15FC" w:rsidP="00DB7F02">
      <w:pPr>
        <w:spacing w:before="120" w:after="120"/>
        <w:ind w:right="95"/>
        <w:rPr>
          <w:rFonts w:eastAsia="Arial" w:cs="Arial"/>
          <w:color w:val="000000"/>
          <w:lang w:val="en-GB"/>
        </w:rPr>
      </w:pPr>
      <w:r w:rsidRPr="00E30800">
        <w:rPr>
          <w:rFonts w:eastAsia="Arial" w:cs="Arial"/>
          <w:color w:val="000000"/>
        </w:rPr>
        <w:t xml:space="preserve">NT Build is a body corporate established pursuant to section 53 of the </w:t>
      </w:r>
      <w:r w:rsidRPr="00E30800">
        <w:rPr>
          <w:rFonts w:eastAsia="Arial" w:cs="Arial"/>
          <w:i/>
          <w:color w:val="000000"/>
          <w:lang w:val="en-GB"/>
        </w:rPr>
        <w:t xml:space="preserve">Construction Industry Long Service Leave and Benefits Act </w:t>
      </w:r>
      <w:r w:rsidRPr="00E30800">
        <w:rPr>
          <w:rFonts w:eastAsia="Arial" w:cs="Arial"/>
          <w:color w:val="000000"/>
        </w:rPr>
        <w:t xml:space="preserve">to administer the NT Build Portable Long Service Leave Scheme, and to advise and make recommendations to the Minister about the operation of the </w:t>
      </w:r>
      <w:r w:rsidRPr="00E30800">
        <w:rPr>
          <w:rFonts w:eastAsia="Arial" w:cs="Arial"/>
          <w:i/>
          <w:color w:val="000000"/>
          <w:lang w:val="en-GB"/>
        </w:rPr>
        <w:t>Construction Industry Long Service Leave and Benefits Act</w:t>
      </w:r>
      <w:r w:rsidRPr="00E30800">
        <w:rPr>
          <w:rFonts w:eastAsia="Arial" w:cs="Arial"/>
          <w:color w:val="000000"/>
          <w:lang w:val="en-GB"/>
        </w:rPr>
        <w:t>.</w:t>
      </w:r>
    </w:p>
    <w:p w:rsidR="002F15FC" w:rsidRPr="00E30800" w:rsidRDefault="002F15FC" w:rsidP="002F15FC">
      <w:pPr>
        <w:pStyle w:val="Heading3"/>
      </w:pPr>
      <w:r w:rsidRPr="00E30800">
        <w:t>Non-Government Organisations Advisory Council</w:t>
      </w:r>
    </w:p>
    <w:p w:rsidR="002F15FC" w:rsidRPr="00E30800" w:rsidRDefault="002F15FC" w:rsidP="00DB7F02">
      <w:pPr>
        <w:spacing w:after="120"/>
        <w:ind w:right="96"/>
        <w:rPr>
          <w:b/>
          <w:i/>
          <w:u w:val="single"/>
          <w:lang w:val="en-GB"/>
        </w:rPr>
      </w:pPr>
      <w:r w:rsidRPr="00E30800">
        <w:rPr>
          <w:i/>
          <w:lang w:val="en-GB"/>
        </w:rPr>
        <w:t>Non-statutory, established by the Minister for Business in June 2015</w:t>
      </w:r>
    </w:p>
    <w:p w:rsidR="002F15FC" w:rsidRPr="00E30800" w:rsidRDefault="002F15FC" w:rsidP="00DB7F02">
      <w:pPr>
        <w:spacing w:after="120"/>
        <w:ind w:right="96"/>
        <w:rPr>
          <w:lang w:val="en-GB"/>
        </w:rPr>
      </w:pPr>
      <w:r w:rsidRPr="00E30800">
        <w:rPr>
          <w:lang w:val="en-GB"/>
        </w:rPr>
        <w:t xml:space="preserve">The </w:t>
      </w:r>
      <w:r w:rsidR="00362D7B">
        <w:rPr>
          <w:lang w:val="en-GB"/>
        </w:rPr>
        <w:t xml:space="preserve">purpose of the </w:t>
      </w:r>
      <w:r w:rsidRPr="00E30800">
        <w:rPr>
          <w:lang w:val="en-GB"/>
        </w:rPr>
        <w:t xml:space="preserve">Advisory Council </w:t>
      </w:r>
      <w:r w:rsidR="00362D7B">
        <w:rPr>
          <w:lang w:val="en-GB"/>
        </w:rPr>
        <w:t>is</w:t>
      </w:r>
      <w:r w:rsidRPr="00E30800">
        <w:rPr>
          <w:lang w:val="en-GB"/>
        </w:rPr>
        <w:t xml:space="preserve"> to oversee a review of red tape in the Non-Government Organisation sector.</w:t>
      </w:r>
    </w:p>
    <w:p w:rsidR="002F15FC" w:rsidRPr="00E30800" w:rsidRDefault="002F15FC" w:rsidP="002F15FC">
      <w:pPr>
        <w:pStyle w:val="Heading3"/>
      </w:pPr>
      <w:r w:rsidRPr="00E30800">
        <w:t>Northern Territory Racing Commission</w:t>
      </w:r>
    </w:p>
    <w:p w:rsidR="002F15FC" w:rsidRPr="00E30800" w:rsidRDefault="002F15FC" w:rsidP="00DB7F02">
      <w:pPr>
        <w:spacing w:after="120"/>
        <w:rPr>
          <w:i/>
          <w:lang w:val="en-GB"/>
        </w:rPr>
      </w:pPr>
      <w:r w:rsidRPr="00E30800">
        <w:rPr>
          <w:i/>
          <w:lang w:val="en-GB"/>
        </w:rPr>
        <w:t>Racing and Betting Act</w:t>
      </w:r>
    </w:p>
    <w:p w:rsidR="002F15FC" w:rsidRPr="00E30800" w:rsidRDefault="002F15FC" w:rsidP="00DB7F02">
      <w:pPr>
        <w:rPr>
          <w:lang w:val="en-GB"/>
        </w:rPr>
      </w:pPr>
      <w:r w:rsidRPr="00E30800">
        <w:rPr>
          <w:lang w:val="en-GB"/>
        </w:rPr>
        <w:t xml:space="preserve">The Commission is established pursuant to section 6 of the </w:t>
      </w:r>
      <w:r w:rsidRPr="00E30800">
        <w:rPr>
          <w:i/>
          <w:lang w:val="en-GB"/>
        </w:rPr>
        <w:t>Racing and Betting Act</w:t>
      </w:r>
      <w:r w:rsidRPr="00E30800">
        <w:rPr>
          <w:lang w:val="en-GB"/>
        </w:rPr>
        <w:t>. The Commission controls, supervises regulates and develops trotting and greyhound racing. The department is responsible for and provides secretariat services to the Commission. The department regulates the wagering industry and supports the NT Racing Commission by investigating applications, acquisitions, disputes and complaints associated with the industry on the Commission’s behalf.</w:t>
      </w:r>
    </w:p>
    <w:p w:rsidR="002F15FC" w:rsidRPr="00E30800" w:rsidRDefault="002F15FC" w:rsidP="002F15FC">
      <w:pPr>
        <w:pStyle w:val="Heading3"/>
      </w:pPr>
      <w:r w:rsidRPr="00E30800">
        <w:t>Plumbers and Drainers Licensing Board</w:t>
      </w:r>
    </w:p>
    <w:p w:rsidR="002F15FC" w:rsidRPr="00E30800" w:rsidRDefault="002F15FC" w:rsidP="00DB7F02">
      <w:pPr>
        <w:rPr>
          <w:i/>
        </w:rPr>
      </w:pPr>
      <w:r w:rsidRPr="00E30800">
        <w:rPr>
          <w:i/>
        </w:rPr>
        <w:t>Plumbers and Drainers Licensing Act</w:t>
      </w:r>
    </w:p>
    <w:p w:rsidR="002F15FC" w:rsidRPr="00E30800" w:rsidRDefault="002F15FC" w:rsidP="00DB7F02">
      <w:pPr>
        <w:spacing w:before="120" w:after="120"/>
        <w:ind w:right="96"/>
      </w:pPr>
      <w:r w:rsidRPr="00E30800">
        <w:rPr>
          <w:rFonts w:eastAsia="Arial"/>
          <w:color w:val="000000"/>
        </w:rPr>
        <w:t>Th</w:t>
      </w:r>
      <w:r w:rsidR="00362D7B">
        <w:rPr>
          <w:rFonts w:eastAsia="Arial"/>
          <w:color w:val="000000"/>
        </w:rPr>
        <w:t>e</w:t>
      </w:r>
      <w:r w:rsidRPr="00E30800">
        <w:rPr>
          <w:rFonts w:eastAsia="Arial"/>
          <w:color w:val="000000"/>
        </w:rPr>
        <w:t xml:space="preserve"> Plumbers and Drainers Licensing Board is established pursuant to section 5 of the </w:t>
      </w:r>
      <w:r w:rsidRPr="00E30800">
        <w:rPr>
          <w:i/>
        </w:rPr>
        <w:t xml:space="preserve">Plumbers and Drainers Licensing Act. </w:t>
      </w:r>
      <w:r w:rsidRPr="00E30800">
        <w:t xml:space="preserve">The Board </w:t>
      </w:r>
      <w:proofErr w:type="gramStart"/>
      <w:r w:rsidRPr="00E30800">
        <w:rPr>
          <w:rFonts w:eastAsia="Arial"/>
          <w:color w:val="000000"/>
        </w:rPr>
        <w:t>issues Advance Tradesman Licence and Journeyman Licence cards, investigates</w:t>
      </w:r>
      <w:proofErr w:type="gramEnd"/>
      <w:r w:rsidRPr="00E30800">
        <w:rPr>
          <w:rFonts w:eastAsia="Arial"/>
          <w:color w:val="000000"/>
        </w:rPr>
        <w:t xml:space="preserve"> complaints, and if necessary, takes disciplinary action.</w:t>
      </w:r>
    </w:p>
    <w:p w:rsidR="002F15FC" w:rsidRPr="00E30800" w:rsidRDefault="002F15FC" w:rsidP="002F15FC">
      <w:pPr>
        <w:pStyle w:val="Heading3"/>
      </w:pPr>
      <w:r w:rsidRPr="00E30800">
        <w:t>Procurement Review Board</w:t>
      </w:r>
    </w:p>
    <w:p w:rsidR="002F15FC" w:rsidRPr="00E30800" w:rsidRDefault="002F15FC" w:rsidP="00DB7F02">
      <w:pPr>
        <w:spacing w:after="120"/>
        <w:rPr>
          <w:i/>
        </w:rPr>
      </w:pPr>
      <w:r w:rsidRPr="00E30800">
        <w:rPr>
          <w:i/>
          <w:lang w:val="en-GB"/>
        </w:rPr>
        <w:t>Procurement Act 1995</w:t>
      </w:r>
    </w:p>
    <w:p w:rsidR="002F15FC" w:rsidRPr="00E30800" w:rsidRDefault="002F15FC" w:rsidP="00DB7F02">
      <w:pPr>
        <w:rPr>
          <w:rFonts w:eastAsia="MS Mincho (OTF) Regular" w:cs="Arial"/>
          <w:b/>
          <w:bCs/>
          <w:sz w:val="24"/>
          <w:szCs w:val="22"/>
          <w:lang w:val="en-GB"/>
        </w:rPr>
      </w:pPr>
      <w:r w:rsidRPr="00E30800">
        <w:t xml:space="preserve">The Board is established pursuant to section 6 of the </w:t>
      </w:r>
      <w:r w:rsidRPr="00E30800">
        <w:rPr>
          <w:i/>
        </w:rPr>
        <w:t>Procurement Act 1995</w:t>
      </w:r>
      <w:r w:rsidRPr="00E30800">
        <w:t>. The Board determines appeals in relation to the eligibility or admissibility of a quote to tender in accordance with the Procurement Directions; reviews or audits agencies’ procurement procedures or procurement activity; and advises the Minister, agencies or any other person in relation to procurement procedures or procurement activity in agencies.</w:t>
      </w:r>
    </w:p>
    <w:p w:rsidR="002F15FC" w:rsidRPr="00E30800" w:rsidRDefault="002F15FC" w:rsidP="002F15FC">
      <w:pPr>
        <w:pStyle w:val="Heading3"/>
      </w:pPr>
      <w:r w:rsidRPr="00E30800">
        <w:t>Racing Appeals Tribunal</w:t>
      </w:r>
    </w:p>
    <w:p w:rsidR="002F15FC" w:rsidRPr="00E30800" w:rsidRDefault="002F15FC" w:rsidP="00DB7F02">
      <w:pPr>
        <w:spacing w:after="120"/>
        <w:rPr>
          <w:i/>
        </w:rPr>
      </w:pPr>
      <w:r w:rsidRPr="00E30800">
        <w:rPr>
          <w:i/>
          <w:lang w:val="en-GB"/>
        </w:rPr>
        <w:t>Racing and Betting Act</w:t>
      </w:r>
    </w:p>
    <w:p w:rsidR="002F15FC" w:rsidRPr="00E30800" w:rsidRDefault="002F15FC" w:rsidP="00DB7F02">
      <w:pPr>
        <w:rPr>
          <w:lang w:val="en-GB"/>
        </w:rPr>
      </w:pPr>
      <w:r w:rsidRPr="00E30800">
        <w:t xml:space="preserve">The Tribunal is established pursuant to section 145F of the </w:t>
      </w:r>
      <w:r w:rsidRPr="00E30800">
        <w:rPr>
          <w:i/>
        </w:rPr>
        <w:t>Racing and Betting Act.</w:t>
      </w:r>
      <w:r w:rsidRPr="00E30800">
        <w:t xml:space="preserve"> The Tribunal hears and determines appeals against penalties imposed in disciplinary proceedings arising from, or in relation to, the conduct of greyhound racing and horse racing.</w:t>
      </w:r>
    </w:p>
    <w:p w:rsidR="002F15FC" w:rsidRPr="00E30800" w:rsidRDefault="002F15FC" w:rsidP="002F15FC">
      <w:pPr>
        <w:pStyle w:val="Heading3"/>
      </w:pPr>
      <w:r w:rsidRPr="00E30800">
        <w:t>Scheme Monitoring Committee</w:t>
      </w:r>
    </w:p>
    <w:p w:rsidR="002F15FC" w:rsidRPr="00E30800" w:rsidRDefault="002F15FC" w:rsidP="00DB7F02">
      <w:pPr>
        <w:spacing w:after="120"/>
        <w:rPr>
          <w:i/>
          <w:szCs w:val="22"/>
          <w:lang w:val="en-GB"/>
        </w:rPr>
      </w:pPr>
      <w:r w:rsidRPr="00E30800">
        <w:rPr>
          <w:i/>
          <w:lang w:val="en-GB"/>
        </w:rPr>
        <w:t xml:space="preserve">Return to Work Act </w:t>
      </w:r>
      <w:r w:rsidRPr="00E30800">
        <w:rPr>
          <w:lang w:val="en-GB"/>
        </w:rPr>
        <w:t xml:space="preserve">(formerly the </w:t>
      </w:r>
      <w:r w:rsidRPr="00E30800">
        <w:rPr>
          <w:i/>
          <w:lang w:val="en-GB"/>
        </w:rPr>
        <w:t>Workers Rehabilitation and Compensation Act</w:t>
      </w:r>
      <w:r w:rsidRPr="00E30800">
        <w:rPr>
          <w:lang w:val="en-GB"/>
        </w:rPr>
        <w:t>)</w:t>
      </w:r>
    </w:p>
    <w:p w:rsidR="002F15FC" w:rsidRPr="00E30800" w:rsidRDefault="002F15FC" w:rsidP="00DB7F02">
      <w:r w:rsidRPr="00E30800">
        <w:rPr>
          <w:lang w:val="en-GB"/>
        </w:rPr>
        <w:t xml:space="preserve">The Committee is established pursuant to section 141 of the </w:t>
      </w:r>
      <w:r w:rsidRPr="00E30800">
        <w:rPr>
          <w:i/>
          <w:iCs/>
          <w:lang w:val="en-GB"/>
        </w:rPr>
        <w:t>Return to Work Act.</w:t>
      </w:r>
      <w:r w:rsidRPr="00E30800">
        <w:rPr>
          <w:lang w:val="en-GB"/>
        </w:rPr>
        <w:t xml:space="preserve"> The Committee</w:t>
      </w:r>
      <w:r w:rsidRPr="00E30800">
        <w:rPr>
          <w:i/>
          <w:iCs/>
          <w:lang w:val="en-GB"/>
        </w:rPr>
        <w:t xml:space="preserve"> </w:t>
      </w:r>
      <w:r w:rsidRPr="00E30800">
        <w:t xml:space="preserve">monitors the viability and performance of the Northern Territory Workers Compensation Scheme and monitors the premium rates offered for workers compensation insurance in the Northern Territory. </w:t>
      </w:r>
      <w:r w:rsidRPr="00E30800">
        <w:br/>
        <w:t>The primary role of the Committee is to consider the scheme review which is carried out annually by the scheme actuary.</w:t>
      </w:r>
    </w:p>
    <w:p w:rsidR="002F15FC" w:rsidRPr="00E30800" w:rsidRDefault="002F15FC" w:rsidP="002F15FC">
      <w:pPr>
        <w:pStyle w:val="Heading3"/>
      </w:pPr>
      <w:r w:rsidRPr="00E30800">
        <w:lastRenderedPageBreak/>
        <w:t>Surveyors Board</w:t>
      </w:r>
    </w:p>
    <w:p w:rsidR="002F15FC" w:rsidRPr="00E30800" w:rsidRDefault="002F15FC" w:rsidP="00DB7F02">
      <w:pPr>
        <w:spacing w:after="120"/>
        <w:rPr>
          <w:i/>
          <w:szCs w:val="22"/>
          <w:lang w:val="en-GB"/>
        </w:rPr>
      </w:pPr>
      <w:r w:rsidRPr="00E30800">
        <w:rPr>
          <w:i/>
          <w:lang w:val="en-GB"/>
        </w:rPr>
        <w:t>Licensed Surveyors Act</w:t>
      </w:r>
    </w:p>
    <w:p w:rsidR="002F15FC" w:rsidRPr="00E30800" w:rsidRDefault="002F15FC" w:rsidP="00DB7F02">
      <w:pPr>
        <w:spacing w:after="120"/>
      </w:pPr>
      <w:r w:rsidRPr="00E30800">
        <w:t xml:space="preserve">The Board is a body corporate established pursuant to section 8 of the </w:t>
      </w:r>
      <w:r w:rsidRPr="00E30800">
        <w:rPr>
          <w:i/>
        </w:rPr>
        <w:t>Licensed Surveyors Act</w:t>
      </w:r>
      <w:r w:rsidRPr="00E30800">
        <w:t>.</w:t>
      </w:r>
      <w:r w:rsidRPr="00E30800">
        <w:rPr>
          <w:i/>
        </w:rPr>
        <w:t xml:space="preserve"> </w:t>
      </w:r>
      <w:r w:rsidRPr="00E30800">
        <w:t>The Board maintains the Register of Licensed Surveyors and manages the processional training of graduates, which leads to the licensing process. The Board provides reciprocal agreements between states and letters of competency for NT licensed surveyors; applies disciplinary action to licensed surveyors as appropriate; sets Survey Practice Directions, and monitors and maintains them to current best practice, as well as the presentation of Survey Plan Drawing Standards.</w:t>
      </w:r>
    </w:p>
    <w:p w:rsidR="002F15FC" w:rsidRPr="00E30800" w:rsidRDefault="002F15FC" w:rsidP="002F15FC">
      <w:pPr>
        <w:pStyle w:val="Heading3"/>
      </w:pPr>
      <w:r w:rsidRPr="00E30800">
        <w:t>Tourism Advisory Council*</w:t>
      </w:r>
    </w:p>
    <w:p w:rsidR="002F15FC" w:rsidRPr="00E30800" w:rsidRDefault="002F15FC" w:rsidP="00DB7F02">
      <w:pPr>
        <w:spacing w:after="120"/>
        <w:ind w:right="96"/>
        <w:rPr>
          <w:b/>
          <w:i/>
          <w:u w:val="single"/>
          <w:lang w:val="en-GB"/>
        </w:rPr>
      </w:pPr>
      <w:r w:rsidRPr="00E30800">
        <w:rPr>
          <w:i/>
          <w:lang w:val="en-GB"/>
        </w:rPr>
        <w:t>Non-statutory, established by the Minister for Business in August 2015</w:t>
      </w:r>
    </w:p>
    <w:p w:rsidR="002F15FC" w:rsidRPr="00E30800" w:rsidRDefault="002F15FC" w:rsidP="00DB7F02">
      <w:pPr>
        <w:tabs>
          <w:tab w:val="left" w:pos="1134"/>
        </w:tabs>
        <w:ind w:right="-45"/>
        <w:rPr>
          <w:rFonts w:eastAsia="Arial" w:cs="Arial"/>
          <w:color w:val="000000"/>
        </w:rPr>
      </w:pPr>
      <w:r w:rsidRPr="00E30800">
        <w:rPr>
          <w:rFonts w:eastAsia="Arial" w:cs="Arial"/>
          <w:color w:val="000000"/>
        </w:rPr>
        <w:t xml:space="preserve">The </w:t>
      </w:r>
      <w:r w:rsidR="00362D7B">
        <w:rPr>
          <w:rFonts w:eastAsia="Arial" w:cs="Arial"/>
          <w:color w:val="000000"/>
        </w:rPr>
        <w:t xml:space="preserve">purpose of the </w:t>
      </w:r>
      <w:r w:rsidRPr="00E30800">
        <w:rPr>
          <w:rFonts w:eastAsia="Arial" w:cs="Arial"/>
          <w:color w:val="000000"/>
        </w:rPr>
        <w:t xml:space="preserve">Council </w:t>
      </w:r>
      <w:r w:rsidR="00362D7B">
        <w:rPr>
          <w:rFonts w:eastAsia="Arial" w:cs="Arial"/>
          <w:color w:val="000000"/>
        </w:rPr>
        <w:t>is</w:t>
      </w:r>
      <w:r w:rsidRPr="00E30800">
        <w:rPr>
          <w:rFonts w:eastAsia="Arial" w:cs="Arial"/>
          <w:color w:val="000000"/>
        </w:rPr>
        <w:t xml:space="preserve"> to work with the tourism and hospitality sector and </w:t>
      </w:r>
      <w:r w:rsidR="00484892">
        <w:rPr>
          <w:rFonts w:eastAsia="Arial" w:cs="Arial"/>
          <w:color w:val="000000"/>
        </w:rPr>
        <w:t>NT</w:t>
      </w:r>
      <w:r w:rsidRPr="00E30800">
        <w:rPr>
          <w:rFonts w:eastAsia="Arial" w:cs="Arial"/>
          <w:color w:val="000000"/>
        </w:rPr>
        <w:t xml:space="preserve"> Government agencies to identify and offer solutions to reduce red tape burden on the sector.</w:t>
      </w:r>
    </w:p>
    <w:p w:rsidR="002F15FC" w:rsidRPr="00E30800" w:rsidRDefault="002F15FC" w:rsidP="00BC3609">
      <w:pPr>
        <w:tabs>
          <w:tab w:val="left" w:pos="284"/>
        </w:tabs>
        <w:spacing w:before="60"/>
        <w:rPr>
          <w:rFonts w:eastAsia="Arial" w:cs="Arial"/>
          <w:b/>
          <w:color w:val="000000" w:themeColor="text1"/>
        </w:rPr>
      </w:pPr>
      <w:r w:rsidRPr="00E30800">
        <w:rPr>
          <w:rFonts w:eastAsia="Arial" w:cs="Arial"/>
          <w:b/>
          <w:color w:val="000000" w:themeColor="text1"/>
        </w:rPr>
        <w:t>*</w:t>
      </w:r>
      <w:r w:rsidRPr="00E30800">
        <w:rPr>
          <w:rFonts w:eastAsia="Arial" w:cs="Arial"/>
          <w:b/>
          <w:color w:val="000000" w:themeColor="text1"/>
        </w:rPr>
        <w:tab/>
        <w:t xml:space="preserve">The Council ceased in April 2016 following provision of its report to </w:t>
      </w:r>
      <w:r w:rsidR="00484892">
        <w:rPr>
          <w:rFonts w:eastAsia="Arial" w:cs="Arial"/>
          <w:b/>
          <w:color w:val="000000" w:themeColor="text1"/>
        </w:rPr>
        <w:t xml:space="preserve">NT </w:t>
      </w:r>
      <w:r w:rsidRPr="00E30800">
        <w:rPr>
          <w:rFonts w:eastAsia="Arial" w:cs="Arial"/>
          <w:b/>
          <w:color w:val="000000" w:themeColor="text1"/>
        </w:rPr>
        <w:t xml:space="preserve">Government on its </w:t>
      </w:r>
      <w:r w:rsidRPr="00E30800">
        <w:rPr>
          <w:rFonts w:eastAsia="Arial" w:cs="Arial"/>
          <w:b/>
          <w:color w:val="000000" w:themeColor="text1"/>
        </w:rPr>
        <w:tab/>
        <w:t>review findings.</w:t>
      </w:r>
    </w:p>
    <w:p w:rsidR="002F15FC" w:rsidRPr="00E30800" w:rsidRDefault="002F15FC" w:rsidP="002F15FC">
      <w:pPr>
        <w:pStyle w:val="Heading3"/>
      </w:pPr>
      <w:r w:rsidRPr="00E30800">
        <w:t>Work Health and Safety Advisory Council</w:t>
      </w:r>
    </w:p>
    <w:p w:rsidR="002F15FC" w:rsidRPr="00E30800" w:rsidRDefault="002F15FC" w:rsidP="00DB7F02">
      <w:pPr>
        <w:spacing w:after="120"/>
        <w:rPr>
          <w:i/>
          <w:lang w:val="en-GB"/>
        </w:rPr>
      </w:pPr>
      <w:r w:rsidRPr="00E30800">
        <w:rPr>
          <w:i/>
          <w:lang w:val="en-GB"/>
        </w:rPr>
        <w:t>Work Health and Safety (National Uniform Legislation) Act</w:t>
      </w:r>
    </w:p>
    <w:p w:rsidR="002F15FC" w:rsidRPr="00E30800" w:rsidRDefault="002F15FC" w:rsidP="00DB6B01">
      <w:pPr>
        <w:pStyle w:val="ListParagraph"/>
        <w:numPr>
          <w:ilvl w:val="0"/>
          <w:numId w:val="50"/>
        </w:numPr>
      </w:pPr>
      <w:r w:rsidRPr="00E30800">
        <w:t xml:space="preserve">The Advisory Council is established pursuant to Schedule 2 of the </w:t>
      </w:r>
      <w:r w:rsidRPr="00A625C5">
        <w:t>Work Health and Safety (National Uniform Legislation) Act</w:t>
      </w:r>
      <w:r w:rsidRPr="00E30800">
        <w:t xml:space="preserve">. The Advisory Council is designed as a tripartite body with representatives from industry sectors and worker and employer </w:t>
      </w:r>
      <w:proofErr w:type="spellStart"/>
      <w:r w:rsidRPr="00E30800">
        <w:t>organisations</w:t>
      </w:r>
      <w:proofErr w:type="spellEnd"/>
      <w:r w:rsidRPr="00E30800">
        <w:t xml:space="preserve">. </w:t>
      </w:r>
    </w:p>
    <w:p w:rsidR="002F15FC" w:rsidRPr="00E30800" w:rsidRDefault="002F15FC" w:rsidP="00834BB6">
      <w:pPr>
        <w:spacing w:before="120" w:after="120"/>
        <w:rPr>
          <w:lang w:val="en-GB"/>
        </w:rPr>
      </w:pPr>
      <w:r w:rsidRPr="00E30800">
        <w:rPr>
          <w:lang w:val="en-GB"/>
        </w:rPr>
        <w:t>Its functions include:</w:t>
      </w:r>
    </w:p>
    <w:p w:rsidR="002F15FC" w:rsidRPr="00E30800" w:rsidRDefault="00EA277C" w:rsidP="00DB6B01">
      <w:pPr>
        <w:pStyle w:val="ListParagraph"/>
        <w:numPr>
          <w:ilvl w:val="0"/>
          <w:numId w:val="50"/>
        </w:numPr>
      </w:pPr>
      <w:r>
        <w:t>k</w:t>
      </w:r>
      <w:r w:rsidR="002F15FC" w:rsidRPr="00E30800">
        <w:t>eeping the op</w:t>
      </w:r>
      <w:r>
        <w:t>eration of the Act under review</w:t>
      </w:r>
    </w:p>
    <w:p w:rsidR="002F15FC" w:rsidRPr="00E30800" w:rsidRDefault="00EA277C" w:rsidP="00DB6B01">
      <w:pPr>
        <w:pStyle w:val="ListParagraph"/>
        <w:numPr>
          <w:ilvl w:val="0"/>
          <w:numId w:val="50"/>
        </w:numPr>
      </w:pPr>
      <w:r>
        <w:t>m</w:t>
      </w:r>
      <w:r w:rsidR="002F15FC" w:rsidRPr="00E30800">
        <w:t>aking recommendations to the Minister on possible improvements to the administration of the Act or the standards of w</w:t>
      </w:r>
      <w:r>
        <w:t>ork health and safety in the NT</w:t>
      </w:r>
    </w:p>
    <w:p w:rsidR="002F15FC" w:rsidRPr="00E30800" w:rsidRDefault="00EA277C" w:rsidP="00DB6B01">
      <w:pPr>
        <w:pStyle w:val="ListParagraph"/>
        <w:numPr>
          <w:ilvl w:val="0"/>
          <w:numId w:val="50"/>
        </w:numPr>
      </w:pPr>
      <w:r>
        <w:t>c</w:t>
      </w:r>
      <w:r w:rsidR="002F15FC" w:rsidRPr="00E30800">
        <w:t>arrying out investigations at the request of the Minister on matters relating to work health and safety, and to report to the Minister on th</w:t>
      </w:r>
      <w:r>
        <w:t>e results of the investigations</w:t>
      </w:r>
    </w:p>
    <w:p w:rsidR="002F15FC" w:rsidRPr="00EA277C" w:rsidRDefault="00EA277C" w:rsidP="00DB6B01">
      <w:pPr>
        <w:pStyle w:val="ListParagraph"/>
        <w:numPr>
          <w:ilvl w:val="0"/>
          <w:numId w:val="50"/>
        </w:numPr>
        <w:rPr>
          <w:rFonts w:eastAsia="MS Mincho (OTF) Regular" w:cs="Arial"/>
          <w:b/>
          <w:bCs/>
          <w:sz w:val="24"/>
          <w:szCs w:val="22"/>
        </w:rPr>
      </w:pPr>
      <w:proofErr w:type="gramStart"/>
      <w:r>
        <w:t>p</w:t>
      </w:r>
      <w:r w:rsidR="002F15FC" w:rsidRPr="00E30800">
        <w:t>erforming</w:t>
      </w:r>
      <w:proofErr w:type="gramEnd"/>
      <w:r w:rsidR="002F15FC" w:rsidRPr="00E30800">
        <w:t xml:space="preserve"> any other advisory functions relating to work health and safety as the Minister directs.</w:t>
      </w:r>
    </w:p>
    <w:p w:rsidR="002F15FC" w:rsidRPr="00E30800" w:rsidRDefault="002F15FC" w:rsidP="002F15FC">
      <w:pPr>
        <w:pStyle w:val="Heading3"/>
      </w:pPr>
      <w:r w:rsidRPr="00E30800">
        <w:t>Workers Rehabilitation and Compensation Advisory Council</w:t>
      </w:r>
    </w:p>
    <w:p w:rsidR="002F15FC" w:rsidRPr="00E30800" w:rsidRDefault="002F15FC" w:rsidP="00DB7F02">
      <w:pPr>
        <w:spacing w:after="120"/>
      </w:pPr>
      <w:r w:rsidRPr="00E30800">
        <w:rPr>
          <w:i/>
        </w:rPr>
        <w:t>Return to Work Act</w:t>
      </w:r>
      <w:r w:rsidRPr="00E30800">
        <w:t xml:space="preserve"> (formerly the </w:t>
      </w:r>
      <w:hyperlink r:id="rId43" w:tgtFrame="_blank" w:history="1">
        <w:r w:rsidRPr="00E30800">
          <w:rPr>
            <w:i/>
          </w:rPr>
          <w:t>Workers Rehabilitation and Compensation Act</w:t>
        </w:r>
      </w:hyperlink>
      <w:r w:rsidRPr="00E30800">
        <w:t>)</w:t>
      </w:r>
    </w:p>
    <w:p w:rsidR="002F15FC" w:rsidRPr="00E30800" w:rsidRDefault="002F15FC" w:rsidP="00DB7F02">
      <w:pPr>
        <w:spacing w:after="120"/>
        <w:rPr>
          <w:lang w:val="en-GB"/>
        </w:rPr>
      </w:pPr>
      <w:r w:rsidRPr="00E30800">
        <w:rPr>
          <w:lang w:val="en-GB"/>
        </w:rPr>
        <w:t xml:space="preserve">The Advisory Council is established pursuant to section 8 of the </w:t>
      </w:r>
      <w:hyperlink r:id="rId44" w:tgtFrame="_blank" w:history="1">
        <w:r w:rsidRPr="00E30800">
          <w:rPr>
            <w:i/>
            <w:lang w:val="en-GB"/>
          </w:rPr>
          <w:t>Return</w:t>
        </w:r>
      </w:hyperlink>
      <w:r w:rsidRPr="00E30800">
        <w:rPr>
          <w:i/>
          <w:lang w:val="en-GB"/>
        </w:rPr>
        <w:t xml:space="preserve"> to Work Act. </w:t>
      </w:r>
      <w:r w:rsidRPr="00E30800">
        <w:rPr>
          <w:lang w:val="en-GB"/>
        </w:rPr>
        <w:t xml:space="preserve">The </w:t>
      </w:r>
      <w:hyperlink r:id="rId45" w:tgtFrame="_blank" w:history="1">
        <w:r w:rsidRPr="00E30800">
          <w:rPr>
            <w:lang w:val="en-GB"/>
          </w:rPr>
          <w:t>Advisory</w:t>
        </w:r>
      </w:hyperlink>
      <w:r w:rsidRPr="00E30800">
        <w:rPr>
          <w:lang w:val="en-GB"/>
        </w:rPr>
        <w:t xml:space="preserve"> Council comprises representatives from industry sectors, the insurance industry, worker and employer groups and individuals with expertise in the rehabilitation of injured workers.</w:t>
      </w:r>
    </w:p>
    <w:p w:rsidR="002F15FC" w:rsidRPr="00E30800" w:rsidRDefault="002F15FC" w:rsidP="00DB7F02">
      <w:pPr>
        <w:spacing w:after="120"/>
        <w:rPr>
          <w:lang w:val="en-GB"/>
        </w:rPr>
      </w:pPr>
      <w:r w:rsidRPr="00E30800">
        <w:rPr>
          <w:lang w:val="en-GB"/>
        </w:rPr>
        <w:t>Its functions include:</w:t>
      </w:r>
    </w:p>
    <w:p w:rsidR="002F15FC" w:rsidRPr="00E30800" w:rsidRDefault="00EA277C" w:rsidP="00DB6B01">
      <w:pPr>
        <w:pStyle w:val="ListParagraph"/>
        <w:numPr>
          <w:ilvl w:val="0"/>
          <w:numId w:val="51"/>
        </w:numPr>
        <w:ind w:hanging="436"/>
      </w:pPr>
      <w:r>
        <w:t>k</w:t>
      </w:r>
      <w:r w:rsidR="002F15FC" w:rsidRPr="00E30800">
        <w:t>eeping the op</w:t>
      </w:r>
      <w:r>
        <w:t>eration of the Act under review</w:t>
      </w:r>
    </w:p>
    <w:p w:rsidR="002F15FC" w:rsidRPr="00E30800" w:rsidRDefault="00EA277C" w:rsidP="00DB6B01">
      <w:pPr>
        <w:pStyle w:val="ListParagraph"/>
        <w:numPr>
          <w:ilvl w:val="0"/>
          <w:numId w:val="51"/>
        </w:numPr>
        <w:ind w:hanging="436"/>
      </w:pPr>
      <w:r>
        <w:t>m</w:t>
      </w:r>
      <w:r w:rsidR="002F15FC" w:rsidRPr="00E30800">
        <w:t>aking recommendations to the Minister on possible improvements to the administration of the Act, or to the statutory scheme for the rehabilitation and compensati</w:t>
      </w:r>
      <w:r>
        <w:t>on of injured workers in the NT</w:t>
      </w:r>
    </w:p>
    <w:p w:rsidR="002F15FC" w:rsidRPr="00E30800" w:rsidRDefault="00EA277C" w:rsidP="00DB6B01">
      <w:pPr>
        <w:pStyle w:val="ListParagraph"/>
        <w:numPr>
          <w:ilvl w:val="0"/>
          <w:numId w:val="51"/>
        </w:numPr>
        <w:ind w:hanging="436"/>
      </w:pPr>
      <w:r>
        <w:t>c</w:t>
      </w:r>
      <w:r w:rsidR="002F15FC" w:rsidRPr="00E30800">
        <w:t>arrying out investigations at the request of the Minister into questions about the rehabilitation and compensation of injured workers and to report to the Minister on th</w:t>
      </w:r>
      <w:r>
        <w:t>e results of the investigations</w:t>
      </w:r>
    </w:p>
    <w:p w:rsidR="002F15FC" w:rsidRPr="00E30800" w:rsidRDefault="00EA277C" w:rsidP="00DB6B01">
      <w:pPr>
        <w:pStyle w:val="ListParagraph"/>
        <w:numPr>
          <w:ilvl w:val="0"/>
          <w:numId w:val="51"/>
        </w:numPr>
        <w:ind w:hanging="436"/>
      </w:pPr>
      <w:proofErr w:type="gramStart"/>
      <w:r>
        <w:t>p</w:t>
      </w:r>
      <w:r w:rsidR="002F15FC" w:rsidRPr="00E30800">
        <w:t>erforming</w:t>
      </w:r>
      <w:proofErr w:type="gramEnd"/>
      <w:r w:rsidR="002F15FC" w:rsidRPr="00E30800">
        <w:t xml:space="preserve"> any other advisory functions relating to workers rehabilitation and compensation as the Minister directs.</w:t>
      </w:r>
    </w:p>
    <w:p w:rsidR="002F15FC" w:rsidRPr="00E30800" w:rsidRDefault="002F15FC" w:rsidP="00DB7F02"/>
    <w:p w:rsidR="002F15FC" w:rsidRPr="00E30800" w:rsidRDefault="002F15FC">
      <w:pPr>
        <w:spacing w:line="240" w:lineRule="auto"/>
        <w:rPr>
          <w:lang w:eastAsia="en-AU"/>
        </w:rPr>
      </w:pPr>
      <w:r w:rsidRPr="00E30800">
        <w:rPr>
          <w:lang w:eastAsia="en-AU"/>
        </w:rPr>
        <w:br w:type="page"/>
      </w:r>
    </w:p>
    <w:p w:rsidR="002F15FC" w:rsidRPr="000C284F" w:rsidRDefault="002F15FC" w:rsidP="000C284F">
      <w:pPr>
        <w:pStyle w:val="Heading1"/>
      </w:pPr>
      <w:bookmarkStart w:id="91" w:name="_Toc413243757"/>
      <w:bookmarkStart w:id="92" w:name="_Toc462329808"/>
      <w:r w:rsidRPr="000C284F">
        <w:lastRenderedPageBreak/>
        <w:t xml:space="preserve">Appendix </w:t>
      </w:r>
      <w:bookmarkStart w:id="93" w:name="_Toc413243758"/>
      <w:bookmarkEnd w:id="91"/>
      <w:r w:rsidRPr="000C284F">
        <w:t>C</w:t>
      </w:r>
      <w:bookmarkEnd w:id="92"/>
    </w:p>
    <w:p w:rsidR="002F15FC" w:rsidRPr="000C284F" w:rsidRDefault="002F15FC" w:rsidP="000C284F">
      <w:pPr>
        <w:pStyle w:val="Heading2"/>
      </w:pPr>
      <w:bookmarkStart w:id="94" w:name="_Toc462329809"/>
      <w:r w:rsidRPr="000C284F">
        <w:t>Business grants and funding</w:t>
      </w:r>
      <w:bookmarkEnd w:id="93"/>
      <w:bookmarkEnd w:id="94"/>
    </w:p>
    <w:p w:rsidR="002F15FC" w:rsidRPr="00E30800" w:rsidRDefault="002F15FC" w:rsidP="002F15FC">
      <w:pPr>
        <w:pStyle w:val="Heading3"/>
      </w:pPr>
      <w:r w:rsidRPr="00E30800">
        <w:t>Business Growth Program</w:t>
      </w:r>
    </w:p>
    <w:p w:rsidR="002F15FC" w:rsidRPr="00E30800" w:rsidRDefault="002F15FC" w:rsidP="006247F8">
      <w:pPr>
        <w:spacing w:before="120" w:after="120"/>
        <w:rPr>
          <w:lang w:val="en-GB"/>
        </w:rPr>
      </w:pPr>
      <w:r w:rsidRPr="00E30800">
        <w:t>A suite of innovative grants and consultant services to help existing businesses, Indigenous enterprises and not-for-profit organisations grow and become more viable.</w:t>
      </w:r>
    </w:p>
    <w:tbl>
      <w:tblPr>
        <w:tblW w:w="10065"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bottom w:w="57" w:type="dxa"/>
        </w:tblCellMar>
        <w:tblLook w:val="0480" w:firstRow="0" w:lastRow="0" w:firstColumn="1" w:lastColumn="0" w:noHBand="0" w:noVBand="1"/>
        <w:tblDescription w:val="Business Growth Program showing number of grants / transactions, value ($) and number of businesses"/>
      </w:tblPr>
      <w:tblGrid>
        <w:gridCol w:w="4536"/>
        <w:gridCol w:w="2127"/>
        <w:gridCol w:w="1984"/>
        <w:gridCol w:w="1418"/>
      </w:tblGrid>
      <w:tr w:rsidR="002F15FC" w:rsidRPr="00E30800" w:rsidTr="000C284F">
        <w:trPr>
          <w:cantSplit/>
          <w:trHeight w:val="488"/>
          <w:tblHeader/>
        </w:trPr>
        <w:tc>
          <w:tcPr>
            <w:tcW w:w="4536" w:type="dxa"/>
            <w:shd w:val="clear" w:color="auto" w:fill="018179"/>
            <w:vAlign w:val="center"/>
          </w:tcPr>
          <w:p w:rsidR="002F15FC" w:rsidRPr="00E30800" w:rsidRDefault="002F15FC" w:rsidP="00DB7F02">
            <w:pPr>
              <w:pStyle w:val="NoSpacing"/>
              <w:rPr>
                <w:b/>
                <w:color w:val="FFFFFF" w:themeColor="background1"/>
                <w:lang w:bidi="ar-SA"/>
              </w:rPr>
            </w:pPr>
            <w:bookmarkStart w:id="95" w:name="Title_7" w:colFirst="0" w:colLast="0"/>
            <w:r w:rsidRPr="00E30800">
              <w:rPr>
                <w:b/>
                <w:color w:val="FFFFFF" w:themeColor="background1"/>
                <w:lang w:bidi="ar-SA"/>
              </w:rPr>
              <w:t>Description</w:t>
            </w:r>
          </w:p>
        </w:tc>
        <w:tc>
          <w:tcPr>
            <w:tcW w:w="2127" w:type="dxa"/>
            <w:shd w:val="clear" w:color="auto" w:fill="018179"/>
            <w:vAlign w:val="center"/>
          </w:tcPr>
          <w:p w:rsidR="002F15FC" w:rsidRPr="00E30800" w:rsidRDefault="002F15FC" w:rsidP="00DB7F02">
            <w:pPr>
              <w:pStyle w:val="NoSpacing"/>
              <w:jc w:val="right"/>
              <w:rPr>
                <w:b/>
                <w:color w:val="FFFFFF" w:themeColor="background1"/>
                <w:lang w:bidi="ar-SA"/>
              </w:rPr>
            </w:pPr>
            <w:r w:rsidRPr="00E30800">
              <w:rPr>
                <w:b/>
                <w:color w:val="FFFFFF" w:themeColor="background1"/>
                <w:lang w:bidi="ar-SA"/>
              </w:rPr>
              <w:t>Number of grants/ transactions</w:t>
            </w:r>
          </w:p>
        </w:tc>
        <w:tc>
          <w:tcPr>
            <w:tcW w:w="1984" w:type="dxa"/>
            <w:shd w:val="clear" w:color="auto" w:fill="018179"/>
            <w:vAlign w:val="center"/>
          </w:tcPr>
          <w:p w:rsidR="002F15FC" w:rsidRPr="00E30800" w:rsidRDefault="002F15FC" w:rsidP="00DB7F02">
            <w:pPr>
              <w:pStyle w:val="NoSpacing"/>
              <w:jc w:val="right"/>
              <w:rPr>
                <w:b/>
                <w:color w:val="FFFFFF" w:themeColor="background1"/>
                <w:lang w:bidi="ar-SA"/>
              </w:rPr>
            </w:pPr>
            <w:r w:rsidRPr="00E30800">
              <w:rPr>
                <w:b/>
                <w:color w:val="FFFFFF" w:themeColor="background1"/>
                <w:lang w:bidi="ar-SA"/>
              </w:rPr>
              <w:t>Value ($)</w:t>
            </w:r>
          </w:p>
        </w:tc>
        <w:tc>
          <w:tcPr>
            <w:tcW w:w="1418" w:type="dxa"/>
            <w:shd w:val="clear" w:color="auto" w:fill="018179"/>
            <w:vAlign w:val="center"/>
          </w:tcPr>
          <w:p w:rsidR="002F15FC" w:rsidRPr="00E30800" w:rsidRDefault="002F15FC" w:rsidP="00DB7F02">
            <w:pPr>
              <w:pStyle w:val="NoSpacing"/>
              <w:jc w:val="right"/>
              <w:rPr>
                <w:b/>
                <w:color w:val="FFFFFF" w:themeColor="background1"/>
                <w:lang w:bidi="ar-SA"/>
              </w:rPr>
            </w:pPr>
            <w:r w:rsidRPr="00E30800">
              <w:rPr>
                <w:b/>
                <w:color w:val="FFFFFF" w:themeColor="background1"/>
                <w:lang w:bidi="ar-SA"/>
              </w:rPr>
              <w:t>Number of businesses</w:t>
            </w:r>
          </w:p>
        </w:tc>
      </w:tr>
      <w:bookmarkEnd w:id="95"/>
      <w:tr w:rsidR="002F15FC" w:rsidRPr="00E30800" w:rsidTr="000C284F">
        <w:trPr>
          <w:cantSplit/>
          <w:trHeight w:val="283"/>
        </w:trPr>
        <w:tc>
          <w:tcPr>
            <w:tcW w:w="4536" w:type="dxa"/>
            <w:shd w:val="clear" w:color="auto" w:fill="auto"/>
            <w:vAlign w:val="center"/>
          </w:tcPr>
          <w:p w:rsidR="002F15FC" w:rsidRPr="00E30800" w:rsidRDefault="002F15FC" w:rsidP="00DB7F02">
            <w:pPr>
              <w:pStyle w:val="NoSpacing"/>
            </w:pPr>
            <w:r w:rsidRPr="00E30800">
              <w:t>Alice Springs</w:t>
            </w:r>
          </w:p>
        </w:tc>
        <w:tc>
          <w:tcPr>
            <w:tcW w:w="2127" w:type="dxa"/>
            <w:shd w:val="clear" w:color="auto" w:fill="auto"/>
            <w:vAlign w:val="center"/>
          </w:tcPr>
          <w:p w:rsidR="002F15FC" w:rsidRPr="00E30800" w:rsidRDefault="002F15FC" w:rsidP="00DB7F02">
            <w:pPr>
              <w:pStyle w:val="NoSpacing"/>
              <w:jc w:val="right"/>
            </w:pPr>
            <w:r w:rsidRPr="00E30800">
              <w:t>44</w:t>
            </w:r>
          </w:p>
        </w:tc>
        <w:tc>
          <w:tcPr>
            <w:tcW w:w="1984" w:type="dxa"/>
            <w:shd w:val="clear" w:color="auto" w:fill="auto"/>
            <w:vAlign w:val="center"/>
          </w:tcPr>
          <w:p w:rsidR="002F15FC" w:rsidRPr="00E30800" w:rsidRDefault="002F15FC" w:rsidP="00DB7F02">
            <w:pPr>
              <w:pStyle w:val="NoSpacing"/>
              <w:jc w:val="right"/>
            </w:pPr>
            <w:r w:rsidRPr="00E30800">
              <w:t>215 604</w:t>
            </w:r>
          </w:p>
        </w:tc>
        <w:tc>
          <w:tcPr>
            <w:tcW w:w="1418" w:type="dxa"/>
            <w:shd w:val="clear" w:color="auto" w:fill="auto"/>
            <w:vAlign w:val="center"/>
          </w:tcPr>
          <w:p w:rsidR="002F15FC" w:rsidRPr="00E30800" w:rsidRDefault="002F15FC" w:rsidP="00DB7F02">
            <w:pPr>
              <w:pStyle w:val="NoSpacing"/>
              <w:jc w:val="right"/>
            </w:pPr>
            <w:r w:rsidRPr="00E30800">
              <w:t>37</w:t>
            </w:r>
          </w:p>
        </w:tc>
      </w:tr>
      <w:tr w:rsidR="002F15FC" w:rsidRPr="00E30800" w:rsidTr="000C284F">
        <w:trPr>
          <w:cantSplit/>
          <w:trHeight w:val="283"/>
        </w:trPr>
        <w:tc>
          <w:tcPr>
            <w:tcW w:w="4536" w:type="dxa"/>
            <w:shd w:val="clear" w:color="auto" w:fill="auto"/>
            <w:vAlign w:val="center"/>
          </w:tcPr>
          <w:p w:rsidR="002F15FC" w:rsidRPr="00E30800" w:rsidRDefault="002F15FC" w:rsidP="00DB7F02">
            <w:pPr>
              <w:pStyle w:val="NoSpacing"/>
            </w:pPr>
            <w:r w:rsidRPr="00E30800">
              <w:t>Arnhem</w:t>
            </w:r>
          </w:p>
        </w:tc>
        <w:tc>
          <w:tcPr>
            <w:tcW w:w="2127" w:type="dxa"/>
            <w:shd w:val="clear" w:color="auto" w:fill="auto"/>
            <w:vAlign w:val="center"/>
          </w:tcPr>
          <w:p w:rsidR="002F15FC" w:rsidRPr="00E30800" w:rsidRDefault="002F15FC" w:rsidP="00DB7F02">
            <w:pPr>
              <w:pStyle w:val="NoSpacing"/>
              <w:jc w:val="right"/>
            </w:pPr>
            <w:r w:rsidRPr="00E30800">
              <w:t>1</w:t>
            </w:r>
          </w:p>
        </w:tc>
        <w:tc>
          <w:tcPr>
            <w:tcW w:w="1984" w:type="dxa"/>
            <w:shd w:val="clear" w:color="auto" w:fill="auto"/>
            <w:vAlign w:val="center"/>
          </w:tcPr>
          <w:p w:rsidR="002F15FC" w:rsidRPr="00E30800" w:rsidRDefault="00FF1FC4" w:rsidP="00DB7F02">
            <w:pPr>
              <w:pStyle w:val="NoSpacing"/>
              <w:jc w:val="right"/>
            </w:pPr>
            <w:r>
              <w:t>3</w:t>
            </w:r>
            <w:r w:rsidR="00003B02">
              <w:t xml:space="preserve"> </w:t>
            </w:r>
            <w:r w:rsidR="002F15FC" w:rsidRPr="00E30800">
              <w:t>058</w:t>
            </w:r>
          </w:p>
        </w:tc>
        <w:tc>
          <w:tcPr>
            <w:tcW w:w="1418" w:type="dxa"/>
            <w:shd w:val="clear" w:color="auto" w:fill="auto"/>
            <w:vAlign w:val="center"/>
          </w:tcPr>
          <w:p w:rsidR="002F15FC" w:rsidRPr="00E30800" w:rsidRDefault="002F15FC" w:rsidP="00DB7F02">
            <w:pPr>
              <w:pStyle w:val="NoSpacing"/>
              <w:jc w:val="right"/>
            </w:pPr>
            <w:r w:rsidRPr="00E30800">
              <w:t>1</w:t>
            </w:r>
          </w:p>
        </w:tc>
      </w:tr>
      <w:tr w:rsidR="002F15FC" w:rsidRPr="00E30800" w:rsidTr="000C284F">
        <w:trPr>
          <w:cantSplit/>
          <w:trHeight w:val="283"/>
        </w:trPr>
        <w:tc>
          <w:tcPr>
            <w:tcW w:w="4536" w:type="dxa"/>
            <w:shd w:val="clear" w:color="auto" w:fill="auto"/>
            <w:vAlign w:val="center"/>
          </w:tcPr>
          <w:p w:rsidR="002F15FC" w:rsidRPr="00E30800" w:rsidRDefault="002F15FC" w:rsidP="00DB7F02">
            <w:pPr>
              <w:pStyle w:val="NoSpacing"/>
            </w:pPr>
            <w:r w:rsidRPr="00E30800">
              <w:t>Barkly</w:t>
            </w:r>
          </w:p>
        </w:tc>
        <w:tc>
          <w:tcPr>
            <w:tcW w:w="2127" w:type="dxa"/>
            <w:shd w:val="clear" w:color="auto" w:fill="auto"/>
            <w:vAlign w:val="center"/>
          </w:tcPr>
          <w:p w:rsidR="002F15FC" w:rsidRPr="00E30800" w:rsidRDefault="002F15FC" w:rsidP="00DB7F02">
            <w:pPr>
              <w:pStyle w:val="NoSpacing"/>
              <w:jc w:val="right"/>
            </w:pPr>
            <w:r w:rsidRPr="00E30800">
              <w:t>2</w:t>
            </w:r>
          </w:p>
        </w:tc>
        <w:tc>
          <w:tcPr>
            <w:tcW w:w="1984" w:type="dxa"/>
            <w:shd w:val="clear" w:color="auto" w:fill="auto"/>
            <w:vAlign w:val="center"/>
          </w:tcPr>
          <w:p w:rsidR="002F15FC" w:rsidRPr="00E30800" w:rsidRDefault="002F15FC" w:rsidP="00DB7F02">
            <w:pPr>
              <w:pStyle w:val="NoSpacing"/>
              <w:jc w:val="right"/>
            </w:pPr>
            <w:r w:rsidRPr="00E30800">
              <w:t>11 273</w:t>
            </w:r>
          </w:p>
        </w:tc>
        <w:tc>
          <w:tcPr>
            <w:tcW w:w="1418" w:type="dxa"/>
            <w:shd w:val="clear" w:color="auto" w:fill="auto"/>
            <w:vAlign w:val="center"/>
          </w:tcPr>
          <w:p w:rsidR="002F15FC" w:rsidRPr="00E30800" w:rsidRDefault="002F15FC" w:rsidP="00DB7F02">
            <w:pPr>
              <w:pStyle w:val="NoSpacing"/>
              <w:jc w:val="right"/>
            </w:pPr>
            <w:r w:rsidRPr="00E30800">
              <w:t>2</w:t>
            </w:r>
          </w:p>
        </w:tc>
      </w:tr>
      <w:tr w:rsidR="002F15FC" w:rsidRPr="00E30800" w:rsidTr="000C284F">
        <w:trPr>
          <w:cantSplit/>
          <w:trHeight w:val="283"/>
        </w:trPr>
        <w:tc>
          <w:tcPr>
            <w:tcW w:w="4536" w:type="dxa"/>
            <w:shd w:val="clear" w:color="auto" w:fill="auto"/>
            <w:vAlign w:val="center"/>
          </w:tcPr>
          <w:p w:rsidR="002F15FC" w:rsidRPr="00E30800" w:rsidRDefault="002F15FC" w:rsidP="00DB7F02">
            <w:pPr>
              <w:pStyle w:val="NoSpacing"/>
            </w:pPr>
            <w:r w:rsidRPr="00E30800">
              <w:t>Darwin</w:t>
            </w:r>
          </w:p>
        </w:tc>
        <w:tc>
          <w:tcPr>
            <w:tcW w:w="2127" w:type="dxa"/>
            <w:shd w:val="clear" w:color="auto" w:fill="auto"/>
            <w:vAlign w:val="center"/>
          </w:tcPr>
          <w:p w:rsidR="002F15FC" w:rsidRPr="00E30800" w:rsidRDefault="002F15FC" w:rsidP="00DB7F02">
            <w:pPr>
              <w:pStyle w:val="NoSpacing"/>
              <w:jc w:val="right"/>
            </w:pPr>
            <w:r w:rsidRPr="00E30800">
              <w:t>158</w:t>
            </w:r>
          </w:p>
        </w:tc>
        <w:tc>
          <w:tcPr>
            <w:tcW w:w="1984" w:type="dxa"/>
            <w:shd w:val="clear" w:color="auto" w:fill="auto"/>
            <w:vAlign w:val="center"/>
          </w:tcPr>
          <w:p w:rsidR="002F15FC" w:rsidRPr="00E30800" w:rsidRDefault="002F15FC" w:rsidP="00DB7F02">
            <w:pPr>
              <w:pStyle w:val="NoSpacing"/>
              <w:jc w:val="right"/>
            </w:pPr>
            <w:r w:rsidRPr="00E30800">
              <w:t>726 346</w:t>
            </w:r>
          </w:p>
        </w:tc>
        <w:tc>
          <w:tcPr>
            <w:tcW w:w="1418" w:type="dxa"/>
            <w:shd w:val="clear" w:color="auto" w:fill="auto"/>
            <w:vAlign w:val="center"/>
          </w:tcPr>
          <w:p w:rsidR="002F15FC" w:rsidRPr="00E30800" w:rsidRDefault="002F15FC" w:rsidP="00DB7F02">
            <w:pPr>
              <w:pStyle w:val="NoSpacing"/>
              <w:jc w:val="right"/>
            </w:pPr>
            <w:r w:rsidRPr="00E30800">
              <w:t>136</w:t>
            </w:r>
          </w:p>
        </w:tc>
      </w:tr>
      <w:tr w:rsidR="002F15FC" w:rsidRPr="00E30800" w:rsidTr="000C284F">
        <w:trPr>
          <w:cantSplit/>
          <w:trHeight w:val="283"/>
        </w:trPr>
        <w:tc>
          <w:tcPr>
            <w:tcW w:w="4536" w:type="dxa"/>
            <w:shd w:val="clear" w:color="auto" w:fill="auto"/>
            <w:vAlign w:val="center"/>
          </w:tcPr>
          <w:p w:rsidR="002F15FC" w:rsidRPr="00E30800" w:rsidRDefault="002F15FC" w:rsidP="00DB7F02">
            <w:pPr>
              <w:pStyle w:val="NoSpacing"/>
            </w:pPr>
            <w:r w:rsidRPr="00E30800">
              <w:t>East Arnhem</w:t>
            </w:r>
          </w:p>
        </w:tc>
        <w:tc>
          <w:tcPr>
            <w:tcW w:w="2127" w:type="dxa"/>
            <w:shd w:val="clear" w:color="auto" w:fill="auto"/>
            <w:vAlign w:val="center"/>
          </w:tcPr>
          <w:p w:rsidR="002F15FC" w:rsidRPr="00E30800" w:rsidRDefault="002F15FC" w:rsidP="00DB7F02">
            <w:pPr>
              <w:pStyle w:val="NoSpacing"/>
              <w:jc w:val="right"/>
            </w:pPr>
            <w:r w:rsidRPr="00E30800">
              <w:t>22</w:t>
            </w:r>
          </w:p>
        </w:tc>
        <w:tc>
          <w:tcPr>
            <w:tcW w:w="1984" w:type="dxa"/>
            <w:shd w:val="clear" w:color="auto" w:fill="auto"/>
            <w:vAlign w:val="center"/>
          </w:tcPr>
          <w:p w:rsidR="002F15FC" w:rsidRPr="00E30800" w:rsidRDefault="002F15FC" w:rsidP="00DB7F02">
            <w:pPr>
              <w:pStyle w:val="NoSpacing"/>
              <w:jc w:val="right"/>
            </w:pPr>
            <w:r w:rsidRPr="00E30800">
              <w:t>202 311</w:t>
            </w:r>
          </w:p>
        </w:tc>
        <w:tc>
          <w:tcPr>
            <w:tcW w:w="1418" w:type="dxa"/>
            <w:shd w:val="clear" w:color="auto" w:fill="auto"/>
            <w:vAlign w:val="center"/>
          </w:tcPr>
          <w:p w:rsidR="002F15FC" w:rsidRPr="00E30800" w:rsidRDefault="002F15FC" w:rsidP="00DB7F02">
            <w:pPr>
              <w:pStyle w:val="NoSpacing"/>
              <w:jc w:val="right"/>
            </w:pPr>
            <w:r w:rsidRPr="00E30800">
              <w:t>19</w:t>
            </w:r>
          </w:p>
        </w:tc>
      </w:tr>
      <w:tr w:rsidR="002F15FC" w:rsidRPr="00E30800" w:rsidTr="000C284F">
        <w:trPr>
          <w:cantSplit/>
          <w:trHeight w:val="283"/>
        </w:trPr>
        <w:tc>
          <w:tcPr>
            <w:tcW w:w="4536" w:type="dxa"/>
            <w:shd w:val="clear" w:color="auto" w:fill="auto"/>
            <w:vAlign w:val="center"/>
          </w:tcPr>
          <w:p w:rsidR="002F15FC" w:rsidRPr="00E30800" w:rsidRDefault="002F15FC" w:rsidP="00DB7F02">
            <w:pPr>
              <w:pStyle w:val="NoSpacing"/>
            </w:pPr>
            <w:proofErr w:type="spellStart"/>
            <w:r w:rsidRPr="00E30800">
              <w:t>Kakadu</w:t>
            </w:r>
            <w:proofErr w:type="spellEnd"/>
          </w:p>
        </w:tc>
        <w:tc>
          <w:tcPr>
            <w:tcW w:w="2127" w:type="dxa"/>
            <w:shd w:val="clear" w:color="auto" w:fill="auto"/>
            <w:vAlign w:val="center"/>
          </w:tcPr>
          <w:p w:rsidR="002F15FC" w:rsidRPr="00E30800" w:rsidRDefault="002F15FC" w:rsidP="00DB7F02">
            <w:pPr>
              <w:pStyle w:val="NoSpacing"/>
              <w:jc w:val="right"/>
            </w:pPr>
            <w:r w:rsidRPr="00E30800">
              <w:t>3</w:t>
            </w:r>
          </w:p>
        </w:tc>
        <w:tc>
          <w:tcPr>
            <w:tcW w:w="1984" w:type="dxa"/>
            <w:shd w:val="clear" w:color="auto" w:fill="auto"/>
            <w:vAlign w:val="center"/>
          </w:tcPr>
          <w:p w:rsidR="002F15FC" w:rsidRPr="00E30800" w:rsidRDefault="002F15FC" w:rsidP="00DB7F02">
            <w:pPr>
              <w:pStyle w:val="NoSpacing"/>
              <w:jc w:val="right"/>
            </w:pPr>
            <w:r w:rsidRPr="00E30800">
              <w:t>31 909</w:t>
            </w:r>
          </w:p>
        </w:tc>
        <w:tc>
          <w:tcPr>
            <w:tcW w:w="1418" w:type="dxa"/>
            <w:shd w:val="clear" w:color="auto" w:fill="auto"/>
            <w:vAlign w:val="center"/>
          </w:tcPr>
          <w:p w:rsidR="002F15FC" w:rsidRPr="00E30800" w:rsidRDefault="002F15FC" w:rsidP="00DB7F02">
            <w:pPr>
              <w:pStyle w:val="NoSpacing"/>
              <w:jc w:val="right"/>
            </w:pPr>
            <w:r w:rsidRPr="00E30800">
              <w:t>3</w:t>
            </w:r>
          </w:p>
        </w:tc>
      </w:tr>
      <w:tr w:rsidR="002F15FC" w:rsidRPr="00E30800" w:rsidTr="000C284F">
        <w:trPr>
          <w:cantSplit/>
          <w:trHeight w:val="283"/>
        </w:trPr>
        <w:tc>
          <w:tcPr>
            <w:tcW w:w="4536" w:type="dxa"/>
            <w:shd w:val="clear" w:color="auto" w:fill="auto"/>
            <w:vAlign w:val="center"/>
          </w:tcPr>
          <w:p w:rsidR="002F15FC" w:rsidRPr="00E30800" w:rsidRDefault="002F15FC" w:rsidP="00DB7F02">
            <w:pPr>
              <w:pStyle w:val="NoSpacing"/>
            </w:pPr>
            <w:r w:rsidRPr="00E30800">
              <w:t>Katherine</w:t>
            </w:r>
          </w:p>
        </w:tc>
        <w:tc>
          <w:tcPr>
            <w:tcW w:w="2127" w:type="dxa"/>
            <w:shd w:val="clear" w:color="auto" w:fill="auto"/>
            <w:vAlign w:val="center"/>
          </w:tcPr>
          <w:p w:rsidR="002F15FC" w:rsidRPr="00E30800" w:rsidRDefault="002F15FC" w:rsidP="00DB7F02">
            <w:pPr>
              <w:pStyle w:val="NoSpacing"/>
              <w:jc w:val="right"/>
            </w:pPr>
            <w:r w:rsidRPr="00E30800">
              <w:t>16</w:t>
            </w:r>
          </w:p>
        </w:tc>
        <w:tc>
          <w:tcPr>
            <w:tcW w:w="1984" w:type="dxa"/>
            <w:shd w:val="clear" w:color="auto" w:fill="auto"/>
            <w:vAlign w:val="center"/>
          </w:tcPr>
          <w:p w:rsidR="002F15FC" w:rsidRPr="00E30800" w:rsidRDefault="002F15FC" w:rsidP="00DB7F02">
            <w:pPr>
              <w:pStyle w:val="NoSpacing"/>
              <w:jc w:val="right"/>
            </w:pPr>
            <w:r w:rsidRPr="00E30800">
              <w:t>83 564</w:t>
            </w:r>
          </w:p>
        </w:tc>
        <w:tc>
          <w:tcPr>
            <w:tcW w:w="1418" w:type="dxa"/>
            <w:shd w:val="clear" w:color="auto" w:fill="auto"/>
            <w:vAlign w:val="center"/>
          </w:tcPr>
          <w:p w:rsidR="002F15FC" w:rsidRPr="00E30800" w:rsidRDefault="002F15FC" w:rsidP="00DB7F02">
            <w:pPr>
              <w:pStyle w:val="NoSpacing"/>
              <w:jc w:val="right"/>
            </w:pPr>
            <w:r w:rsidRPr="00E30800">
              <w:t>14</w:t>
            </w:r>
          </w:p>
        </w:tc>
      </w:tr>
      <w:tr w:rsidR="002F15FC" w:rsidRPr="00E30800" w:rsidTr="000C284F">
        <w:trPr>
          <w:cantSplit/>
          <w:trHeight w:val="283"/>
        </w:trPr>
        <w:tc>
          <w:tcPr>
            <w:tcW w:w="4536" w:type="dxa"/>
            <w:shd w:val="clear" w:color="auto" w:fill="auto"/>
            <w:vAlign w:val="center"/>
          </w:tcPr>
          <w:p w:rsidR="002F15FC" w:rsidRPr="00E30800" w:rsidRDefault="002F15FC" w:rsidP="00DB7F02">
            <w:pPr>
              <w:pStyle w:val="NoSpacing"/>
            </w:pPr>
            <w:proofErr w:type="spellStart"/>
            <w:r w:rsidRPr="00E30800">
              <w:t>Tiwi</w:t>
            </w:r>
            <w:proofErr w:type="spellEnd"/>
          </w:p>
        </w:tc>
        <w:tc>
          <w:tcPr>
            <w:tcW w:w="2127" w:type="dxa"/>
            <w:shd w:val="clear" w:color="auto" w:fill="auto"/>
            <w:vAlign w:val="center"/>
          </w:tcPr>
          <w:p w:rsidR="002F15FC" w:rsidRPr="00E30800" w:rsidRDefault="002F15FC" w:rsidP="00DB7F02">
            <w:pPr>
              <w:pStyle w:val="NoSpacing"/>
              <w:jc w:val="right"/>
            </w:pPr>
            <w:r w:rsidRPr="00E30800">
              <w:t>5</w:t>
            </w:r>
          </w:p>
        </w:tc>
        <w:tc>
          <w:tcPr>
            <w:tcW w:w="1984" w:type="dxa"/>
            <w:shd w:val="clear" w:color="auto" w:fill="auto"/>
            <w:vAlign w:val="center"/>
          </w:tcPr>
          <w:p w:rsidR="002F15FC" w:rsidRPr="00E30800" w:rsidRDefault="002F15FC" w:rsidP="00DB7F02">
            <w:pPr>
              <w:pStyle w:val="NoSpacing"/>
              <w:jc w:val="right"/>
            </w:pPr>
            <w:r w:rsidRPr="00E30800">
              <w:t>64 094</w:t>
            </w:r>
          </w:p>
        </w:tc>
        <w:tc>
          <w:tcPr>
            <w:tcW w:w="1418" w:type="dxa"/>
            <w:shd w:val="clear" w:color="auto" w:fill="auto"/>
            <w:vAlign w:val="center"/>
          </w:tcPr>
          <w:p w:rsidR="002F15FC" w:rsidRPr="00E30800" w:rsidRDefault="002F15FC" w:rsidP="00DB7F02">
            <w:pPr>
              <w:pStyle w:val="NoSpacing"/>
              <w:jc w:val="right"/>
            </w:pPr>
            <w:r w:rsidRPr="00E30800">
              <w:t>5</w:t>
            </w:r>
          </w:p>
        </w:tc>
      </w:tr>
      <w:tr w:rsidR="002F15FC" w:rsidRPr="00E30800" w:rsidTr="000C284F">
        <w:tblPrEx>
          <w:tblLook w:val="04A0" w:firstRow="1" w:lastRow="0" w:firstColumn="1" w:lastColumn="0" w:noHBand="0" w:noVBand="1"/>
        </w:tblPrEx>
        <w:trPr>
          <w:cantSplit/>
          <w:trHeight w:val="283"/>
        </w:trPr>
        <w:tc>
          <w:tcPr>
            <w:tcW w:w="4536" w:type="dxa"/>
            <w:shd w:val="clear" w:color="auto" w:fill="auto"/>
            <w:vAlign w:val="center"/>
          </w:tcPr>
          <w:p w:rsidR="002F15FC" w:rsidRPr="00E30800" w:rsidRDefault="002F15FC" w:rsidP="00DB7F02">
            <w:pPr>
              <w:pStyle w:val="NoSpacing"/>
            </w:pPr>
            <w:proofErr w:type="spellStart"/>
            <w:r w:rsidRPr="00E30800">
              <w:t>Yulara</w:t>
            </w:r>
            <w:proofErr w:type="spellEnd"/>
          </w:p>
        </w:tc>
        <w:tc>
          <w:tcPr>
            <w:tcW w:w="2127" w:type="dxa"/>
            <w:shd w:val="clear" w:color="auto" w:fill="auto"/>
            <w:vAlign w:val="center"/>
          </w:tcPr>
          <w:p w:rsidR="002F15FC" w:rsidRPr="00E30800" w:rsidRDefault="002F15FC" w:rsidP="00DB7F02">
            <w:pPr>
              <w:pStyle w:val="NoSpacing"/>
              <w:jc w:val="right"/>
            </w:pPr>
            <w:r w:rsidRPr="00E30800">
              <w:t>2</w:t>
            </w:r>
          </w:p>
        </w:tc>
        <w:tc>
          <w:tcPr>
            <w:tcW w:w="1984" w:type="dxa"/>
            <w:shd w:val="clear" w:color="auto" w:fill="auto"/>
            <w:vAlign w:val="center"/>
          </w:tcPr>
          <w:p w:rsidR="002F15FC" w:rsidRPr="00E30800" w:rsidRDefault="00A858ED" w:rsidP="00DB7F02">
            <w:pPr>
              <w:pStyle w:val="NoSpacing"/>
              <w:jc w:val="right"/>
            </w:pPr>
            <w:r>
              <w:t>5</w:t>
            </w:r>
            <w:r w:rsidR="002F15FC" w:rsidRPr="00E30800">
              <w:t>000</w:t>
            </w:r>
          </w:p>
        </w:tc>
        <w:tc>
          <w:tcPr>
            <w:tcW w:w="1418" w:type="dxa"/>
            <w:shd w:val="clear" w:color="auto" w:fill="auto"/>
            <w:vAlign w:val="center"/>
          </w:tcPr>
          <w:p w:rsidR="002F15FC" w:rsidRPr="00E30800" w:rsidRDefault="002F15FC" w:rsidP="00DB7F02">
            <w:pPr>
              <w:pStyle w:val="NoSpacing"/>
              <w:jc w:val="right"/>
            </w:pPr>
            <w:r w:rsidRPr="00E30800">
              <w:t>2</w:t>
            </w:r>
          </w:p>
        </w:tc>
      </w:tr>
      <w:tr w:rsidR="002F15FC" w:rsidRPr="00E30800" w:rsidTr="000C284F">
        <w:trPr>
          <w:cantSplit/>
          <w:trHeight w:val="283"/>
        </w:trPr>
        <w:tc>
          <w:tcPr>
            <w:tcW w:w="4536" w:type="dxa"/>
            <w:shd w:val="clear" w:color="auto" w:fill="D9D9D9" w:themeFill="background1" w:themeFillShade="D9"/>
            <w:vAlign w:val="center"/>
          </w:tcPr>
          <w:p w:rsidR="002F15FC" w:rsidRPr="00E30800" w:rsidRDefault="002F15FC" w:rsidP="00DB7F02">
            <w:pPr>
              <w:pStyle w:val="NoSpacing"/>
              <w:rPr>
                <w:b/>
              </w:rPr>
            </w:pPr>
            <w:r w:rsidRPr="00E30800">
              <w:rPr>
                <w:b/>
              </w:rPr>
              <w:t>Total</w:t>
            </w:r>
          </w:p>
        </w:tc>
        <w:tc>
          <w:tcPr>
            <w:tcW w:w="2127" w:type="dxa"/>
            <w:shd w:val="clear" w:color="auto" w:fill="D9D9D9" w:themeFill="background1" w:themeFillShade="D9"/>
            <w:vAlign w:val="center"/>
          </w:tcPr>
          <w:p w:rsidR="002F15FC" w:rsidRPr="00E30800" w:rsidRDefault="002F15FC" w:rsidP="00DB7F02">
            <w:pPr>
              <w:pStyle w:val="NoSpacing"/>
              <w:jc w:val="right"/>
              <w:rPr>
                <w:b/>
              </w:rPr>
            </w:pPr>
            <w:r w:rsidRPr="00E30800">
              <w:rPr>
                <w:b/>
              </w:rPr>
              <w:t>253</w:t>
            </w:r>
          </w:p>
        </w:tc>
        <w:tc>
          <w:tcPr>
            <w:tcW w:w="1984" w:type="dxa"/>
            <w:shd w:val="clear" w:color="auto" w:fill="D9D9D9" w:themeFill="background1" w:themeFillShade="D9"/>
            <w:vAlign w:val="center"/>
          </w:tcPr>
          <w:p w:rsidR="002F15FC" w:rsidRPr="00E30800" w:rsidRDefault="002F15FC" w:rsidP="00DB7F02">
            <w:pPr>
              <w:pStyle w:val="NoSpacing"/>
              <w:jc w:val="right"/>
              <w:rPr>
                <w:b/>
              </w:rPr>
            </w:pPr>
            <w:r w:rsidRPr="00E30800">
              <w:rPr>
                <w:b/>
              </w:rPr>
              <w:t>1 343 159</w:t>
            </w:r>
          </w:p>
        </w:tc>
        <w:tc>
          <w:tcPr>
            <w:tcW w:w="1418" w:type="dxa"/>
            <w:shd w:val="clear" w:color="auto" w:fill="D9D9D9" w:themeFill="background1" w:themeFillShade="D9"/>
            <w:vAlign w:val="center"/>
          </w:tcPr>
          <w:p w:rsidR="002F15FC" w:rsidRPr="00E30800" w:rsidRDefault="002F15FC" w:rsidP="00DB7F02">
            <w:pPr>
              <w:pStyle w:val="NoSpacing"/>
              <w:jc w:val="right"/>
              <w:rPr>
                <w:b/>
              </w:rPr>
            </w:pPr>
            <w:r w:rsidRPr="00E30800">
              <w:rPr>
                <w:b/>
              </w:rPr>
              <w:t>219</w:t>
            </w:r>
          </w:p>
        </w:tc>
      </w:tr>
    </w:tbl>
    <w:p w:rsidR="002F15FC" w:rsidRPr="00E30800" w:rsidRDefault="002F15FC" w:rsidP="002F15FC">
      <w:pPr>
        <w:pStyle w:val="Heading3"/>
      </w:pPr>
      <w:r w:rsidRPr="00E30800">
        <w:t>Community Based Childcare Centre Program</w:t>
      </w:r>
    </w:p>
    <w:p w:rsidR="002F15FC" w:rsidRPr="00E30800" w:rsidRDefault="002F15FC" w:rsidP="006247F8">
      <w:pPr>
        <w:spacing w:before="120" w:after="120"/>
      </w:pPr>
      <w:r w:rsidRPr="00E30800">
        <w:t>Delivers grants and consultant services to ensure good governance and effective business systems exist in parent managed community based child care services to strengthen their viability.</w:t>
      </w:r>
    </w:p>
    <w:tbl>
      <w:tblPr>
        <w:tblW w:w="10065"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bottom w:w="57" w:type="dxa"/>
        </w:tblCellMar>
        <w:tblLook w:val="0480" w:firstRow="0" w:lastRow="0" w:firstColumn="1" w:lastColumn="0" w:noHBand="0" w:noVBand="1"/>
        <w:tblDescription w:val="Community Based Childcare Centre Program showing number of grants / transactions, value ($) and number of businesses"/>
      </w:tblPr>
      <w:tblGrid>
        <w:gridCol w:w="4536"/>
        <w:gridCol w:w="2127"/>
        <w:gridCol w:w="1984"/>
        <w:gridCol w:w="1418"/>
      </w:tblGrid>
      <w:tr w:rsidR="002F15FC" w:rsidRPr="00E30800" w:rsidTr="000C284F">
        <w:trPr>
          <w:cantSplit/>
          <w:trHeight w:val="488"/>
          <w:tblHeader/>
        </w:trPr>
        <w:tc>
          <w:tcPr>
            <w:tcW w:w="4536" w:type="dxa"/>
            <w:shd w:val="clear" w:color="auto" w:fill="018179"/>
            <w:vAlign w:val="center"/>
          </w:tcPr>
          <w:p w:rsidR="002F15FC" w:rsidRPr="00E30800" w:rsidRDefault="002F15FC" w:rsidP="00DB7F02">
            <w:pPr>
              <w:pStyle w:val="NoSpacing"/>
              <w:rPr>
                <w:b/>
                <w:color w:val="FFFFFF" w:themeColor="background1"/>
                <w:lang w:bidi="ar-SA"/>
              </w:rPr>
            </w:pPr>
            <w:bookmarkStart w:id="96" w:name="Title_8" w:colFirst="0" w:colLast="0"/>
            <w:r w:rsidRPr="00E30800">
              <w:rPr>
                <w:b/>
                <w:color w:val="FFFFFF" w:themeColor="background1"/>
                <w:lang w:bidi="ar-SA"/>
              </w:rPr>
              <w:t>Description</w:t>
            </w:r>
          </w:p>
        </w:tc>
        <w:tc>
          <w:tcPr>
            <w:tcW w:w="2127" w:type="dxa"/>
            <w:shd w:val="clear" w:color="auto" w:fill="018179"/>
            <w:vAlign w:val="center"/>
          </w:tcPr>
          <w:p w:rsidR="002F15FC" w:rsidRPr="00E30800" w:rsidRDefault="002F15FC" w:rsidP="00DB7F02">
            <w:pPr>
              <w:pStyle w:val="NoSpacing"/>
              <w:rPr>
                <w:b/>
                <w:color w:val="FFFFFF" w:themeColor="background1"/>
                <w:lang w:bidi="ar-SA"/>
              </w:rPr>
            </w:pPr>
            <w:r w:rsidRPr="00E30800">
              <w:rPr>
                <w:b/>
                <w:color w:val="FFFFFF" w:themeColor="background1"/>
                <w:lang w:bidi="ar-SA"/>
              </w:rPr>
              <w:t>Number of grants/ transactions</w:t>
            </w:r>
          </w:p>
        </w:tc>
        <w:tc>
          <w:tcPr>
            <w:tcW w:w="1984" w:type="dxa"/>
            <w:shd w:val="clear" w:color="auto" w:fill="018179"/>
            <w:vAlign w:val="center"/>
          </w:tcPr>
          <w:p w:rsidR="002F15FC" w:rsidRPr="00E30800" w:rsidRDefault="002F15FC" w:rsidP="00DB7F02">
            <w:pPr>
              <w:pStyle w:val="NoSpacing"/>
              <w:jc w:val="right"/>
              <w:rPr>
                <w:b/>
                <w:color w:val="FFFFFF" w:themeColor="background1"/>
                <w:lang w:bidi="ar-SA"/>
              </w:rPr>
            </w:pPr>
            <w:r w:rsidRPr="00E30800">
              <w:rPr>
                <w:b/>
                <w:color w:val="FFFFFF" w:themeColor="background1"/>
                <w:lang w:bidi="ar-SA"/>
              </w:rPr>
              <w:t xml:space="preserve">Value ($) </w:t>
            </w:r>
          </w:p>
        </w:tc>
        <w:tc>
          <w:tcPr>
            <w:tcW w:w="1418" w:type="dxa"/>
            <w:shd w:val="clear" w:color="auto" w:fill="018179"/>
            <w:vAlign w:val="center"/>
          </w:tcPr>
          <w:p w:rsidR="002F15FC" w:rsidRPr="00E30800" w:rsidRDefault="002F15FC" w:rsidP="00DB7F02">
            <w:pPr>
              <w:pStyle w:val="NoSpacing"/>
              <w:jc w:val="right"/>
              <w:rPr>
                <w:b/>
                <w:color w:val="FFFFFF" w:themeColor="background1"/>
                <w:lang w:bidi="ar-SA"/>
              </w:rPr>
            </w:pPr>
            <w:r w:rsidRPr="00E30800">
              <w:rPr>
                <w:b/>
                <w:color w:val="FFFFFF" w:themeColor="background1"/>
                <w:lang w:bidi="ar-SA"/>
              </w:rPr>
              <w:t>Number of businesses</w:t>
            </w:r>
          </w:p>
        </w:tc>
      </w:tr>
      <w:bookmarkEnd w:id="96"/>
      <w:tr w:rsidR="002F15FC" w:rsidRPr="00E30800" w:rsidTr="000C284F">
        <w:trPr>
          <w:cantSplit/>
          <w:trHeight w:val="283"/>
        </w:trPr>
        <w:tc>
          <w:tcPr>
            <w:tcW w:w="4536" w:type="dxa"/>
            <w:shd w:val="clear" w:color="auto" w:fill="auto"/>
            <w:vAlign w:val="center"/>
          </w:tcPr>
          <w:p w:rsidR="002F15FC" w:rsidRPr="00E30800" w:rsidRDefault="002F15FC" w:rsidP="00DB7F02">
            <w:pPr>
              <w:pStyle w:val="NoSpacing"/>
            </w:pPr>
            <w:r w:rsidRPr="00E30800">
              <w:t>Alice Springs</w:t>
            </w:r>
          </w:p>
        </w:tc>
        <w:tc>
          <w:tcPr>
            <w:tcW w:w="2127" w:type="dxa"/>
            <w:shd w:val="clear" w:color="auto" w:fill="auto"/>
            <w:vAlign w:val="center"/>
          </w:tcPr>
          <w:p w:rsidR="002F15FC" w:rsidRPr="00E30800" w:rsidRDefault="002F15FC" w:rsidP="00DB7F02">
            <w:pPr>
              <w:pStyle w:val="NoSpacing"/>
              <w:jc w:val="right"/>
            </w:pPr>
            <w:r w:rsidRPr="00E30800">
              <w:t>11</w:t>
            </w:r>
          </w:p>
        </w:tc>
        <w:tc>
          <w:tcPr>
            <w:tcW w:w="1984" w:type="dxa"/>
            <w:shd w:val="clear" w:color="auto" w:fill="auto"/>
            <w:vAlign w:val="center"/>
          </w:tcPr>
          <w:p w:rsidR="002F15FC" w:rsidRPr="00E30800" w:rsidRDefault="002F15FC" w:rsidP="00DB7F02">
            <w:pPr>
              <w:pStyle w:val="NoSpacing"/>
              <w:jc w:val="right"/>
            </w:pPr>
            <w:r w:rsidRPr="00E30800">
              <w:t>38 442</w:t>
            </w:r>
          </w:p>
        </w:tc>
        <w:tc>
          <w:tcPr>
            <w:tcW w:w="1418" w:type="dxa"/>
            <w:shd w:val="clear" w:color="auto" w:fill="auto"/>
            <w:vAlign w:val="center"/>
          </w:tcPr>
          <w:p w:rsidR="002F15FC" w:rsidRPr="00E30800" w:rsidRDefault="002F15FC" w:rsidP="00DB7F02">
            <w:pPr>
              <w:pStyle w:val="NoSpacing"/>
              <w:jc w:val="right"/>
            </w:pPr>
            <w:r w:rsidRPr="00E30800">
              <w:t>5</w:t>
            </w:r>
          </w:p>
        </w:tc>
      </w:tr>
      <w:tr w:rsidR="002F15FC" w:rsidRPr="00E30800" w:rsidTr="000C284F">
        <w:trPr>
          <w:cantSplit/>
          <w:trHeight w:val="283"/>
        </w:trPr>
        <w:tc>
          <w:tcPr>
            <w:tcW w:w="4536" w:type="dxa"/>
            <w:shd w:val="clear" w:color="auto" w:fill="auto"/>
            <w:vAlign w:val="center"/>
          </w:tcPr>
          <w:p w:rsidR="002F15FC" w:rsidRPr="00E30800" w:rsidRDefault="002F15FC" w:rsidP="00DB7F02">
            <w:pPr>
              <w:pStyle w:val="NoSpacing"/>
            </w:pPr>
            <w:r w:rsidRPr="00E30800">
              <w:t>Darwin</w:t>
            </w:r>
          </w:p>
        </w:tc>
        <w:tc>
          <w:tcPr>
            <w:tcW w:w="2127" w:type="dxa"/>
            <w:shd w:val="clear" w:color="auto" w:fill="auto"/>
            <w:vAlign w:val="center"/>
          </w:tcPr>
          <w:p w:rsidR="002F15FC" w:rsidRPr="00E30800" w:rsidRDefault="002F15FC" w:rsidP="00DB7F02">
            <w:pPr>
              <w:pStyle w:val="NoSpacing"/>
              <w:jc w:val="right"/>
            </w:pPr>
            <w:r w:rsidRPr="00E30800">
              <w:t>21</w:t>
            </w:r>
          </w:p>
        </w:tc>
        <w:tc>
          <w:tcPr>
            <w:tcW w:w="1984" w:type="dxa"/>
            <w:shd w:val="clear" w:color="auto" w:fill="auto"/>
            <w:vAlign w:val="center"/>
          </w:tcPr>
          <w:p w:rsidR="002F15FC" w:rsidRPr="00E30800" w:rsidRDefault="002F15FC" w:rsidP="00DB7F02">
            <w:pPr>
              <w:pStyle w:val="NoSpacing"/>
              <w:jc w:val="right"/>
            </w:pPr>
            <w:r w:rsidRPr="00E30800">
              <w:t>78 709</w:t>
            </w:r>
          </w:p>
        </w:tc>
        <w:tc>
          <w:tcPr>
            <w:tcW w:w="1418" w:type="dxa"/>
            <w:shd w:val="clear" w:color="auto" w:fill="auto"/>
            <w:vAlign w:val="center"/>
          </w:tcPr>
          <w:p w:rsidR="002F15FC" w:rsidRPr="00E30800" w:rsidRDefault="002F15FC" w:rsidP="00DB7F02">
            <w:pPr>
              <w:pStyle w:val="NoSpacing"/>
              <w:jc w:val="right"/>
            </w:pPr>
            <w:r w:rsidRPr="00E30800">
              <w:t>11</w:t>
            </w:r>
          </w:p>
        </w:tc>
      </w:tr>
      <w:tr w:rsidR="002F15FC" w:rsidRPr="00E30800" w:rsidTr="000C284F">
        <w:trPr>
          <w:cantSplit/>
          <w:trHeight w:val="283"/>
        </w:trPr>
        <w:tc>
          <w:tcPr>
            <w:tcW w:w="4536" w:type="dxa"/>
            <w:shd w:val="clear" w:color="auto" w:fill="auto"/>
            <w:vAlign w:val="center"/>
          </w:tcPr>
          <w:p w:rsidR="002F15FC" w:rsidRPr="00E30800" w:rsidRDefault="002F15FC" w:rsidP="00DB7F02">
            <w:pPr>
              <w:pStyle w:val="NoSpacing"/>
            </w:pPr>
            <w:r w:rsidRPr="00E30800">
              <w:t>Katherine</w:t>
            </w:r>
          </w:p>
        </w:tc>
        <w:tc>
          <w:tcPr>
            <w:tcW w:w="2127" w:type="dxa"/>
            <w:shd w:val="clear" w:color="auto" w:fill="auto"/>
            <w:vAlign w:val="center"/>
          </w:tcPr>
          <w:p w:rsidR="002F15FC" w:rsidRPr="00E30800" w:rsidRDefault="002F15FC" w:rsidP="00DB7F02">
            <w:pPr>
              <w:pStyle w:val="NoSpacing"/>
              <w:jc w:val="right"/>
            </w:pPr>
            <w:r w:rsidRPr="00E30800">
              <w:t>1</w:t>
            </w:r>
          </w:p>
        </w:tc>
        <w:tc>
          <w:tcPr>
            <w:tcW w:w="1984" w:type="dxa"/>
            <w:shd w:val="clear" w:color="auto" w:fill="auto"/>
            <w:vAlign w:val="center"/>
          </w:tcPr>
          <w:p w:rsidR="002F15FC" w:rsidRPr="00E30800" w:rsidRDefault="00FF1FC4" w:rsidP="00DB7F02">
            <w:pPr>
              <w:pStyle w:val="NoSpacing"/>
              <w:jc w:val="right"/>
            </w:pPr>
            <w:r>
              <w:t>2</w:t>
            </w:r>
            <w:r w:rsidR="00873899">
              <w:t xml:space="preserve"> </w:t>
            </w:r>
            <w:r w:rsidR="002F15FC" w:rsidRPr="00E30800">
              <w:t>400</w:t>
            </w:r>
          </w:p>
        </w:tc>
        <w:tc>
          <w:tcPr>
            <w:tcW w:w="1418" w:type="dxa"/>
            <w:shd w:val="clear" w:color="auto" w:fill="auto"/>
            <w:vAlign w:val="center"/>
          </w:tcPr>
          <w:p w:rsidR="002F15FC" w:rsidRPr="00E30800" w:rsidRDefault="002F15FC" w:rsidP="00DB7F02">
            <w:pPr>
              <w:pStyle w:val="NoSpacing"/>
              <w:jc w:val="right"/>
            </w:pPr>
            <w:r w:rsidRPr="00E30800">
              <w:t>1</w:t>
            </w:r>
          </w:p>
        </w:tc>
      </w:tr>
      <w:tr w:rsidR="002F15FC" w:rsidRPr="00E30800" w:rsidTr="000C284F">
        <w:trPr>
          <w:cantSplit/>
          <w:trHeight w:val="283"/>
        </w:trPr>
        <w:tc>
          <w:tcPr>
            <w:tcW w:w="4536" w:type="dxa"/>
            <w:shd w:val="clear" w:color="auto" w:fill="auto"/>
            <w:vAlign w:val="center"/>
          </w:tcPr>
          <w:p w:rsidR="002F15FC" w:rsidRPr="00E30800" w:rsidRDefault="002F15FC" w:rsidP="00DB7F02">
            <w:pPr>
              <w:pStyle w:val="NoSpacing"/>
            </w:pPr>
            <w:proofErr w:type="spellStart"/>
            <w:r w:rsidRPr="00E30800">
              <w:t>Nhulunbuy</w:t>
            </w:r>
            <w:proofErr w:type="spellEnd"/>
          </w:p>
        </w:tc>
        <w:tc>
          <w:tcPr>
            <w:tcW w:w="2127" w:type="dxa"/>
            <w:shd w:val="clear" w:color="auto" w:fill="auto"/>
            <w:vAlign w:val="center"/>
          </w:tcPr>
          <w:p w:rsidR="002F15FC" w:rsidRPr="00E30800" w:rsidRDefault="002F15FC" w:rsidP="00DB7F02">
            <w:pPr>
              <w:pStyle w:val="NoSpacing"/>
              <w:jc w:val="right"/>
            </w:pPr>
            <w:r w:rsidRPr="00E30800">
              <w:t>1</w:t>
            </w:r>
          </w:p>
        </w:tc>
        <w:tc>
          <w:tcPr>
            <w:tcW w:w="1984" w:type="dxa"/>
            <w:shd w:val="clear" w:color="auto" w:fill="auto"/>
            <w:vAlign w:val="center"/>
          </w:tcPr>
          <w:p w:rsidR="002F15FC" w:rsidRPr="00E30800" w:rsidRDefault="00FF1FC4" w:rsidP="00DB7F02">
            <w:pPr>
              <w:pStyle w:val="NoSpacing"/>
              <w:jc w:val="right"/>
            </w:pPr>
            <w:r>
              <w:t>3</w:t>
            </w:r>
            <w:r w:rsidR="00873899">
              <w:t xml:space="preserve"> </w:t>
            </w:r>
            <w:r w:rsidR="002F15FC" w:rsidRPr="00E30800">
              <w:t>109</w:t>
            </w:r>
          </w:p>
        </w:tc>
        <w:tc>
          <w:tcPr>
            <w:tcW w:w="1418" w:type="dxa"/>
            <w:shd w:val="clear" w:color="auto" w:fill="auto"/>
            <w:vAlign w:val="center"/>
          </w:tcPr>
          <w:p w:rsidR="002F15FC" w:rsidRPr="00E30800" w:rsidRDefault="002F15FC" w:rsidP="00DB7F02">
            <w:pPr>
              <w:pStyle w:val="NoSpacing"/>
              <w:jc w:val="right"/>
            </w:pPr>
            <w:r w:rsidRPr="00E30800">
              <w:t>1</w:t>
            </w:r>
          </w:p>
        </w:tc>
      </w:tr>
      <w:tr w:rsidR="002F15FC" w:rsidRPr="00E30800" w:rsidTr="000C284F">
        <w:tblPrEx>
          <w:tblLook w:val="04A0" w:firstRow="1" w:lastRow="0" w:firstColumn="1" w:lastColumn="0" w:noHBand="0" w:noVBand="1"/>
        </w:tblPrEx>
        <w:trPr>
          <w:cantSplit/>
          <w:trHeight w:val="283"/>
        </w:trPr>
        <w:tc>
          <w:tcPr>
            <w:tcW w:w="4536" w:type="dxa"/>
            <w:shd w:val="clear" w:color="auto" w:fill="auto"/>
            <w:vAlign w:val="center"/>
          </w:tcPr>
          <w:p w:rsidR="002F15FC" w:rsidRPr="00E30800" w:rsidRDefault="002F15FC" w:rsidP="00DB7F02">
            <w:pPr>
              <w:pStyle w:val="NoSpacing"/>
            </w:pPr>
            <w:r w:rsidRPr="00E30800">
              <w:t>Tennant Creek</w:t>
            </w:r>
          </w:p>
        </w:tc>
        <w:tc>
          <w:tcPr>
            <w:tcW w:w="2127" w:type="dxa"/>
            <w:shd w:val="clear" w:color="auto" w:fill="auto"/>
            <w:vAlign w:val="center"/>
          </w:tcPr>
          <w:p w:rsidR="002F15FC" w:rsidRPr="00E30800" w:rsidRDefault="002F15FC" w:rsidP="00DB7F02">
            <w:pPr>
              <w:pStyle w:val="NoSpacing"/>
              <w:jc w:val="right"/>
            </w:pPr>
            <w:r w:rsidRPr="00E30800">
              <w:t>2</w:t>
            </w:r>
          </w:p>
        </w:tc>
        <w:tc>
          <w:tcPr>
            <w:tcW w:w="1984" w:type="dxa"/>
            <w:shd w:val="clear" w:color="auto" w:fill="auto"/>
            <w:vAlign w:val="center"/>
          </w:tcPr>
          <w:p w:rsidR="002F15FC" w:rsidRPr="00E30800" w:rsidRDefault="00FF1FC4" w:rsidP="00DB7F02">
            <w:pPr>
              <w:pStyle w:val="NoSpacing"/>
              <w:jc w:val="right"/>
            </w:pPr>
            <w:r>
              <w:t>7</w:t>
            </w:r>
            <w:r w:rsidR="00873899">
              <w:t xml:space="preserve"> </w:t>
            </w:r>
            <w:r w:rsidR="002F15FC" w:rsidRPr="00E30800">
              <w:t>851</w:t>
            </w:r>
          </w:p>
        </w:tc>
        <w:tc>
          <w:tcPr>
            <w:tcW w:w="1418" w:type="dxa"/>
            <w:shd w:val="clear" w:color="auto" w:fill="auto"/>
            <w:vAlign w:val="center"/>
          </w:tcPr>
          <w:p w:rsidR="002F15FC" w:rsidRPr="00E30800" w:rsidRDefault="002F15FC" w:rsidP="00DB7F02">
            <w:pPr>
              <w:pStyle w:val="NoSpacing"/>
              <w:jc w:val="right"/>
            </w:pPr>
            <w:r w:rsidRPr="00E30800">
              <w:t>1</w:t>
            </w:r>
          </w:p>
        </w:tc>
      </w:tr>
      <w:tr w:rsidR="002F15FC" w:rsidRPr="00E30800" w:rsidTr="000C284F">
        <w:trPr>
          <w:cantSplit/>
          <w:trHeight w:val="283"/>
        </w:trPr>
        <w:tc>
          <w:tcPr>
            <w:tcW w:w="4536" w:type="dxa"/>
            <w:shd w:val="clear" w:color="auto" w:fill="D9D9D9" w:themeFill="background1" w:themeFillShade="D9"/>
            <w:vAlign w:val="center"/>
          </w:tcPr>
          <w:p w:rsidR="002F15FC" w:rsidRPr="00E30800" w:rsidRDefault="002F15FC" w:rsidP="00DB7F02">
            <w:pPr>
              <w:pStyle w:val="NoSpacing"/>
              <w:rPr>
                <w:b/>
              </w:rPr>
            </w:pPr>
            <w:r w:rsidRPr="00E30800">
              <w:rPr>
                <w:b/>
              </w:rPr>
              <w:t>Total</w:t>
            </w:r>
          </w:p>
        </w:tc>
        <w:tc>
          <w:tcPr>
            <w:tcW w:w="2127" w:type="dxa"/>
            <w:shd w:val="clear" w:color="auto" w:fill="D9D9D9" w:themeFill="background1" w:themeFillShade="D9"/>
            <w:vAlign w:val="center"/>
          </w:tcPr>
          <w:p w:rsidR="002F15FC" w:rsidRPr="00E30800" w:rsidRDefault="002F15FC" w:rsidP="00DB7F02">
            <w:pPr>
              <w:pStyle w:val="NoSpacing"/>
              <w:jc w:val="right"/>
              <w:rPr>
                <w:b/>
              </w:rPr>
            </w:pPr>
            <w:r w:rsidRPr="00E30800">
              <w:rPr>
                <w:b/>
              </w:rPr>
              <w:t>36</w:t>
            </w:r>
          </w:p>
        </w:tc>
        <w:tc>
          <w:tcPr>
            <w:tcW w:w="1984" w:type="dxa"/>
            <w:shd w:val="clear" w:color="auto" w:fill="D9D9D9" w:themeFill="background1" w:themeFillShade="D9"/>
            <w:vAlign w:val="center"/>
          </w:tcPr>
          <w:p w:rsidR="002F15FC" w:rsidRPr="00E30800" w:rsidRDefault="002F15FC" w:rsidP="00DB7F02">
            <w:pPr>
              <w:pStyle w:val="NoSpacing"/>
              <w:jc w:val="right"/>
              <w:rPr>
                <w:b/>
              </w:rPr>
            </w:pPr>
            <w:r w:rsidRPr="00E30800">
              <w:rPr>
                <w:b/>
              </w:rPr>
              <w:t>130 511</w:t>
            </w:r>
          </w:p>
        </w:tc>
        <w:tc>
          <w:tcPr>
            <w:tcW w:w="1418" w:type="dxa"/>
            <w:shd w:val="clear" w:color="auto" w:fill="D9D9D9" w:themeFill="background1" w:themeFillShade="D9"/>
            <w:vAlign w:val="center"/>
          </w:tcPr>
          <w:p w:rsidR="002F15FC" w:rsidRPr="00E30800" w:rsidRDefault="002F15FC" w:rsidP="00DB7F02">
            <w:pPr>
              <w:pStyle w:val="NoSpacing"/>
              <w:jc w:val="right"/>
              <w:rPr>
                <w:b/>
              </w:rPr>
            </w:pPr>
            <w:r w:rsidRPr="00E30800">
              <w:rPr>
                <w:b/>
              </w:rPr>
              <w:t>19</w:t>
            </w:r>
          </w:p>
        </w:tc>
      </w:tr>
    </w:tbl>
    <w:p w:rsidR="002F15FC" w:rsidRPr="00E30800" w:rsidRDefault="002F15FC">
      <w:pPr>
        <w:spacing w:line="276" w:lineRule="auto"/>
        <w:rPr>
          <w:rFonts w:eastAsia="MS Mincho (OTF) Regular" w:cs="Arial"/>
          <w:b/>
          <w:bCs/>
          <w:sz w:val="24"/>
          <w:szCs w:val="22"/>
          <w:lang w:val="en-GB"/>
        </w:rPr>
      </w:pPr>
      <w:r w:rsidRPr="00E30800">
        <w:br w:type="page"/>
      </w:r>
    </w:p>
    <w:p w:rsidR="002F15FC" w:rsidRPr="00E30800" w:rsidRDefault="002F15FC" w:rsidP="002F15FC">
      <w:pPr>
        <w:pStyle w:val="Heading3"/>
      </w:pPr>
      <w:r w:rsidRPr="00E30800">
        <w:lastRenderedPageBreak/>
        <w:t>Smarter Business Solutions NT Program</w:t>
      </w:r>
    </w:p>
    <w:p w:rsidR="002F15FC" w:rsidRPr="00E30800" w:rsidRDefault="002F15FC" w:rsidP="006247F8">
      <w:pPr>
        <w:spacing w:before="120" w:after="120"/>
      </w:pPr>
      <w:proofErr w:type="gramStart"/>
      <w:r w:rsidRPr="00E30800">
        <w:t>Delivers technical advice, assistance and guidance to business people looking to adopt resource-efficient practices that are good for the financial bottom line, as well as being good for the environment.</w:t>
      </w:r>
      <w:proofErr w:type="gramEnd"/>
    </w:p>
    <w:tbl>
      <w:tblPr>
        <w:tblW w:w="10065"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bottom w:w="57" w:type="dxa"/>
        </w:tblCellMar>
        <w:tblLook w:val="0480" w:firstRow="0" w:lastRow="0" w:firstColumn="1" w:lastColumn="0" w:noHBand="0" w:noVBand="1"/>
        <w:tblDescription w:val="Smarter Business Solutions NT Program showing number of grants / transactions, value ($) and number of businesses"/>
      </w:tblPr>
      <w:tblGrid>
        <w:gridCol w:w="4536"/>
        <w:gridCol w:w="2127"/>
        <w:gridCol w:w="1984"/>
        <w:gridCol w:w="1418"/>
      </w:tblGrid>
      <w:tr w:rsidR="002F15FC" w:rsidRPr="00E30800" w:rsidTr="000C284F">
        <w:trPr>
          <w:cantSplit/>
          <w:trHeight w:val="488"/>
          <w:tblHeader/>
        </w:trPr>
        <w:tc>
          <w:tcPr>
            <w:tcW w:w="4536" w:type="dxa"/>
            <w:shd w:val="clear" w:color="auto" w:fill="018179"/>
            <w:vAlign w:val="center"/>
          </w:tcPr>
          <w:p w:rsidR="002F15FC" w:rsidRPr="00E30800" w:rsidRDefault="002F15FC" w:rsidP="00DB7F02">
            <w:pPr>
              <w:pStyle w:val="NoSpacing"/>
              <w:rPr>
                <w:b/>
                <w:color w:val="FFFFFF" w:themeColor="background1"/>
                <w:lang w:bidi="ar-SA"/>
              </w:rPr>
            </w:pPr>
            <w:bookmarkStart w:id="97" w:name="Title_9" w:colFirst="0" w:colLast="0"/>
            <w:r w:rsidRPr="00E30800">
              <w:rPr>
                <w:b/>
                <w:color w:val="FFFFFF" w:themeColor="background1"/>
                <w:lang w:bidi="ar-SA"/>
              </w:rPr>
              <w:t>Description</w:t>
            </w:r>
          </w:p>
        </w:tc>
        <w:tc>
          <w:tcPr>
            <w:tcW w:w="2127" w:type="dxa"/>
            <w:shd w:val="clear" w:color="auto" w:fill="018179"/>
            <w:vAlign w:val="center"/>
          </w:tcPr>
          <w:p w:rsidR="002F15FC" w:rsidRPr="00E30800" w:rsidRDefault="002F15FC" w:rsidP="00DB7F02">
            <w:pPr>
              <w:pStyle w:val="NoSpacing"/>
              <w:jc w:val="right"/>
              <w:rPr>
                <w:b/>
                <w:color w:val="FFFFFF" w:themeColor="background1"/>
                <w:lang w:bidi="ar-SA"/>
              </w:rPr>
            </w:pPr>
            <w:r w:rsidRPr="00E30800">
              <w:rPr>
                <w:b/>
                <w:color w:val="FFFFFF" w:themeColor="background1"/>
                <w:lang w:bidi="ar-SA"/>
              </w:rPr>
              <w:t>Number of grants/ transactions</w:t>
            </w:r>
          </w:p>
        </w:tc>
        <w:tc>
          <w:tcPr>
            <w:tcW w:w="1984" w:type="dxa"/>
            <w:shd w:val="clear" w:color="auto" w:fill="018179"/>
            <w:vAlign w:val="center"/>
          </w:tcPr>
          <w:p w:rsidR="002F15FC" w:rsidRPr="00E30800" w:rsidRDefault="002F15FC" w:rsidP="00DB7F02">
            <w:pPr>
              <w:pStyle w:val="NoSpacing"/>
              <w:jc w:val="right"/>
              <w:rPr>
                <w:b/>
                <w:color w:val="FFFFFF" w:themeColor="background1"/>
                <w:lang w:bidi="ar-SA"/>
              </w:rPr>
            </w:pPr>
            <w:r w:rsidRPr="00E30800">
              <w:rPr>
                <w:b/>
                <w:color w:val="FFFFFF" w:themeColor="background1"/>
                <w:lang w:bidi="ar-SA"/>
              </w:rPr>
              <w:t xml:space="preserve">Value ($) </w:t>
            </w:r>
          </w:p>
        </w:tc>
        <w:tc>
          <w:tcPr>
            <w:tcW w:w="1418" w:type="dxa"/>
            <w:shd w:val="clear" w:color="auto" w:fill="018179"/>
            <w:vAlign w:val="center"/>
          </w:tcPr>
          <w:p w:rsidR="002F15FC" w:rsidRPr="00E30800" w:rsidRDefault="002F15FC" w:rsidP="00DB7F02">
            <w:pPr>
              <w:pStyle w:val="NoSpacing"/>
              <w:jc w:val="right"/>
              <w:rPr>
                <w:b/>
                <w:color w:val="FFFFFF" w:themeColor="background1"/>
                <w:lang w:bidi="ar-SA"/>
              </w:rPr>
            </w:pPr>
            <w:r w:rsidRPr="00E30800">
              <w:rPr>
                <w:b/>
                <w:color w:val="FFFFFF" w:themeColor="background1"/>
                <w:lang w:bidi="ar-SA"/>
              </w:rPr>
              <w:t>Number of businesses</w:t>
            </w:r>
          </w:p>
        </w:tc>
      </w:tr>
      <w:tr w:rsidR="002F15FC" w:rsidRPr="00E30800" w:rsidTr="000C284F">
        <w:trPr>
          <w:cantSplit/>
          <w:trHeight w:val="255"/>
        </w:trPr>
        <w:tc>
          <w:tcPr>
            <w:tcW w:w="4536" w:type="dxa"/>
            <w:shd w:val="clear" w:color="auto" w:fill="auto"/>
            <w:vAlign w:val="center"/>
          </w:tcPr>
          <w:p w:rsidR="002F15FC" w:rsidRPr="00E30800" w:rsidRDefault="002F15FC" w:rsidP="00DB7F02">
            <w:pPr>
              <w:pStyle w:val="NoSpacing"/>
            </w:pPr>
            <w:r w:rsidRPr="00E30800">
              <w:t>Alice Springs</w:t>
            </w:r>
          </w:p>
        </w:tc>
        <w:tc>
          <w:tcPr>
            <w:tcW w:w="2127" w:type="dxa"/>
            <w:shd w:val="clear" w:color="auto" w:fill="auto"/>
            <w:vAlign w:val="center"/>
          </w:tcPr>
          <w:p w:rsidR="002F15FC" w:rsidRPr="00E30800" w:rsidRDefault="002F15FC" w:rsidP="00DB7F02">
            <w:pPr>
              <w:pStyle w:val="NoSpacing"/>
              <w:jc w:val="right"/>
            </w:pPr>
            <w:r w:rsidRPr="00E30800">
              <w:t>36</w:t>
            </w:r>
          </w:p>
        </w:tc>
        <w:tc>
          <w:tcPr>
            <w:tcW w:w="1984" w:type="dxa"/>
            <w:shd w:val="clear" w:color="auto" w:fill="auto"/>
            <w:vAlign w:val="center"/>
          </w:tcPr>
          <w:p w:rsidR="002F15FC" w:rsidRPr="00E30800" w:rsidRDefault="002F15FC" w:rsidP="00DB7F02">
            <w:pPr>
              <w:pStyle w:val="NoSpacing"/>
              <w:jc w:val="right"/>
            </w:pPr>
            <w:r w:rsidRPr="00E30800">
              <w:t>413 580</w:t>
            </w:r>
          </w:p>
        </w:tc>
        <w:tc>
          <w:tcPr>
            <w:tcW w:w="1418" w:type="dxa"/>
            <w:shd w:val="clear" w:color="auto" w:fill="auto"/>
            <w:vAlign w:val="center"/>
          </w:tcPr>
          <w:p w:rsidR="002F15FC" w:rsidRPr="00E30800" w:rsidRDefault="002F15FC" w:rsidP="00DB7F02">
            <w:pPr>
              <w:pStyle w:val="NoSpacing"/>
              <w:jc w:val="right"/>
            </w:pPr>
            <w:r w:rsidRPr="00E30800">
              <w:t>29</w:t>
            </w:r>
          </w:p>
        </w:tc>
      </w:tr>
      <w:tr w:rsidR="002F15FC" w:rsidRPr="00E30800" w:rsidTr="000C284F">
        <w:trPr>
          <w:cantSplit/>
          <w:trHeight w:val="255"/>
        </w:trPr>
        <w:tc>
          <w:tcPr>
            <w:tcW w:w="4536" w:type="dxa"/>
            <w:shd w:val="clear" w:color="auto" w:fill="auto"/>
            <w:vAlign w:val="center"/>
          </w:tcPr>
          <w:p w:rsidR="002F15FC" w:rsidRPr="00E30800" w:rsidRDefault="002F15FC" w:rsidP="00DB7F02">
            <w:pPr>
              <w:pStyle w:val="NoSpacing"/>
            </w:pPr>
            <w:r w:rsidRPr="00E30800">
              <w:t>Barkly</w:t>
            </w:r>
          </w:p>
        </w:tc>
        <w:tc>
          <w:tcPr>
            <w:tcW w:w="2127" w:type="dxa"/>
            <w:shd w:val="clear" w:color="auto" w:fill="auto"/>
            <w:vAlign w:val="center"/>
          </w:tcPr>
          <w:p w:rsidR="002F15FC" w:rsidRPr="00E30800" w:rsidRDefault="002F15FC" w:rsidP="00DB7F02">
            <w:pPr>
              <w:pStyle w:val="NoSpacing"/>
              <w:jc w:val="right"/>
            </w:pPr>
            <w:r w:rsidRPr="00E30800">
              <w:t>3</w:t>
            </w:r>
          </w:p>
        </w:tc>
        <w:tc>
          <w:tcPr>
            <w:tcW w:w="1984" w:type="dxa"/>
            <w:shd w:val="clear" w:color="auto" w:fill="auto"/>
            <w:vAlign w:val="center"/>
          </w:tcPr>
          <w:p w:rsidR="002F15FC" w:rsidRPr="00E30800" w:rsidRDefault="002F15FC" w:rsidP="00DB7F02">
            <w:pPr>
              <w:pStyle w:val="NoSpacing"/>
              <w:jc w:val="right"/>
            </w:pPr>
            <w:r w:rsidRPr="00E30800">
              <w:t>22 803</w:t>
            </w:r>
          </w:p>
        </w:tc>
        <w:tc>
          <w:tcPr>
            <w:tcW w:w="1418" w:type="dxa"/>
            <w:shd w:val="clear" w:color="auto" w:fill="auto"/>
            <w:vAlign w:val="center"/>
          </w:tcPr>
          <w:p w:rsidR="002F15FC" w:rsidRPr="00E30800" w:rsidRDefault="002F15FC" w:rsidP="00DB7F02">
            <w:pPr>
              <w:pStyle w:val="NoSpacing"/>
              <w:jc w:val="right"/>
            </w:pPr>
            <w:r w:rsidRPr="00E30800">
              <w:t>3</w:t>
            </w:r>
          </w:p>
        </w:tc>
      </w:tr>
      <w:tr w:rsidR="002F15FC" w:rsidRPr="00E30800" w:rsidTr="000C284F">
        <w:trPr>
          <w:cantSplit/>
          <w:trHeight w:val="255"/>
        </w:trPr>
        <w:tc>
          <w:tcPr>
            <w:tcW w:w="4536" w:type="dxa"/>
            <w:shd w:val="clear" w:color="auto" w:fill="auto"/>
            <w:vAlign w:val="center"/>
          </w:tcPr>
          <w:p w:rsidR="002F15FC" w:rsidRPr="00E30800" w:rsidRDefault="002F15FC" w:rsidP="00DB7F02">
            <w:pPr>
              <w:pStyle w:val="NoSpacing"/>
            </w:pPr>
            <w:r w:rsidRPr="00E30800">
              <w:t>Daly</w:t>
            </w:r>
          </w:p>
        </w:tc>
        <w:tc>
          <w:tcPr>
            <w:tcW w:w="2127" w:type="dxa"/>
            <w:shd w:val="clear" w:color="auto" w:fill="auto"/>
            <w:vAlign w:val="center"/>
          </w:tcPr>
          <w:p w:rsidR="002F15FC" w:rsidRPr="00E30800" w:rsidRDefault="002F15FC" w:rsidP="00DB7F02">
            <w:pPr>
              <w:pStyle w:val="NoSpacing"/>
              <w:jc w:val="right"/>
            </w:pPr>
            <w:r w:rsidRPr="00E30800">
              <w:t>2</w:t>
            </w:r>
          </w:p>
        </w:tc>
        <w:tc>
          <w:tcPr>
            <w:tcW w:w="1984" w:type="dxa"/>
            <w:shd w:val="clear" w:color="auto" w:fill="auto"/>
            <w:vAlign w:val="center"/>
          </w:tcPr>
          <w:p w:rsidR="002F15FC" w:rsidRPr="00E30800" w:rsidRDefault="002F15FC" w:rsidP="00DB7F02">
            <w:pPr>
              <w:pStyle w:val="NoSpacing"/>
              <w:jc w:val="right"/>
            </w:pPr>
            <w:r w:rsidRPr="00E30800">
              <w:t>23 526</w:t>
            </w:r>
          </w:p>
        </w:tc>
        <w:tc>
          <w:tcPr>
            <w:tcW w:w="1418" w:type="dxa"/>
            <w:shd w:val="clear" w:color="auto" w:fill="auto"/>
            <w:vAlign w:val="center"/>
          </w:tcPr>
          <w:p w:rsidR="002F15FC" w:rsidRPr="00E30800" w:rsidRDefault="002F15FC" w:rsidP="00DB7F02">
            <w:pPr>
              <w:pStyle w:val="NoSpacing"/>
              <w:jc w:val="right"/>
            </w:pPr>
            <w:r w:rsidRPr="00E30800">
              <w:t>2</w:t>
            </w:r>
          </w:p>
        </w:tc>
      </w:tr>
      <w:bookmarkEnd w:id="97"/>
      <w:tr w:rsidR="002F15FC" w:rsidRPr="00E30800" w:rsidTr="000C284F">
        <w:trPr>
          <w:cantSplit/>
          <w:trHeight w:val="255"/>
        </w:trPr>
        <w:tc>
          <w:tcPr>
            <w:tcW w:w="4536" w:type="dxa"/>
            <w:shd w:val="clear" w:color="auto" w:fill="auto"/>
            <w:vAlign w:val="center"/>
          </w:tcPr>
          <w:p w:rsidR="002F15FC" w:rsidRPr="00E30800" w:rsidRDefault="002F15FC" w:rsidP="00DB7F02">
            <w:pPr>
              <w:pStyle w:val="NoSpacing"/>
            </w:pPr>
            <w:r w:rsidRPr="00E30800">
              <w:t>Darwin</w:t>
            </w:r>
          </w:p>
        </w:tc>
        <w:tc>
          <w:tcPr>
            <w:tcW w:w="2127" w:type="dxa"/>
            <w:shd w:val="clear" w:color="auto" w:fill="auto"/>
            <w:vAlign w:val="center"/>
          </w:tcPr>
          <w:p w:rsidR="002F15FC" w:rsidRPr="00E30800" w:rsidRDefault="002F15FC" w:rsidP="00DB7F02">
            <w:pPr>
              <w:pStyle w:val="NoSpacing"/>
              <w:jc w:val="right"/>
            </w:pPr>
            <w:r w:rsidRPr="00E30800">
              <w:t>10</w:t>
            </w:r>
          </w:p>
        </w:tc>
        <w:tc>
          <w:tcPr>
            <w:tcW w:w="1984" w:type="dxa"/>
            <w:shd w:val="clear" w:color="auto" w:fill="auto"/>
            <w:vAlign w:val="center"/>
          </w:tcPr>
          <w:p w:rsidR="002F15FC" w:rsidRPr="00E30800" w:rsidRDefault="002F15FC" w:rsidP="00DB7F02">
            <w:pPr>
              <w:pStyle w:val="NoSpacing"/>
              <w:jc w:val="right"/>
            </w:pPr>
            <w:r w:rsidRPr="00E30800">
              <w:t>90 904</w:t>
            </w:r>
          </w:p>
        </w:tc>
        <w:tc>
          <w:tcPr>
            <w:tcW w:w="1418" w:type="dxa"/>
            <w:shd w:val="clear" w:color="auto" w:fill="auto"/>
            <w:vAlign w:val="center"/>
          </w:tcPr>
          <w:p w:rsidR="002F15FC" w:rsidRPr="00E30800" w:rsidRDefault="002F15FC" w:rsidP="00DB7F02">
            <w:pPr>
              <w:pStyle w:val="NoSpacing"/>
              <w:jc w:val="right"/>
            </w:pPr>
            <w:r w:rsidRPr="00E30800">
              <w:t>9</w:t>
            </w:r>
          </w:p>
        </w:tc>
      </w:tr>
      <w:tr w:rsidR="002F15FC" w:rsidRPr="00E30800" w:rsidTr="000C284F">
        <w:trPr>
          <w:cantSplit/>
          <w:trHeight w:val="255"/>
        </w:trPr>
        <w:tc>
          <w:tcPr>
            <w:tcW w:w="4536" w:type="dxa"/>
            <w:shd w:val="clear" w:color="auto" w:fill="auto"/>
            <w:vAlign w:val="center"/>
          </w:tcPr>
          <w:p w:rsidR="002F15FC" w:rsidRPr="00E30800" w:rsidRDefault="002F15FC" w:rsidP="00DB7F02">
            <w:pPr>
              <w:pStyle w:val="NoSpacing"/>
            </w:pPr>
            <w:r w:rsidRPr="00E30800">
              <w:t>East Arnhem</w:t>
            </w:r>
          </w:p>
        </w:tc>
        <w:tc>
          <w:tcPr>
            <w:tcW w:w="2127" w:type="dxa"/>
            <w:shd w:val="clear" w:color="auto" w:fill="auto"/>
            <w:vAlign w:val="center"/>
          </w:tcPr>
          <w:p w:rsidR="002F15FC" w:rsidRPr="00E30800" w:rsidRDefault="002F15FC" w:rsidP="00DB7F02">
            <w:pPr>
              <w:pStyle w:val="NoSpacing"/>
              <w:jc w:val="right"/>
            </w:pPr>
            <w:r w:rsidRPr="00E30800">
              <w:t>1</w:t>
            </w:r>
          </w:p>
        </w:tc>
        <w:tc>
          <w:tcPr>
            <w:tcW w:w="1984" w:type="dxa"/>
            <w:shd w:val="clear" w:color="auto" w:fill="auto"/>
            <w:vAlign w:val="center"/>
          </w:tcPr>
          <w:p w:rsidR="002F15FC" w:rsidRPr="00E30800" w:rsidRDefault="00A858ED" w:rsidP="00DB7F02">
            <w:pPr>
              <w:pStyle w:val="NoSpacing"/>
              <w:jc w:val="right"/>
            </w:pPr>
            <w:r>
              <w:t>5</w:t>
            </w:r>
            <w:r w:rsidR="00873899">
              <w:t xml:space="preserve"> </w:t>
            </w:r>
            <w:r w:rsidR="002F15FC" w:rsidRPr="00E30800">
              <w:t>294</w:t>
            </w:r>
          </w:p>
        </w:tc>
        <w:tc>
          <w:tcPr>
            <w:tcW w:w="1418" w:type="dxa"/>
            <w:shd w:val="clear" w:color="auto" w:fill="auto"/>
            <w:vAlign w:val="center"/>
          </w:tcPr>
          <w:p w:rsidR="002F15FC" w:rsidRPr="00E30800" w:rsidRDefault="002F15FC" w:rsidP="00DB7F02">
            <w:pPr>
              <w:pStyle w:val="NoSpacing"/>
              <w:jc w:val="right"/>
            </w:pPr>
            <w:r w:rsidRPr="00E30800">
              <w:t>1</w:t>
            </w:r>
          </w:p>
        </w:tc>
      </w:tr>
      <w:tr w:rsidR="002F15FC" w:rsidRPr="00E30800" w:rsidTr="000C284F">
        <w:trPr>
          <w:cantSplit/>
          <w:trHeight w:val="255"/>
        </w:trPr>
        <w:tc>
          <w:tcPr>
            <w:tcW w:w="4536" w:type="dxa"/>
            <w:shd w:val="clear" w:color="auto" w:fill="auto"/>
            <w:vAlign w:val="center"/>
          </w:tcPr>
          <w:p w:rsidR="002F15FC" w:rsidRPr="00E30800" w:rsidRDefault="002F15FC" w:rsidP="00DB7F02">
            <w:pPr>
              <w:pStyle w:val="NoSpacing"/>
            </w:pPr>
            <w:proofErr w:type="spellStart"/>
            <w:r w:rsidRPr="00E30800">
              <w:t>Kakadu</w:t>
            </w:r>
            <w:proofErr w:type="spellEnd"/>
          </w:p>
        </w:tc>
        <w:tc>
          <w:tcPr>
            <w:tcW w:w="2127" w:type="dxa"/>
            <w:shd w:val="clear" w:color="auto" w:fill="auto"/>
            <w:vAlign w:val="center"/>
          </w:tcPr>
          <w:p w:rsidR="002F15FC" w:rsidRPr="00E30800" w:rsidRDefault="002F15FC" w:rsidP="00DB7F02">
            <w:pPr>
              <w:pStyle w:val="NoSpacing"/>
              <w:jc w:val="right"/>
            </w:pPr>
            <w:r w:rsidRPr="00E30800">
              <w:t>1</w:t>
            </w:r>
          </w:p>
        </w:tc>
        <w:tc>
          <w:tcPr>
            <w:tcW w:w="1984" w:type="dxa"/>
            <w:shd w:val="clear" w:color="auto" w:fill="auto"/>
            <w:vAlign w:val="center"/>
          </w:tcPr>
          <w:p w:rsidR="002F15FC" w:rsidRPr="00E30800" w:rsidRDefault="00A858ED" w:rsidP="00DB7F02">
            <w:pPr>
              <w:pStyle w:val="NoSpacing"/>
              <w:jc w:val="right"/>
            </w:pPr>
            <w:r>
              <w:t>8</w:t>
            </w:r>
            <w:r w:rsidR="00873899">
              <w:t xml:space="preserve"> </w:t>
            </w:r>
            <w:r w:rsidR="002F15FC" w:rsidRPr="00E30800">
              <w:t>000</w:t>
            </w:r>
          </w:p>
        </w:tc>
        <w:tc>
          <w:tcPr>
            <w:tcW w:w="1418" w:type="dxa"/>
            <w:shd w:val="clear" w:color="auto" w:fill="auto"/>
            <w:vAlign w:val="center"/>
          </w:tcPr>
          <w:p w:rsidR="002F15FC" w:rsidRPr="00E30800" w:rsidRDefault="002F15FC" w:rsidP="00DB7F02">
            <w:pPr>
              <w:pStyle w:val="NoSpacing"/>
              <w:jc w:val="right"/>
            </w:pPr>
            <w:r w:rsidRPr="00E30800">
              <w:t>1</w:t>
            </w:r>
          </w:p>
        </w:tc>
      </w:tr>
      <w:tr w:rsidR="002F15FC" w:rsidRPr="00E30800" w:rsidTr="000C284F">
        <w:trPr>
          <w:cantSplit/>
          <w:trHeight w:val="255"/>
        </w:trPr>
        <w:tc>
          <w:tcPr>
            <w:tcW w:w="4536" w:type="dxa"/>
            <w:shd w:val="clear" w:color="auto" w:fill="auto"/>
            <w:vAlign w:val="center"/>
          </w:tcPr>
          <w:p w:rsidR="002F15FC" w:rsidRPr="00E30800" w:rsidRDefault="002F15FC" w:rsidP="00DB7F02">
            <w:pPr>
              <w:pStyle w:val="NoSpacing"/>
            </w:pPr>
            <w:r w:rsidRPr="00E30800">
              <w:t>Katherine</w:t>
            </w:r>
          </w:p>
        </w:tc>
        <w:tc>
          <w:tcPr>
            <w:tcW w:w="2127" w:type="dxa"/>
            <w:shd w:val="clear" w:color="auto" w:fill="auto"/>
            <w:vAlign w:val="center"/>
          </w:tcPr>
          <w:p w:rsidR="002F15FC" w:rsidRPr="00E30800" w:rsidRDefault="002F15FC" w:rsidP="00DB7F02">
            <w:pPr>
              <w:pStyle w:val="NoSpacing"/>
              <w:jc w:val="right"/>
            </w:pPr>
            <w:r w:rsidRPr="00E30800">
              <w:t>6</w:t>
            </w:r>
          </w:p>
        </w:tc>
        <w:tc>
          <w:tcPr>
            <w:tcW w:w="1984" w:type="dxa"/>
            <w:shd w:val="clear" w:color="auto" w:fill="auto"/>
            <w:vAlign w:val="center"/>
          </w:tcPr>
          <w:p w:rsidR="002F15FC" w:rsidRPr="00E30800" w:rsidRDefault="002F15FC" w:rsidP="00DB7F02">
            <w:pPr>
              <w:pStyle w:val="NoSpacing"/>
              <w:jc w:val="right"/>
            </w:pPr>
            <w:r w:rsidRPr="00E30800">
              <w:t>48 297</w:t>
            </w:r>
          </w:p>
        </w:tc>
        <w:tc>
          <w:tcPr>
            <w:tcW w:w="1418" w:type="dxa"/>
            <w:shd w:val="clear" w:color="auto" w:fill="auto"/>
            <w:vAlign w:val="center"/>
          </w:tcPr>
          <w:p w:rsidR="002F15FC" w:rsidRPr="00E30800" w:rsidRDefault="002F15FC" w:rsidP="00DB7F02">
            <w:pPr>
              <w:pStyle w:val="NoSpacing"/>
              <w:jc w:val="right"/>
            </w:pPr>
            <w:r w:rsidRPr="00E30800">
              <w:t>5</w:t>
            </w:r>
          </w:p>
        </w:tc>
      </w:tr>
      <w:tr w:rsidR="002F15FC" w:rsidRPr="00E30800" w:rsidTr="000C284F">
        <w:trPr>
          <w:cantSplit/>
          <w:trHeight w:val="255"/>
        </w:trPr>
        <w:tc>
          <w:tcPr>
            <w:tcW w:w="4536" w:type="dxa"/>
            <w:shd w:val="clear" w:color="auto" w:fill="D9D9D9" w:themeFill="background1" w:themeFillShade="D9"/>
            <w:vAlign w:val="center"/>
          </w:tcPr>
          <w:p w:rsidR="002F15FC" w:rsidRPr="00E30800" w:rsidRDefault="002F15FC" w:rsidP="00DB7F02">
            <w:pPr>
              <w:pStyle w:val="NoSpacing"/>
              <w:rPr>
                <w:b/>
              </w:rPr>
            </w:pPr>
            <w:r w:rsidRPr="00E30800">
              <w:rPr>
                <w:b/>
              </w:rPr>
              <w:t>Total</w:t>
            </w:r>
          </w:p>
        </w:tc>
        <w:tc>
          <w:tcPr>
            <w:tcW w:w="2127" w:type="dxa"/>
            <w:shd w:val="clear" w:color="auto" w:fill="D9D9D9" w:themeFill="background1" w:themeFillShade="D9"/>
            <w:vAlign w:val="center"/>
          </w:tcPr>
          <w:p w:rsidR="002F15FC" w:rsidRPr="00E30800" w:rsidRDefault="002F15FC" w:rsidP="00DB7F02">
            <w:pPr>
              <w:pStyle w:val="NoSpacing"/>
              <w:jc w:val="right"/>
              <w:rPr>
                <w:b/>
              </w:rPr>
            </w:pPr>
            <w:r w:rsidRPr="00E30800">
              <w:rPr>
                <w:b/>
              </w:rPr>
              <w:t>59</w:t>
            </w:r>
          </w:p>
        </w:tc>
        <w:tc>
          <w:tcPr>
            <w:tcW w:w="1984" w:type="dxa"/>
            <w:shd w:val="clear" w:color="auto" w:fill="D9D9D9" w:themeFill="background1" w:themeFillShade="D9"/>
            <w:vAlign w:val="center"/>
          </w:tcPr>
          <w:p w:rsidR="002F15FC" w:rsidRPr="00E30800" w:rsidRDefault="002F15FC" w:rsidP="00DB7F02">
            <w:pPr>
              <w:pStyle w:val="NoSpacing"/>
              <w:jc w:val="right"/>
              <w:rPr>
                <w:b/>
              </w:rPr>
            </w:pPr>
            <w:r w:rsidRPr="00E30800">
              <w:rPr>
                <w:b/>
              </w:rPr>
              <w:t>612 404</w:t>
            </w:r>
          </w:p>
        </w:tc>
        <w:tc>
          <w:tcPr>
            <w:tcW w:w="1418" w:type="dxa"/>
            <w:shd w:val="clear" w:color="auto" w:fill="D9D9D9" w:themeFill="background1" w:themeFillShade="D9"/>
            <w:vAlign w:val="center"/>
          </w:tcPr>
          <w:p w:rsidR="002F15FC" w:rsidRPr="00E30800" w:rsidRDefault="002F15FC" w:rsidP="00DB7F02">
            <w:pPr>
              <w:pStyle w:val="NoSpacing"/>
              <w:jc w:val="right"/>
              <w:rPr>
                <w:b/>
              </w:rPr>
            </w:pPr>
            <w:r w:rsidRPr="00E30800">
              <w:rPr>
                <w:b/>
              </w:rPr>
              <w:t>50</w:t>
            </w:r>
          </w:p>
        </w:tc>
      </w:tr>
    </w:tbl>
    <w:p w:rsidR="002F15FC" w:rsidRPr="00E30800" w:rsidRDefault="002F15FC" w:rsidP="002F15FC">
      <w:pPr>
        <w:pStyle w:val="Heading3"/>
      </w:pPr>
      <w:r w:rsidRPr="00E30800">
        <w:t>Indigenous Business Development Program</w:t>
      </w:r>
    </w:p>
    <w:p w:rsidR="002F15FC" w:rsidRPr="00E30800" w:rsidRDefault="002F15FC" w:rsidP="006247F8">
      <w:pPr>
        <w:spacing w:before="120" w:after="120"/>
      </w:pPr>
      <w:r w:rsidRPr="00E30800">
        <w:rPr>
          <w:lang w:val="en-GB"/>
        </w:rPr>
        <w:t xml:space="preserve">Assists Indigenous people and joint ventures (where Indigenous people hold significant equity) to enter or expand commercial business arrangements, that will </w:t>
      </w:r>
      <w:r w:rsidR="00362D7B">
        <w:rPr>
          <w:lang w:val="en-GB"/>
        </w:rPr>
        <w:t>support/facilitate</w:t>
      </w:r>
      <w:r w:rsidRPr="00E30800">
        <w:rPr>
          <w:lang w:val="en-GB"/>
        </w:rPr>
        <w:t xml:space="preserve"> employment and/or wealth creation opportunities.</w:t>
      </w:r>
    </w:p>
    <w:tbl>
      <w:tblPr>
        <w:tblW w:w="10065"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bottom w:w="57" w:type="dxa"/>
        </w:tblCellMar>
        <w:tblLook w:val="0480" w:firstRow="0" w:lastRow="0" w:firstColumn="1" w:lastColumn="0" w:noHBand="0" w:noVBand="1"/>
        <w:tblDescription w:val="Indigenous Business Development Program showing number of grants / transactions, value ($) and number of businesses"/>
      </w:tblPr>
      <w:tblGrid>
        <w:gridCol w:w="4536"/>
        <w:gridCol w:w="2127"/>
        <w:gridCol w:w="1984"/>
        <w:gridCol w:w="1418"/>
      </w:tblGrid>
      <w:tr w:rsidR="002F15FC" w:rsidRPr="00E30800" w:rsidTr="000C284F">
        <w:trPr>
          <w:cantSplit/>
          <w:trHeight w:val="488"/>
          <w:tblHeader/>
        </w:trPr>
        <w:tc>
          <w:tcPr>
            <w:tcW w:w="4536" w:type="dxa"/>
            <w:shd w:val="clear" w:color="auto" w:fill="018179"/>
            <w:vAlign w:val="center"/>
          </w:tcPr>
          <w:p w:rsidR="002F15FC" w:rsidRPr="00E30800" w:rsidRDefault="002F15FC" w:rsidP="00DB7F02">
            <w:pPr>
              <w:pStyle w:val="NoSpacing"/>
              <w:rPr>
                <w:b/>
                <w:color w:val="FFFFFF" w:themeColor="background1"/>
                <w:lang w:bidi="ar-SA"/>
              </w:rPr>
            </w:pPr>
            <w:bookmarkStart w:id="98" w:name="Title_10" w:colFirst="0" w:colLast="0"/>
            <w:r w:rsidRPr="00E30800">
              <w:rPr>
                <w:b/>
                <w:color w:val="FFFFFF" w:themeColor="background1"/>
                <w:lang w:bidi="ar-SA"/>
              </w:rPr>
              <w:t>Description</w:t>
            </w:r>
          </w:p>
        </w:tc>
        <w:tc>
          <w:tcPr>
            <w:tcW w:w="2127" w:type="dxa"/>
            <w:shd w:val="clear" w:color="auto" w:fill="018179"/>
            <w:vAlign w:val="center"/>
          </w:tcPr>
          <w:p w:rsidR="002F15FC" w:rsidRPr="00E30800" w:rsidRDefault="002F15FC" w:rsidP="00DB7F02">
            <w:pPr>
              <w:pStyle w:val="NoSpacing"/>
              <w:jc w:val="right"/>
              <w:rPr>
                <w:b/>
                <w:color w:val="FFFFFF" w:themeColor="background1"/>
                <w:lang w:bidi="ar-SA"/>
              </w:rPr>
            </w:pPr>
            <w:r w:rsidRPr="00E30800">
              <w:rPr>
                <w:b/>
                <w:color w:val="FFFFFF" w:themeColor="background1"/>
                <w:lang w:bidi="ar-SA"/>
              </w:rPr>
              <w:t>Number of grants/ transactions</w:t>
            </w:r>
          </w:p>
        </w:tc>
        <w:tc>
          <w:tcPr>
            <w:tcW w:w="1984" w:type="dxa"/>
            <w:shd w:val="clear" w:color="auto" w:fill="018179"/>
            <w:vAlign w:val="center"/>
          </w:tcPr>
          <w:p w:rsidR="002F15FC" w:rsidRPr="00E30800" w:rsidRDefault="002F15FC" w:rsidP="00DB7F02">
            <w:pPr>
              <w:pStyle w:val="NoSpacing"/>
              <w:jc w:val="right"/>
              <w:rPr>
                <w:b/>
                <w:color w:val="FFFFFF" w:themeColor="background1"/>
                <w:lang w:bidi="ar-SA"/>
              </w:rPr>
            </w:pPr>
            <w:r w:rsidRPr="00E30800">
              <w:rPr>
                <w:b/>
                <w:color w:val="FFFFFF" w:themeColor="background1"/>
                <w:lang w:bidi="ar-SA"/>
              </w:rPr>
              <w:t xml:space="preserve">Value ($) </w:t>
            </w:r>
          </w:p>
        </w:tc>
        <w:tc>
          <w:tcPr>
            <w:tcW w:w="1418" w:type="dxa"/>
            <w:shd w:val="clear" w:color="auto" w:fill="018179"/>
            <w:vAlign w:val="center"/>
          </w:tcPr>
          <w:p w:rsidR="002F15FC" w:rsidRPr="00E30800" w:rsidRDefault="002F15FC" w:rsidP="00DB7F02">
            <w:pPr>
              <w:pStyle w:val="NoSpacing"/>
              <w:jc w:val="right"/>
              <w:rPr>
                <w:b/>
                <w:color w:val="FFFFFF" w:themeColor="background1"/>
                <w:lang w:bidi="ar-SA"/>
              </w:rPr>
            </w:pPr>
            <w:r w:rsidRPr="00E30800">
              <w:rPr>
                <w:b/>
                <w:color w:val="FFFFFF" w:themeColor="background1"/>
                <w:lang w:bidi="ar-SA"/>
              </w:rPr>
              <w:t>Number of businesses</w:t>
            </w:r>
          </w:p>
        </w:tc>
      </w:tr>
      <w:tr w:rsidR="002F15FC" w:rsidRPr="00E30800" w:rsidTr="000C284F">
        <w:tblPrEx>
          <w:tblLook w:val="04A0" w:firstRow="1" w:lastRow="0" w:firstColumn="1" w:lastColumn="0" w:noHBand="0" w:noVBand="1"/>
        </w:tblPrEx>
        <w:trPr>
          <w:cantSplit/>
          <w:trHeight w:val="283"/>
        </w:trPr>
        <w:tc>
          <w:tcPr>
            <w:tcW w:w="4536" w:type="dxa"/>
            <w:shd w:val="clear" w:color="auto" w:fill="auto"/>
            <w:vAlign w:val="center"/>
          </w:tcPr>
          <w:p w:rsidR="002F15FC" w:rsidRPr="00E30800" w:rsidRDefault="002F15FC" w:rsidP="00DB7F02">
            <w:pPr>
              <w:pStyle w:val="NoSpacing"/>
            </w:pPr>
            <w:r w:rsidRPr="00E30800">
              <w:t>Alice Springs</w:t>
            </w:r>
          </w:p>
        </w:tc>
        <w:tc>
          <w:tcPr>
            <w:tcW w:w="2127" w:type="dxa"/>
            <w:shd w:val="clear" w:color="auto" w:fill="auto"/>
            <w:vAlign w:val="center"/>
          </w:tcPr>
          <w:p w:rsidR="002F15FC" w:rsidRPr="00E30800" w:rsidRDefault="002F15FC" w:rsidP="00DB7F02">
            <w:pPr>
              <w:pStyle w:val="NoSpacing"/>
              <w:jc w:val="right"/>
            </w:pPr>
            <w:r w:rsidRPr="00E30800">
              <w:t>9</w:t>
            </w:r>
          </w:p>
        </w:tc>
        <w:tc>
          <w:tcPr>
            <w:tcW w:w="1984" w:type="dxa"/>
            <w:shd w:val="clear" w:color="auto" w:fill="auto"/>
            <w:vAlign w:val="center"/>
          </w:tcPr>
          <w:p w:rsidR="002F15FC" w:rsidRPr="00E30800" w:rsidRDefault="002F15FC" w:rsidP="00DB7F02">
            <w:pPr>
              <w:pStyle w:val="NoSpacing"/>
              <w:jc w:val="right"/>
            </w:pPr>
            <w:r w:rsidRPr="00E30800">
              <w:t>201 066</w:t>
            </w:r>
          </w:p>
        </w:tc>
        <w:tc>
          <w:tcPr>
            <w:tcW w:w="1418" w:type="dxa"/>
            <w:shd w:val="clear" w:color="auto" w:fill="auto"/>
            <w:vAlign w:val="center"/>
          </w:tcPr>
          <w:p w:rsidR="002F15FC" w:rsidRPr="00E30800" w:rsidRDefault="002F15FC" w:rsidP="00DB7F02">
            <w:pPr>
              <w:pStyle w:val="NoSpacing"/>
              <w:jc w:val="right"/>
            </w:pPr>
            <w:r w:rsidRPr="00E30800">
              <w:t>9</w:t>
            </w:r>
          </w:p>
        </w:tc>
      </w:tr>
      <w:tr w:rsidR="002F15FC" w:rsidRPr="00E30800" w:rsidTr="000C284F">
        <w:tblPrEx>
          <w:tblLook w:val="04A0" w:firstRow="1" w:lastRow="0" w:firstColumn="1" w:lastColumn="0" w:noHBand="0" w:noVBand="1"/>
        </w:tblPrEx>
        <w:trPr>
          <w:cantSplit/>
          <w:trHeight w:val="283"/>
        </w:trPr>
        <w:tc>
          <w:tcPr>
            <w:tcW w:w="4536" w:type="dxa"/>
            <w:shd w:val="clear" w:color="auto" w:fill="auto"/>
            <w:vAlign w:val="center"/>
          </w:tcPr>
          <w:p w:rsidR="002F15FC" w:rsidRPr="00E30800" w:rsidRDefault="002F15FC" w:rsidP="00DB7F02">
            <w:pPr>
              <w:pStyle w:val="NoSpacing"/>
            </w:pPr>
            <w:r w:rsidRPr="00E30800">
              <w:t>Arnhem</w:t>
            </w:r>
          </w:p>
        </w:tc>
        <w:tc>
          <w:tcPr>
            <w:tcW w:w="2127" w:type="dxa"/>
            <w:shd w:val="clear" w:color="auto" w:fill="auto"/>
            <w:vAlign w:val="center"/>
          </w:tcPr>
          <w:p w:rsidR="002F15FC" w:rsidRPr="00E30800" w:rsidRDefault="002F15FC" w:rsidP="00DB7F02">
            <w:pPr>
              <w:pStyle w:val="NoSpacing"/>
              <w:jc w:val="right"/>
            </w:pPr>
            <w:r w:rsidRPr="00E30800">
              <w:t>5</w:t>
            </w:r>
          </w:p>
        </w:tc>
        <w:tc>
          <w:tcPr>
            <w:tcW w:w="1984" w:type="dxa"/>
            <w:shd w:val="clear" w:color="auto" w:fill="auto"/>
            <w:vAlign w:val="center"/>
          </w:tcPr>
          <w:p w:rsidR="002F15FC" w:rsidRPr="00E30800" w:rsidRDefault="002F15FC" w:rsidP="00DB7F02">
            <w:pPr>
              <w:pStyle w:val="NoSpacing"/>
              <w:jc w:val="right"/>
            </w:pPr>
            <w:r w:rsidRPr="00E30800">
              <w:t>24 755</w:t>
            </w:r>
          </w:p>
        </w:tc>
        <w:tc>
          <w:tcPr>
            <w:tcW w:w="1418" w:type="dxa"/>
            <w:shd w:val="clear" w:color="auto" w:fill="auto"/>
            <w:vAlign w:val="center"/>
          </w:tcPr>
          <w:p w:rsidR="002F15FC" w:rsidRPr="00E30800" w:rsidRDefault="002F15FC" w:rsidP="00DB7F02">
            <w:pPr>
              <w:pStyle w:val="NoSpacing"/>
              <w:jc w:val="right"/>
            </w:pPr>
            <w:r w:rsidRPr="00E30800">
              <w:t>5</w:t>
            </w:r>
          </w:p>
        </w:tc>
      </w:tr>
      <w:tr w:rsidR="002F15FC" w:rsidRPr="00E30800" w:rsidTr="000C284F">
        <w:tblPrEx>
          <w:tblLook w:val="04A0" w:firstRow="1" w:lastRow="0" w:firstColumn="1" w:lastColumn="0" w:noHBand="0" w:noVBand="1"/>
        </w:tblPrEx>
        <w:trPr>
          <w:cantSplit/>
          <w:trHeight w:val="283"/>
        </w:trPr>
        <w:tc>
          <w:tcPr>
            <w:tcW w:w="4536" w:type="dxa"/>
            <w:shd w:val="clear" w:color="auto" w:fill="auto"/>
            <w:vAlign w:val="center"/>
          </w:tcPr>
          <w:p w:rsidR="002F15FC" w:rsidRPr="00E30800" w:rsidRDefault="002F15FC" w:rsidP="00DB7F02">
            <w:pPr>
              <w:pStyle w:val="NoSpacing"/>
            </w:pPr>
            <w:r w:rsidRPr="00E30800">
              <w:t>Barkly</w:t>
            </w:r>
          </w:p>
        </w:tc>
        <w:tc>
          <w:tcPr>
            <w:tcW w:w="2127" w:type="dxa"/>
            <w:shd w:val="clear" w:color="auto" w:fill="auto"/>
            <w:vAlign w:val="center"/>
          </w:tcPr>
          <w:p w:rsidR="002F15FC" w:rsidRPr="00E30800" w:rsidRDefault="002F15FC" w:rsidP="00DB7F02">
            <w:pPr>
              <w:pStyle w:val="NoSpacing"/>
              <w:jc w:val="right"/>
            </w:pPr>
            <w:r w:rsidRPr="00E30800">
              <w:t>1</w:t>
            </w:r>
          </w:p>
        </w:tc>
        <w:tc>
          <w:tcPr>
            <w:tcW w:w="1984" w:type="dxa"/>
            <w:shd w:val="clear" w:color="auto" w:fill="auto"/>
            <w:vAlign w:val="center"/>
          </w:tcPr>
          <w:p w:rsidR="002F15FC" w:rsidRPr="00E30800" w:rsidRDefault="002F15FC" w:rsidP="00DB7F02">
            <w:pPr>
              <w:pStyle w:val="NoSpacing"/>
              <w:jc w:val="right"/>
            </w:pPr>
            <w:r w:rsidRPr="00E30800">
              <w:t>14 155</w:t>
            </w:r>
          </w:p>
        </w:tc>
        <w:tc>
          <w:tcPr>
            <w:tcW w:w="1418" w:type="dxa"/>
            <w:shd w:val="clear" w:color="auto" w:fill="auto"/>
            <w:vAlign w:val="center"/>
          </w:tcPr>
          <w:p w:rsidR="002F15FC" w:rsidRPr="00E30800" w:rsidRDefault="002F15FC" w:rsidP="00DB7F02">
            <w:pPr>
              <w:pStyle w:val="NoSpacing"/>
              <w:jc w:val="right"/>
            </w:pPr>
            <w:r w:rsidRPr="00E30800">
              <w:t>1</w:t>
            </w:r>
          </w:p>
        </w:tc>
      </w:tr>
      <w:bookmarkEnd w:id="98"/>
      <w:tr w:rsidR="002F15FC" w:rsidRPr="00E30800" w:rsidTr="000C284F">
        <w:tblPrEx>
          <w:tblLook w:val="04A0" w:firstRow="1" w:lastRow="0" w:firstColumn="1" w:lastColumn="0" w:noHBand="0" w:noVBand="1"/>
        </w:tblPrEx>
        <w:trPr>
          <w:cantSplit/>
          <w:trHeight w:val="283"/>
        </w:trPr>
        <w:tc>
          <w:tcPr>
            <w:tcW w:w="4536" w:type="dxa"/>
            <w:shd w:val="clear" w:color="auto" w:fill="auto"/>
            <w:vAlign w:val="center"/>
          </w:tcPr>
          <w:p w:rsidR="002F15FC" w:rsidRPr="00E30800" w:rsidRDefault="002F15FC" w:rsidP="00DB7F02">
            <w:pPr>
              <w:pStyle w:val="NoSpacing"/>
            </w:pPr>
            <w:r w:rsidRPr="00E30800">
              <w:t>Darwin</w:t>
            </w:r>
          </w:p>
        </w:tc>
        <w:tc>
          <w:tcPr>
            <w:tcW w:w="2127" w:type="dxa"/>
            <w:shd w:val="clear" w:color="auto" w:fill="auto"/>
            <w:vAlign w:val="center"/>
          </w:tcPr>
          <w:p w:rsidR="002F15FC" w:rsidRPr="00E30800" w:rsidRDefault="002F15FC" w:rsidP="00DB7F02">
            <w:pPr>
              <w:pStyle w:val="NoSpacing"/>
              <w:jc w:val="right"/>
            </w:pPr>
            <w:r w:rsidRPr="00E30800">
              <w:t>21</w:t>
            </w:r>
          </w:p>
        </w:tc>
        <w:tc>
          <w:tcPr>
            <w:tcW w:w="1984" w:type="dxa"/>
            <w:shd w:val="clear" w:color="auto" w:fill="auto"/>
            <w:vAlign w:val="center"/>
          </w:tcPr>
          <w:p w:rsidR="002F15FC" w:rsidRPr="00E30800" w:rsidRDefault="002F15FC" w:rsidP="00DB7F02">
            <w:pPr>
              <w:pStyle w:val="NoSpacing"/>
              <w:jc w:val="right"/>
            </w:pPr>
            <w:r w:rsidRPr="00E30800">
              <w:t>431 375</w:t>
            </w:r>
          </w:p>
        </w:tc>
        <w:tc>
          <w:tcPr>
            <w:tcW w:w="1418" w:type="dxa"/>
            <w:shd w:val="clear" w:color="auto" w:fill="auto"/>
            <w:vAlign w:val="center"/>
          </w:tcPr>
          <w:p w:rsidR="002F15FC" w:rsidRPr="00E30800" w:rsidRDefault="002F15FC" w:rsidP="00DB7F02">
            <w:pPr>
              <w:pStyle w:val="NoSpacing"/>
              <w:jc w:val="right"/>
            </w:pPr>
            <w:r w:rsidRPr="00E30800">
              <w:t>20</w:t>
            </w:r>
          </w:p>
        </w:tc>
      </w:tr>
      <w:tr w:rsidR="002F15FC" w:rsidRPr="00E30800" w:rsidTr="000C284F">
        <w:tblPrEx>
          <w:tblLook w:val="04A0" w:firstRow="1" w:lastRow="0" w:firstColumn="1" w:lastColumn="0" w:noHBand="0" w:noVBand="1"/>
        </w:tblPrEx>
        <w:trPr>
          <w:cantSplit/>
          <w:trHeight w:val="283"/>
        </w:trPr>
        <w:tc>
          <w:tcPr>
            <w:tcW w:w="4536" w:type="dxa"/>
            <w:shd w:val="clear" w:color="auto" w:fill="auto"/>
            <w:vAlign w:val="center"/>
          </w:tcPr>
          <w:p w:rsidR="002F15FC" w:rsidRPr="00E30800" w:rsidRDefault="002F15FC" w:rsidP="00DB7F02">
            <w:pPr>
              <w:pStyle w:val="NoSpacing"/>
            </w:pPr>
            <w:r w:rsidRPr="00E30800">
              <w:rPr>
                <w:color w:val="000000"/>
              </w:rPr>
              <w:t>East Arnhem</w:t>
            </w:r>
          </w:p>
        </w:tc>
        <w:tc>
          <w:tcPr>
            <w:tcW w:w="2127" w:type="dxa"/>
            <w:shd w:val="clear" w:color="auto" w:fill="auto"/>
            <w:vAlign w:val="center"/>
          </w:tcPr>
          <w:p w:rsidR="002F15FC" w:rsidRPr="00E30800" w:rsidRDefault="002F15FC" w:rsidP="00DB7F02">
            <w:pPr>
              <w:pStyle w:val="NoSpacing"/>
              <w:jc w:val="right"/>
            </w:pPr>
            <w:r w:rsidRPr="00E30800">
              <w:t>9</w:t>
            </w:r>
          </w:p>
        </w:tc>
        <w:tc>
          <w:tcPr>
            <w:tcW w:w="1984" w:type="dxa"/>
            <w:shd w:val="clear" w:color="auto" w:fill="auto"/>
            <w:vAlign w:val="center"/>
          </w:tcPr>
          <w:p w:rsidR="002F15FC" w:rsidRPr="00E30800" w:rsidRDefault="002F15FC" w:rsidP="00DB7F02">
            <w:pPr>
              <w:pStyle w:val="NoSpacing"/>
              <w:jc w:val="right"/>
            </w:pPr>
            <w:r w:rsidRPr="00E30800">
              <w:t>221 767</w:t>
            </w:r>
          </w:p>
        </w:tc>
        <w:tc>
          <w:tcPr>
            <w:tcW w:w="1418" w:type="dxa"/>
            <w:shd w:val="clear" w:color="auto" w:fill="auto"/>
            <w:vAlign w:val="center"/>
          </w:tcPr>
          <w:p w:rsidR="002F15FC" w:rsidRPr="00E30800" w:rsidRDefault="002F15FC" w:rsidP="00DB7F02">
            <w:pPr>
              <w:pStyle w:val="NoSpacing"/>
              <w:jc w:val="right"/>
            </w:pPr>
            <w:r w:rsidRPr="00E30800">
              <w:t>7</w:t>
            </w:r>
          </w:p>
        </w:tc>
      </w:tr>
      <w:tr w:rsidR="002F15FC" w:rsidRPr="00E30800" w:rsidTr="000C284F">
        <w:tblPrEx>
          <w:tblLook w:val="04A0" w:firstRow="1" w:lastRow="0" w:firstColumn="1" w:lastColumn="0" w:noHBand="0" w:noVBand="1"/>
        </w:tblPrEx>
        <w:trPr>
          <w:cantSplit/>
          <w:trHeight w:val="283"/>
        </w:trPr>
        <w:tc>
          <w:tcPr>
            <w:tcW w:w="4536" w:type="dxa"/>
            <w:shd w:val="clear" w:color="auto" w:fill="auto"/>
            <w:vAlign w:val="center"/>
          </w:tcPr>
          <w:p w:rsidR="002F15FC" w:rsidRPr="00E30800" w:rsidRDefault="002F15FC" w:rsidP="00DB7F02">
            <w:pPr>
              <w:pStyle w:val="NoSpacing"/>
            </w:pPr>
            <w:proofErr w:type="spellStart"/>
            <w:r w:rsidRPr="00E30800">
              <w:t>Kakadu</w:t>
            </w:r>
            <w:proofErr w:type="spellEnd"/>
          </w:p>
        </w:tc>
        <w:tc>
          <w:tcPr>
            <w:tcW w:w="2127" w:type="dxa"/>
            <w:shd w:val="clear" w:color="auto" w:fill="auto"/>
            <w:vAlign w:val="center"/>
          </w:tcPr>
          <w:p w:rsidR="002F15FC" w:rsidRPr="00E30800" w:rsidRDefault="002F15FC" w:rsidP="00DB7F02">
            <w:pPr>
              <w:pStyle w:val="NoSpacing"/>
              <w:jc w:val="right"/>
            </w:pPr>
            <w:r w:rsidRPr="00E30800">
              <w:t>2</w:t>
            </w:r>
          </w:p>
        </w:tc>
        <w:tc>
          <w:tcPr>
            <w:tcW w:w="1984" w:type="dxa"/>
            <w:shd w:val="clear" w:color="auto" w:fill="auto"/>
            <w:vAlign w:val="center"/>
          </w:tcPr>
          <w:p w:rsidR="002F15FC" w:rsidRPr="00E30800" w:rsidRDefault="002F15FC" w:rsidP="00DB7F02">
            <w:pPr>
              <w:pStyle w:val="NoSpacing"/>
              <w:jc w:val="right"/>
            </w:pPr>
            <w:r w:rsidRPr="00E30800">
              <w:t>10 091</w:t>
            </w:r>
          </w:p>
        </w:tc>
        <w:tc>
          <w:tcPr>
            <w:tcW w:w="1418" w:type="dxa"/>
            <w:shd w:val="clear" w:color="auto" w:fill="auto"/>
            <w:vAlign w:val="center"/>
          </w:tcPr>
          <w:p w:rsidR="002F15FC" w:rsidRPr="00E30800" w:rsidRDefault="002F15FC" w:rsidP="00DB7F02">
            <w:pPr>
              <w:pStyle w:val="NoSpacing"/>
              <w:jc w:val="right"/>
            </w:pPr>
            <w:r w:rsidRPr="00E30800">
              <w:t>2</w:t>
            </w:r>
          </w:p>
        </w:tc>
      </w:tr>
      <w:tr w:rsidR="002F15FC" w:rsidRPr="00E30800" w:rsidTr="000C284F">
        <w:tblPrEx>
          <w:tblLook w:val="04A0" w:firstRow="1" w:lastRow="0" w:firstColumn="1" w:lastColumn="0" w:noHBand="0" w:noVBand="1"/>
        </w:tblPrEx>
        <w:trPr>
          <w:cantSplit/>
          <w:trHeight w:val="283"/>
        </w:trPr>
        <w:tc>
          <w:tcPr>
            <w:tcW w:w="4536" w:type="dxa"/>
            <w:shd w:val="clear" w:color="auto" w:fill="auto"/>
            <w:vAlign w:val="center"/>
          </w:tcPr>
          <w:p w:rsidR="002F15FC" w:rsidRPr="00E30800" w:rsidRDefault="002F15FC" w:rsidP="00DB7F02">
            <w:pPr>
              <w:pStyle w:val="NoSpacing"/>
            </w:pPr>
            <w:r w:rsidRPr="00E30800">
              <w:t>Katherine</w:t>
            </w:r>
          </w:p>
        </w:tc>
        <w:tc>
          <w:tcPr>
            <w:tcW w:w="2127" w:type="dxa"/>
            <w:shd w:val="clear" w:color="auto" w:fill="auto"/>
            <w:vAlign w:val="center"/>
          </w:tcPr>
          <w:p w:rsidR="002F15FC" w:rsidRPr="00E30800" w:rsidRDefault="002F15FC" w:rsidP="00DB7F02">
            <w:pPr>
              <w:pStyle w:val="NoSpacing"/>
              <w:jc w:val="right"/>
            </w:pPr>
            <w:r w:rsidRPr="00E30800">
              <w:t>3</w:t>
            </w:r>
          </w:p>
        </w:tc>
        <w:tc>
          <w:tcPr>
            <w:tcW w:w="1984" w:type="dxa"/>
            <w:shd w:val="clear" w:color="auto" w:fill="auto"/>
            <w:vAlign w:val="center"/>
          </w:tcPr>
          <w:p w:rsidR="002F15FC" w:rsidRPr="00E30800" w:rsidRDefault="002F15FC" w:rsidP="00DB7F02">
            <w:pPr>
              <w:pStyle w:val="NoSpacing"/>
              <w:jc w:val="right"/>
            </w:pPr>
            <w:r w:rsidRPr="00E30800">
              <w:t>59 689</w:t>
            </w:r>
          </w:p>
        </w:tc>
        <w:tc>
          <w:tcPr>
            <w:tcW w:w="1418" w:type="dxa"/>
            <w:shd w:val="clear" w:color="auto" w:fill="auto"/>
            <w:vAlign w:val="center"/>
          </w:tcPr>
          <w:p w:rsidR="002F15FC" w:rsidRPr="00E30800" w:rsidRDefault="002F15FC" w:rsidP="00DB7F02">
            <w:pPr>
              <w:pStyle w:val="NoSpacing"/>
              <w:jc w:val="right"/>
            </w:pPr>
            <w:r w:rsidRPr="00E30800">
              <w:t>3</w:t>
            </w:r>
          </w:p>
        </w:tc>
      </w:tr>
      <w:tr w:rsidR="002F15FC" w:rsidRPr="00E30800" w:rsidTr="000C284F">
        <w:tblPrEx>
          <w:tblLook w:val="04A0" w:firstRow="1" w:lastRow="0" w:firstColumn="1" w:lastColumn="0" w:noHBand="0" w:noVBand="1"/>
        </w:tblPrEx>
        <w:trPr>
          <w:cantSplit/>
          <w:trHeight w:val="283"/>
        </w:trPr>
        <w:tc>
          <w:tcPr>
            <w:tcW w:w="4536" w:type="dxa"/>
            <w:shd w:val="clear" w:color="auto" w:fill="auto"/>
            <w:vAlign w:val="center"/>
          </w:tcPr>
          <w:p w:rsidR="002F15FC" w:rsidRPr="00E30800" w:rsidRDefault="002F15FC" w:rsidP="00DB7F02">
            <w:pPr>
              <w:pStyle w:val="NoSpacing"/>
            </w:pPr>
            <w:proofErr w:type="spellStart"/>
            <w:r w:rsidRPr="00E30800">
              <w:t>Tiwi</w:t>
            </w:r>
            <w:proofErr w:type="spellEnd"/>
          </w:p>
        </w:tc>
        <w:tc>
          <w:tcPr>
            <w:tcW w:w="2127" w:type="dxa"/>
            <w:shd w:val="clear" w:color="auto" w:fill="auto"/>
            <w:vAlign w:val="center"/>
          </w:tcPr>
          <w:p w:rsidR="002F15FC" w:rsidRPr="00E30800" w:rsidRDefault="002F15FC" w:rsidP="00DB7F02">
            <w:pPr>
              <w:pStyle w:val="NoSpacing"/>
              <w:jc w:val="right"/>
            </w:pPr>
            <w:r w:rsidRPr="00E30800">
              <w:t>1</w:t>
            </w:r>
          </w:p>
        </w:tc>
        <w:tc>
          <w:tcPr>
            <w:tcW w:w="1984" w:type="dxa"/>
            <w:shd w:val="clear" w:color="auto" w:fill="auto"/>
            <w:vAlign w:val="center"/>
          </w:tcPr>
          <w:p w:rsidR="002F15FC" w:rsidRPr="00E30800" w:rsidRDefault="002F15FC" w:rsidP="00DB7F02">
            <w:pPr>
              <w:pStyle w:val="NoSpacing"/>
              <w:jc w:val="right"/>
            </w:pPr>
            <w:r w:rsidRPr="00E30800">
              <w:t>22 727</w:t>
            </w:r>
          </w:p>
        </w:tc>
        <w:tc>
          <w:tcPr>
            <w:tcW w:w="1418" w:type="dxa"/>
            <w:shd w:val="clear" w:color="auto" w:fill="auto"/>
            <w:vAlign w:val="center"/>
          </w:tcPr>
          <w:p w:rsidR="002F15FC" w:rsidRPr="00E30800" w:rsidRDefault="002F15FC" w:rsidP="00DB7F02">
            <w:pPr>
              <w:pStyle w:val="NoSpacing"/>
              <w:jc w:val="right"/>
            </w:pPr>
            <w:r w:rsidRPr="00E30800">
              <w:t>1</w:t>
            </w:r>
          </w:p>
        </w:tc>
      </w:tr>
      <w:tr w:rsidR="002F15FC" w:rsidRPr="00E30800" w:rsidTr="000C284F">
        <w:tblPrEx>
          <w:tblLook w:val="04A0" w:firstRow="1" w:lastRow="0" w:firstColumn="1" w:lastColumn="0" w:noHBand="0" w:noVBand="1"/>
        </w:tblPrEx>
        <w:trPr>
          <w:cantSplit/>
          <w:trHeight w:val="283"/>
        </w:trPr>
        <w:tc>
          <w:tcPr>
            <w:tcW w:w="4536" w:type="dxa"/>
            <w:shd w:val="clear" w:color="auto" w:fill="auto"/>
            <w:vAlign w:val="center"/>
          </w:tcPr>
          <w:p w:rsidR="002F15FC" w:rsidRPr="00E30800" w:rsidRDefault="002F15FC" w:rsidP="00DB7F02">
            <w:pPr>
              <w:pStyle w:val="NoSpacing"/>
            </w:pPr>
            <w:proofErr w:type="spellStart"/>
            <w:r w:rsidRPr="00E30800">
              <w:t>Yulara</w:t>
            </w:r>
            <w:proofErr w:type="spellEnd"/>
          </w:p>
        </w:tc>
        <w:tc>
          <w:tcPr>
            <w:tcW w:w="2127" w:type="dxa"/>
            <w:shd w:val="clear" w:color="auto" w:fill="auto"/>
            <w:vAlign w:val="center"/>
          </w:tcPr>
          <w:p w:rsidR="002F15FC" w:rsidRPr="00E30800" w:rsidRDefault="002F15FC" w:rsidP="00DB7F02">
            <w:pPr>
              <w:pStyle w:val="NoSpacing"/>
              <w:jc w:val="right"/>
            </w:pPr>
            <w:r w:rsidRPr="00E30800">
              <w:t>3</w:t>
            </w:r>
          </w:p>
        </w:tc>
        <w:tc>
          <w:tcPr>
            <w:tcW w:w="1984" w:type="dxa"/>
            <w:shd w:val="clear" w:color="auto" w:fill="auto"/>
            <w:vAlign w:val="center"/>
          </w:tcPr>
          <w:p w:rsidR="002F15FC" w:rsidRPr="00E30800" w:rsidRDefault="002F15FC" w:rsidP="00DB7F02">
            <w:pPr>
              <w:pStyle w:val="NoSpacing"/>
              <w:jc w:val="right"/>
            </w:pPr>
            <w:r w:rsidRPr="00E30800">
              <w:t>59 249</w:t>
            </w:r>
          </w:p>
        </w:tc>
        <w:tc>
          <w:tcPr>
            <w:tcW w:w="1418" w:type="dxa"/>
            <w:shd w:val="clear" w:color="auto" w:fill="auto"/>
            <w:vAlign w:val="center"/>
          </w:tcPr>
          <w:p w:rsidR="002F15FC" w:rsidRPr="00E30800" w:rsidRDefault="002F15FC" w:rsidP="00DB7F02">
            <w:pPr>
              <w:pStyle w:val="NoSpacing"/>
              <w:jc w:val="right"/>
            </w:pPr>
            <w:r w:rsidRPr="00E30800">
              <w:t>3</w:t>
            </w:r>
          </w:p>
        </w:tc>
      </w:tr>
      <w:tr w:rsidR="002F15FC" w:rsidRPr="00E30800" w:rsidTr="000C284F">
        <w:tblPrEx>
          <w:tblLook w:val="04A0" w:firstRow="1" w:lastRow="0" w:firstColumn="1" w:lastColumn="0" w:noHBand="0" w:noVBand="1"/>
        </w:tblPrEx>
        <w:trPr>
          <w:cantSplit/>
          <w:trHeight w:val="283"/>
        </w:trPr>
        <w:tc>
          <w:tcPr>
            <w:tcW w:w="4536" w:type="dxa"/>
            <w:shd w:val="clear" w:color="auto" w:fill="D9D9D9" w:themeFill="background1" w:themeFillShade="D9"/>
            <w:vAlign w:val="center"/>
          </w:tcPr>
          <w:p w:rsidR="002F15FC" w:rsidRPr="00E30800" w:rsidRDefault="002F15FC" w:rsidP="00DB7F02">
            <w:pPr>
              <w:pStyle w:val="NoSpacing"/>
              <w:rPr>
                <w:b/>
              </w:rPr>
            </w:pPr>
            <w:r w:rsidRPr="00E30800">
              <w:rPr>
                <w:b/>
              </w:rPr>
              <w:t>Total</w:t>
            </w:r>
          </w:p>
        </w:tc>
        <w:tc>
          <w:tcPr>
            <w:tcW w:w="2127" w:type="dxa"/>
            <w:shd w:val="clear" w:color="auto" w:fill="D9D9D9" w:themeFill="background1" w:themeFillShade="D9"/>
            <w:vAlign w:val="center"/>
          </w:tcPr>
          <w:p w:rsidR="002F15FC" w:rsidRPr="00E30800" w:rsidRDefault="002F15FC" w:rsidP="00DB7F02">
            <w:pPr>
              <w:pStyle w:val="NoSpacing"/>
              <w:jc w:val="right"/>
              <w:rPr>
                <w:b/>
              </w:rPr>
            </w:pPr>
            <w:r w:rsidRPr="00E30800">
              <w:rPr>
                <w:b/>
              </w:rPr>
              <w:t>54</w:t>
            </w:r>
          </w:p>
        </w:tc>
        <w:tc>
          <w:tcPr>
            <w:tcW w:w="1984" w:type="dxa"/>
            <w:shd w:val="clear" w:color="auto" w:fill="D9D9D9" w:themeFill="background1" w:themeFillShade="D9"/>
            <w:vAlign w:val="center"/>
          </w:tcPr>
          <w:p w:rsidR="002F15FC" w:rsidRPr="00E30800" w:rsidRDefault="002F15FC" w:rsidP="00DB7F02">
            <w:pPr>
              <w:pStyle w:val="NoSpacing"/>
              <w:jc w:val="right"/>
              <w:rPr>
                <w:b/>
              </w:rPr>
            </w:pPr>
            <w:r w:rsidRPr="00E30800">
              <w:rPr>
                <w:b/>
              </w:rPr>
              <w:t>1 044 874</w:t>
            </w:r>
          </w:p>
        </w:tc>
        <w:tc>
          <w:tcPr>
            <w:tcW w:w="1418" w:type="dxa"/>
            <w:shd w:val="clear" w:color="auto" w:fill="D9D9D9" w:themeFill="background1" w:themeFillShade="D9"/>
            <w:vAlign w:val="center"/>
          </w:tcPr>
          <w:p w:rsidR="002F15FC" w:rsidRPr="00E30800" w:rsidRDefault="002F15FC" w:rsidP="00DB7F02">
            <w:pPr>
              <w:pStyle w:val="NoSpacing"/>
              <w:jc w:val="right"/>
              <w:rPr>
                <w:b/>
              </w:rPr>
            </w:pPr>
            <w:r w:rsidRPr="00E30800">
              <w:rPr>
                <w:b/>
              </w:rPr>
              <w:t>51</w:t>
            </w:r>
          </w:p>
        </w:tc>
      </w:tr>
    </w:tbl>
    <w:p w:rsidR="002F15FC" w:rsidRPr="00E30800" w:rsidRDefault="002F15FC" w:rsidP="00DB7F02">
      <w:pPr>
        <w:spacing w:before="120"/>
        <w:rPr>
          <w:sz w:val="18"/>
          <w:szCs w:val="18"/>
        </w:rPr>
      </w:pPr>
      <w:r w:rsidRPr="00E30800">
        <w:rPr>
          <w:b/>
          <w:sz w:val="18"/>
          <w:szCs w:val="18"/>
        </w:rPr>
        <w:t>Note</w:t>
      </w:r>
      <w:r w:rsidRPr="00E30800">
        <w:rPr>
          <w:sz w:val="18"/>
          <w:szCs w:val="18"/>
        </w:rPr>
        <w:t xml:space="preserve">: Community Benefit Fund grants are reported separately in the Community Benefit Fund annual report which is available on the department’s website </w:t>
      </w:r>
      <w:r w:rsidRPr="00E30800">
        <w:rPr>
          <w:sz w:val="18"/>
          <w:szCs w:val="18"/>
          <w:u w:color="0000FF"/>
        </w:rPr>
        <w:t>business.nt.gov.au</w:t>
      </w:r>
      <w:r w:rsidRPr="00E30800">
        <w:rPr>
          <w:sz w:val="18"/>
          <w:szCs w:val="18"/>
        </w:rPr>
        <w:t xml:space="preserve"> </w:t>
      </w:r>
    </w:p>
    <w:p w:rsidR="002F15FC" w:rsidRPr="00E30800" w:rsidRDefault="002F15FC" w:rsidP="00DB7F02">
      <w:r w:rsidRPr="00E30800">
        <w:br w:type="page"/>
      </w:r>
    </w:p>
    <w:p w:rsidR="002F15FC" w:rsidRPr="00E30800" w:rsidRDefault="002F15FC" w:rsidP="002F15FC">
      <w:pPr>
        <w:pStyle w:val="Heading3"/>
      </w:pPr>
      <w:r w:rsidRPr="00E30800">
        <w:lastRenderedPageBreak/>
        <w:t xml:space="preserve">Breakdown of business grants and funding allocation above $10 000 </w:t>
      </w:r>
    </w:p>
    <w:tbl>
      <w:tblPr>
        <w:tblW w:w="10080" w:type="dxa"/>
        <w:tblInd w:w="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Business Growth Program values ($) allocated to businesses"/>
      </w:tblPr>
      <w:tblGrid>
        <w:gridCol w:w="8379"/>
        <w:gridCol w:w="1701"/>
      </w:tblGrid>
      <w:tr w:rsidR="002F15FC" w:rsidRPr="00E30800" w:rsidTr="000C284F">
        <w:trPr>
          <w:trHeight w:val="315"/>
        </w:trPr>
        <w:tc>
          <w:tcPr>
            <w:tcW w:w="8379" w:type="dxa"/>
            <w:shd w:val="clear" w:color="auto" w:fill="018179"/>
            <w:noWrap/>
            <w:vAlign w:val="center"/>
            <w:hideMark/>
          </w:tcPr>
          <w:p w:rsidR="002F15FC" w:rsidRPr="00E30800" w:rsidRDefault="002F15FC" w:rsidP="00DB7F02">
            <w:pPr>
              <w:rPr>
                <w:rFonts w:eastAsia="Times New Roman" w:cs="Arial"/>
                <w:b/>
                <w:bCs/>
                <w:color w:val="FFFFFF"/>
                <w:szCs w:val="22"/>
              </w:rPr>
            </w:pPr>
            <w:bookmarkStart w:id="99" w:name="RANGE!A11"/>
            <w:r w:rsidRPr="00E30800">
              <w:rPr>
                <w:rFonts w:eastAsia="Times New Roman" w:cs="Arial"/>
                <w:b/>
                <w:bCs/>
                <w:color w:val="FFFFFF"/>
                <w:szCs w:val="22"/>
                <w:lang w:val="en-US"/>
              </w:rPr>
              <w:t>Business Growth Program</w:t>
            </w:r>
            <w:bookmarkEnd w:id="99"/>
          </w:p>
        </w:tc>
        <w:tc>
          <w:tcPr>
            <w:tcW w:w="1701" w:type="dxa"/>
            <w:shd w:val="clear" w:color="auto" w:fill="018179"/>
            <w:noWrap/>
            <w:vAlign w:val="center"/>
            <w:hideMark/>
          </w:tcPr>
          <w:p w:rsidR="002F15FC" w:rsidRPr="00E30800" w:rsidRDefault="002F15FC" w:rsidP="00DB7F02">
            <w:pPr>
              <w:jc w:val="right"/>
              <w:rPr>
                <w:rFonts w:eastAsia="Times New Roman" w:cs="Arial"/>
                <w:b/>
                <w:bCs/>
                <w:color w:val="FFFFFF"/>
                <w:szCs w:val="22"/>
              </w:rPr>
            </w:pPr>
            <w:bookmarkStart w:id="100" w:name="ColumnTitle_33"/>
            <w:r w:rsidRPr="00E30800">
              <w:rPr>
                <w:rFonts w:eastAsia="Times New Roman" w:cs="Arial"/>
                <w:b/>
                <w:bCs/>
                <w:color w:val="FFFFFF"/>
                <w:szCs w:val="22"/>
                <w:lang w:val="en-US"/>
              </w:rPr>
              <w:t>Value ($)</w:t>
            </w:r>
            <w:bookmarkEnd w:id="100"/>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A &amp; B Welding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23 290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Adjumarllarl</w:t>
            </w:r>
            <w:proofErr w:type="spellEnd"/>
            <w:r w:rsidRPr="00E30800">
              <w:rPr>
                <w:rFonts w:eastAsia="Times New Roman" w:cs="Arial"/>
                <w:color w:val="000000"/>
                <w:sz w:val="20"/>
                <w:lang w:val="en-US"/>
              </w:rPr>
              <w:t xml:space="preserve"> Aboriginal Corporation</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10 000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Alice Springs Brake and Clutch</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10 580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Baptist Care Northern Territory</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10 910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Beagle Motor Inn</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16 380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Combined Communication Solutions Pty Limited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13 640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Crowhurst</w:t>
            </w:r>
            <w:proofErr w:type="spellEnd"/>
            <w:r w:rsidRPr="00E30800">
              <w:rPr>
                <w:rFonts w:eastAsia="Times New Roman" w:cs="Arial"/>
                <w:color w:val="000000"/>
                <w:sz w:val="20"/>
                <w:lang w:val="en-US"/>
              </w:rPr>
              <w:t xml:space="preserve"> Engineering</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10 000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Darwin Trailer Boat Club Incorporated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16 510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Deltareef</w:t>
            </w:r>
            <w:proofErr w:type="spellEnd"/>
            <w:r w:rsidRPr="00E30800">
              <w:rPr>
                <w:rFonts w:eastAsia="Times New Roman" w:cs="Arial"/>
                <w:color w:val="000000"/>
                <w:sz w:val="20"/>
                <w:lang w:val="en-US"/>
              </w:rPr>
              <w:t xml:space="preserve">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27 190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Dr</w:t>
            </w:r>
            <w:proofErr w:type="spellEnd"/>
            <w:r w:rsidRPr="00E30800">
              <w:rPr>
                <w:rFonts w:eastAsia="Times New Roman" w:cs="Arial"/>
                <w:color w:val="000000"/>
                <w:sz w:val="20"/>
                <w:lang w:val="en-US"/>
              </w:rPr>
              <w:t xml:space="preserve"> Tina Lambert </w:t>
            </w:r>
            <w:proofErr w:type="spellStart"/>
            <w:r w:rsidRPr="00E30800">
              <w:rPr>
                <w:rFonts w:eastAsia="Times New Roman" w:cs="Arial"/>
                <w:color w:val="000000"/>
                <w:sz w:val="20"/>
                <w:lang w:val="en-US"/>
              </w:rPr>
              <w:t>Organisational</w:t>
            </w:r>
            <w:proofErr w:type="spellEnd"/>
            <w:r w:rsidRPr="00E30800">
              <w:rPr>
                <w:rFonts w:eastAsia="Times New Roman" w:cs="Arial"/>
                <w:color w:val="000000"/>
                <w:sz w:val="20"/>
                <w:lang w:val="en-US"/>
              </w:rPr>
              <w:t xml:space="preserve"> Development Consultant</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10 870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Dundee Rock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13 550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Exact Carpentry and Construction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12 050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Gove Pharmacy</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10 440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Gunkeihmi</w:t>
            </w:r>
            <w:proofErr w:type="spellEnd"/>
            <w:r w:rsidRPr="00E30800">
              <w:rPr>
                <w:rFonts w:eastAsia="Times New Roman" w:cs="Arial"/>
                <w:color w:val="000000"/>
                <w:sz w:val="20"/>
                <w:lang w:val="en-US"/>
              </w:rPr>
              <w:t xml:space="preserve"> Aboriginal Corporation</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19 000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Marthakal</w:t>
            </w:r>
            <w:proofErr w:type="spellEnd"/>
            <w:r w:rsidRPr="00E30800">
              <w:rPr>
                <w:rFonts w:eastAsia="Times New Roman" w:cs="Arial"/>
                <w:color w:val="000000"/>
                <w:sz w:val="20"/>
                <w:lang w:val="en-US"/>
              </w:rPr>
              <w:t xml:space="preserve"> Homeland Resource Centre Aboriginal Corporation</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13 820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Morningside Electrical Contractors &amp; Consultants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22 110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Motor Trades Association Incorporated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20 360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Munupi</w:t>
            </w:r>
            <w:proofErr w:type="spellEnd"/>
            <w:r w:rsidRPr="00E30800">
              <w:rPr>
                <w:rFonts w:eastAsia="Times New Roman" w:cs="Arial"/>
                <w:color w:val="000000"/>
                <w:sz w:val="20"/>
                <w:lang w:val="en-US"/>
              </w:rPr>
              <w:t xml:space="preserve">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20 000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Northern Territory Council of Social Service Incorporated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11 250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Paspalis</w:t>
            </w:r>
            <w:proofErr w:type="spellEnd"/>
            <w:r w:rsidRPr="00E30800">
              <w:rPr>
                <w:rFonts w:eastAsia="Times New Roman" w:cs="Arial"/>
                <w:color w:val="000000"/>
                <w:sz w:val="20"/>
                <w:lang w:val="en-US"/>
              </w:rPr>
              <w:t xml:space="preserve"> Enterprises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23 730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Primary Industries Training Advisory Council (NT) Incorporated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20 000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Roofmaster</w:t>
            </w:r>
            <w:proofErr w:type="spellEnd"/>
            <w:r w:rsidRPr="00E30800">
              <w:rPr>
                <w:rFonts w:eastAsia="Times New Roman" w:cs="Arial"/>
                <w:color w:val="000000"/>
                <w:sz w:val="20"/>
                <w:lang w:val="en-US"/>
              </w:rPr>
              <w:t xml:space="preserve"> and </w:t>
            </w:r>
            <w:proofErr w:type="spellStart"/>
            <w:r w:rsidRPr="00E30800">
              <w:rPr>
                <w:rFonts w:eastAsia="Times New Roman" w:cs="Arial"/>
                <w:color w:val="000000"/>
                <w:sz w:val="20"/>
                <w:lang w:val="en-US"/>
              </w:rPr>
              <w:t>Metalmaster</w:t>
            </w:r>
            <w:proofErr w:type="spellEnd"/>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13 640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 xml:space="preserve">Scott </w:t>
            </w:r>
            <w:proofErr w:type="spellStart"/>
            <w:r w:rsidRPr="00E30800">
              <w:rPr>
                <w:rFonts w:eastAsia="Times New Roman" w:cs="Arial"/>
                <w:color w:val="000000"/>
                <w:sz w:val="20"/>
                <w:lang w:val="en-US"/>
              </w:rPr>
              <w:t>Hammet</w:t>
            </w:r>
            <w:proofErr w:type="spellEnd"/>
            <w:r w:rsidRPr="00E30800">
              <w:rPr>
                <w:rFonts w:eastAsia="Times New Roman" w:cs="Arial"/>
                <w:color w:val="000000"/>
                <w:sz w:val="20"/>
                <w:lang w:val="en-US"/>
              </w:rPr>
              <w:t xml:space="preserve"> Building &amp; Carpentry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12 000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Triple P Contracting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18 000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YBE</w:t>
            </w:r>
            <w:proofErr w:type="spellEnd"/>
            <w:r w:rsidRPr="00E30800">
              <w:rPr>
                <w:rFonts w:eastAsia="Times New Roman" w:cs="Arial"/>
                <w:color w:val="000000"/>
                <w:sz w:val="20"/>
                <w:lang w:val="en-US"/>
              </w:rPr>
              <w:t xml:space="preserve"> (2)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20 650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Zenco</w:t>
            </w:r>
            <w:proofErr w:type="spellEnd"/>
            <w:r w:rsidRPr="00E30800">
              <w:rPr>
                <w:rFonts w:eastAsia="Times New Roman" w:cs="Arial"/>
                <w:color w:val="000000"/>
                <w:sz w:val="20"/>
                <w:lang w:val="en-US"/>
              </w:rPr>
              <w:t xml:space="preserve"> Constructions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30 630</w:t>
            </w:r>
          </w:p>
        </w:tc>
      </w:tr>
    </w:tbl>
    <w:p w:rsidR="002F15FC" w:rsidRPr="00E30800" w:rsidRDefault="002F15FC" w:rsidP="00DB7F02">
      <w:pPr>
        <w:pStyle w:val="NoSpacing"/>
        <w:rPr>
          <w:rFonts w:cs="Arial"/>
          <w:szCs w:val="22"/>
        </w:rPr>
      </w:pPr>
    </w:p>
    <w:tbl>
      <w:tblPr>
        <w:tblW w:w="10080" w:type="dxa"/>
        <w:tblInd w:w="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Smarter Business Solutions NT values ($) allocated to businesses"/>
      </w:tblPr>
      <w:tblGrid>
        <w:gridCol w:w="8379"/>
        <w:gridCol w:w="1701"/>
      </w:tblGrid>
      <w:tr w:rsidR="002F15FC" w:rsidRPr="00E30800" w:rsidTr="000C284F">
        <w:trPr>
          <w:trHeight w:val="315"/>
        </w:trPr>
        <w:tc>
          <w:tcPr>
            <w:tcW w:w="8379" w:type="dxa"/>
            <w:shd w:val="clear" w:color="auto" w:fill="018179"/>
            <w:noWrap/>
            <w:vAlign w:val="center"/>
            <w:hideMark/>
          </w:tcPr>
          <w:p w:rsidR="002F15FC" w:rsidRPr="00E30800" w:rsidRDefault="002F15FC" w:rsidP="00DB7F02">
            <w:pPr>
              <w:rPr>
                <w:rFonts w:eastAsia="Times New Roman" w:cs="Arial"/>
                <w:b/>
                <w:bCs/>
                <w:color w:val="FFFFFF"/>
                <w:szCs w:val="22"/>
              </w:rPr>
            </w:pPr>
            <w:bookmarkStart w:id="101" w:name="RANGE!A1"/>
            <w:r w:rsidRPr="00E30800">
              <w:rPr>
                <w:rFonts w:eastAsia="Times New Roman" w:cs="Arial"/>
                <w:b/>
                <w:bCs/>
                <w:color w:val="FFFFFF"/>
                <w:szCs w:val="22"/>
                <w:lang w:val="en-US"/>
              </w:rPr>
              <w:t>Smarter Business Solutions</w:t>
            </w:r>
            <w:bookmarkEnd w:id="101"/>
          </w:p>
        </w:tc>
        <w:tc>
          <w:tcPr>
            <w:tcW w:w="1701" w:type="dxa"/>
            <w:shd w:val="clear" w:color="auto" w:fill="018179"/>
            <w:noWrap/>
            <w:vAlign w:val="center"/>
            <w:hideMark/>
          </w:tcPr>
          <w:p w:rsidR="002F15FC" w:rsidRPr="00E30800" w:rsidRDefault="002F15FC" w:rsidP="00DB7F02">
            <w:pPr>
              <w:jc w:val="right"/>
              <w:rPr>
                <w:rFonts w:eastAsia="Times New Roman" w:cs="Arial"/>
                <w:b/>
                <w:bCs/>
                <w:color w:val="FFFFFF"/>
                <w:szCs w:val="22"/>
              </w:rPr>
            </w:pPr>
            <w:bookmarkStart w:id="102" w:name="ColumnTitle_34"/>
            <w:r w:rsidRPr="00E30800">
              <w:rPr>
                <w:rFonts w:eastAsia="Times New Roman" w:cs="Arial"/>
                <w:b/>
                <w:bCs/>
                <w:color w:val="FFFFFF"/>
                <w:szCs w:val="22"/>
                <w:lang w:val="en-US"/>
              </w:rPr>
              <w:t>Value ($)</w:t>
            </w:r>
            <w:bookmarkEnd w:id="102"/>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Alice Springs Airport Pty Limited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10 000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Amburla</w:t>
            </w:r>
            <w:proofErr w:type="spellEnd"/>
            <w:r w:rsidRPr="00E30800">
              <w:rPr>
                <w:rFonts w:eastAsia="Times New Roman" w:cs="Arial"/>
                <w:color w:val="000000"/>
                <w:sz w:val="20"/>
                <w:lang w:val="en-US"/>
              </w:rPr>
              <w:t xml:space="preserve"> Nominees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40 000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Aviation His</w:t>
            </w:r>
            <w:r w:rsidR="00362D7B">
              <w:rPr>
                <w:rFonts w:eastAsia="Times New Roman" w:cs="Arial"/>
                <w:color w:val="000000"/>
                <w:sz w:val="20"/>
                <w:lang w:val="en-US"/>
              </w:rPr>
              <w:t>t</w:t>
            </w:r>
            <w:r w:rsidRPr="00E30800">
              <w:rPr>
                <w:rFonts w:eastAsia="Times New Roman" w:cs="Arial"/>
                <w:color w:val="000000"/>
                <w:sz w:val="20"/>
                <w:lang w:val="en-US"/>
              </w:rPr>
              <w:t>orical Society of the NT Incorporated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14 150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Desert Palms Resort</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20 000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Ecoenergy</w:t>
            </w:r>
            <w:proofErr w:type="spellEnd"/>
            <w:r w:rsidRPr="00E30800">
              <w:rPr>
                <w:rFonts w:eastAsia="Times New Roman" w:cs="Arial"/>
                <w:color w:val="000000"/>
                <w:sz w:val="20"/>
                <w:lang w:val="en-US"/>
              </w:rPr>
              <w:t xml:space="preserve"> Australia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11 600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Elkedra</w:t>
            </w:r>
            <w:proofErr w:type="spellEnd"/>
            <w:r w:rsidRPr="00E30800">
              <w:rPr>
                <w:rFonts w:eastAsia="Times New Roman" w:cs="Arial"/>
                <w:color w:val="000000"/>
                <w:sz w:val="20"/>
                <w:lang w:val="en-US"/>
              </w:rPr>
              <w:t xml:space="preserve"> Pastoral Co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27 260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Finke River Mission of Lutheran Church of Australia</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20 000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Fogarty Holdings NT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20 000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Gillen Club Incorporated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10 000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Huckitta</w:t>
            </w:r>
            <w:proofErr w:type="spellEnd"/>
            <w:r w:rsidRPr="00E30800">
              <w:rPr>
                <w:rFonts w:eastAsia="Times New Roman" w:cs="Arial"/>
                <w:color w:val="000000"/>
                <w:sz w:val="20"/>
                <w:lang w:val="en-US"/>
              </w:rPr>
              <w:t xml:space="preserve"> Enterprises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20 000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Marrakai</w:t>
            </w:r>
            <w:proofErr w:type="spellEnd"/>
            <w:r w:rsidRPr="00E30800">
              <w:rPr>
                <w:rFonts w:eastAsia="Times New Roman" w:cs="Arial"/>
                <w:color w:val="000000"/>
                <w:sz w:val="20"/>
                <w:lang w:val="en-US"/>
              </w:rPr>
              <w:t xml:space="preserve"> Springs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17 200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Merit Partners</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10 980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Mount Ebenezer Roadhouse</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20 000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 xml:space="preserve">Mount </w:t>
            </w:r>
            <w:proofErr w:type="spellStart"/>
            <w:r w:rsidRPr="00E30800">
              <w:rPr>
                <w:rFonts w:eastAsia="Times New Roman" w:cs="Arial"/>
                <w:color w:val="000000"/>
                <w:sz w:val="20"/>
                <w:lang w:val="en-US"/>
              </w:rPr>
              <w:t>Riddock</w:t>
            </w:r>
            <w:proofErr w:type="spellEnd"/>
            <w:r w:rsidRPr="00E30800">
              <w:rPr>
                <w:rFonts w:eastAsia="Times New Roman" w:cs="Arial"/>
                <w:color w:val="000000"/>
                <w:sz w:val="20"/>
                <w:lang w:val="en-US"/>
              </w:rPr>
              <w:t xml:space="preserve"> Pastoral Co</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22 470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Our Lady of the Sacred Heart Catholic College</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20 000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Outback Caravan Park</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14 050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P.A</w:t>
            </w:r>
            <w:proofErr w:type="spellEnd"/>
            <w:r w:rsidRPr="00E30800">
              <w:rPr>
                <w:rFonts w:eastAsia="Times New Roman" w:cs="Arial"/>
                <w:color w:val="000000"/>
                <w:sz w:val="20"/>
                <w:lang w:val="en-US"/>
              </w:rPr>
              <w:t xml:space="preserve"> </w:t>
            </w:r>
            <w:proofErr w:type="spellStart"/>
            <w:r w:rsidRPr="00E30800">
              <w:rPr>
                <w:rFonts w:eastAsia="Times New Roman" w:cs="Arial"/>
                <w:color w:val="000000"/>
                <w:sz w:val="20"/>
                <w:lang w:val="en-US"/>
              </w:rPr>
              <w:t>Severin</w:t>
            </w:r>
            <w:proofErr w:type="spellEnd"/>
            <w:r w:rsidRPr="00E30800">
              <w:rPr>
                <w:rFonts w:eastAsia="Times New Roman" w:cs="Arial"/>
                <w:color w:val="000000"/>
                <w:sz w:val="20"/>
                <w:lang w:val="en-US"/>
              </w:rPr>
              <w:t xml:space="preserve"> &amp; Co.</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23 480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Palngun</w:t>
            </w:r>
            <w:proofErr w:type="spellEnd"/>
            <w:r w:rsidRPr="00E30800">
              <w:rPr>
                <w:rFonts w:eastAsia="Times New Roman" w:cs="Arial"/>
                <w:color w:val="000000"/>
                <w:sz w:val="20"/>
                <w:lang w:val="en-US"/>
              </w:rPr>
              <w:t xml:space="preserve"> </w:t>
            </w:r>
            <w:proofErr w:type="spellStart"/>
            <w:r w:rsidRPr="00E30800">
              <w:rPr>
                <w:rFonts w:eastAsia="Times New Roman" w:cs="Arial"/>
                <w:color w:val="000000"/>
                <w:sz w:val="20"/>
                <w:lang w:val="en-US"/>
              </w:rPr>
              <w:t>Wurnangat</w:t>
            </w:r>
            <w:proofErr w:type="spellEnd"/>
            <w:r w:rsidRPr="00E30800">
              <w:rPr>
                <w:rFonts w:eastAsia="Times New Roman" w:cs="Arial"/>
                <w:color w:val="000000"/>
                <w:sz w:val="20"/>
                <w:lang w:val="en-US"/>
              </w:rPr>
              <w:t xml:space="preserve"> Association</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11 930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Parap</w:t>
            </w:r>
            <w:proofErr w:type="spellEnd"/>
            <w:r w:rsidRPr="00E30800">
              <w:rPr>
                <w:rFonts w:eastAsia="Times New Roman" w:cs="Arial"/>
                <w:color w:val="000000"/>
                <w:sz w:val="20"/>
                <w:lang w:val="en-US"/>
              </w:rPr>
              <w:t xml:space="preserve"> Fine Foods</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29 780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Ross River Resort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16 440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Terrace Emporium</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27 260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The Cabinet Shop</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20 000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Tilmouth</w:t>
            </w:r>
            <w:proofErr w:type="spellEnd"/>
            <w:r w:rsidRPr="00E30800">
              <w:rPr>
                <w:rFonts w:eastAsia="Times New Roman" w:cs="Arial"/>
                <w:color w:val="000000"/>
                <w:sz w:val="20"/>
                <w:lang w:val="en-US"/>
              </w:rPr>
              <w:t xml:space="preserve"> Roadhouse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20 000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Yambah</w:t>
            </w:r>
            <w:proofErr w:type="spellEnd"/>
            <w:r w:rsidRPr="00E30800">
              <w:rPr>
                <w:rFonts w:eastAsia="Times New Roman" w:cs="Arial"/>
                <w:color w:val="000000"/>
                <w:sz w:val="20"/>
                <w:lang w:val="en-US"/>
              </w:rPr>
              <w:t xml:space="preserve"> Proprietors</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22 870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YMCA of Central Australia Incorporated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19 480</w:t>
            </w:r>
          </w:p>
        </w:tc>
      </w:tr>
    </w:tbl>
    <w:p w:rsidR="002F15FC" w:rsidRPr="00E30800" w:rsidRDefault="002F15FC">
      <w:r w:rsidRPr="00E30800">
        <w:br w:type="page"/>
      </w:r>
    </w:p>
    <w:tbl>
      <w:tblPr>
        <w:tblW w:w="10080" w:type="dxa"/>
        <w:tblInd w:w="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Community Based Childcare values ($) allocated to businesses"/>
      </w:tblPr>
      <w:tblGrid>
        <w:gridCol w:w="8379"/>
        <w:gridCol w:w="1701"/>
      </w:tblGrid>
      <w:tr w:rsidR="002F15FC" w:rsidRPr="00E30800" w:rsidTr="000C284F">
        <w:trPr>
          <w:trHeight w:val="315"/>
        </w:trPr>
        <w:tc>
          <w:tcPr>
            <w:tcW w:w="8379" w:type="dxa"/>
            <w:shd w:val="clear" w:color="auto" w:fill="018179"/>
            <w:noWrap/>
            <w:vAlign w:val="center"/>
            <w:hideMark/>
          </w:tcPr>
          <w:p w:rsidR="002F15FC" w:rsidRPr="00E30800" w:rsidRDefault="002F15FC" w:rsidP="00DB7F02">
            <w:pPr>
              <w:rPr>
                <w:rFonts w:eastAsia="Times New Roman" w:cs="Arial"/>
                <w:b/>
                <w:bCs/>
                <w:color w:val="FFFFFF"/>
                <w:szCs w:val="22"/>
              </w:rPr>
            </w:pPr>
            <w:r w:rsidRPr="00E30800">
              <w:rPr>
                <w:rFonts w:eastAsia="Times New Roman" w:cs="Arial"/>
                <w:b/>
                <w:bCs/>
                <w:color w:val="FFFFFF"/>
                <w:szCs w:val="22"/>
                <w:lang w:val="en-US"/>
              </w:rPr>
              <w:lastRenderedPageBreak/>
              <w:t>Community Based Childcare</w:t>
            </w:r>
          </w:p>
        </w:tc>
        <w:tc>
          <w:tcPr>
            <w:tcW w:w="1701" w:type="dxa"/>
            <w:shd w:val="clear" w:color="auto" w:fill="018179"/>
            <w:noWrap/>
            <w:vAlign w:val="center"/>
            <w:hideMark/>
          </w:tcPr>
          <w:p w:rsidR="002F15FC" w:rsidRPr="00E30800" w:rsidRDefault="002F15FC" w:rsidP="00DB7F02">
            <w:pPr>
              <w:jc w:val="right"/>
              <w:rPr>
                <w:rFonts w:eastAsia="Times New Roman" w:cs="Arial"/>
                <w:b/>
                <w:bCs/>
                <w:color w:val="FFFFFF"/>
                <w:szCs w:val="22"/>
              </w:rPr>
            </w:pPr>
            <w:bookmarkStart w:id="103" w:name="ColumnTitle_35"/>
            <w:r w:rsidRPr="00E30800">
              <w:rPr>
                <w:rFonts w:eastAsia="Times New Roman" w:cs="Arial"/>
                <w:b/>
                <w:bCs/>
                <w:color w:val="FFFFFF"/>
                <w:szCs w:val="22"/>
                <w:lang w:val="en-US"/>
              </w:rPr>
              <w:t>Value ($)</w:t>
            </w:r>
            <w:bookmarkEnd w:id="103"/>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Braitling</w:t>
            </w:r>
            <w:proofErr w:type="spellEnd"/>
            <w:r w:rsidRPr="00E30800">
              <w:rPr>
                <w:rFonts w:eastAsia="Times New Roman" w:cs="Arial"/>
                <w:color w:val="000000"/>
                <w:sz w:val="20"/>
                <w:lang w:val="en-US"/>
              </w:rPr>
              <w:t xml:space="preserve"> Neighborhood Centre Incorporated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10 270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Gap Community Child Care Centre Incorporated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13 110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Karama</w:t>
            </w:r>
            <w:proofErr w:type="spellEnd"/>
            <w:r w:rsidRPr="00E30800">
              <w:rPr>
                <w:rFonts w:eastAsia="Times New Roman" w:cs="Arial"/>
                <w:color w:val="000000"/>
                <w:sz w:val="20"/>
                <w:lang w:val="en-US"/>
              </w:rPr>
              <w:t xml:space="preserve"> Community &amp; Children</w:t>
            </w:r>
            <w:r w:rsidR="00362D7B">
              <w:rPr>
                <w:rFonts w:eastAsia="Times New Roman" w:cs="Arial"/>
                <w:color w:val="000000"/>
                <w:sz w:val="20"/>
                <w:lang w:val="en-US"/>
              </w:rPr>
              <w:t>’</w:t>
            </w:r>
            <w:r w:rsidRPr="00E30800">
              <w:rPr>
                <w:rFonts w:eastAsia="Times New Roman" w:cs="Arial"/>
                <w:color w:val="000000"/>
                <w:sz w:val="20"/>
                <w:lang w:val="en-US"/>
              </w:rPr>
              <w:t>s Centre Incorporated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17 090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Malak</w:t>
            </w:r>
            <w:proofErr w:type="spellEnd"/>
            <w:r w:rsidRPr="00E30800">
              <w:rPr>
                <w:rFonts w:eastAsia="Times New Roman" w:cs="Arial"/>
                <w:color w:val="000000"/>
                <w:sz w:val="20"/>
                <w:lang w:val="en-US"/>
              </w:rPr>
              <w:t xml:space="preserve"> Family Centre Incorporated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20 680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Mitchell Street Child Care Centre Incorporated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12 120</w:t>
            </w:r>
          </w:p>
        </w:tc>
      </w:tr>
    </w:tbl>
    <w:p w:rsidR="002F15FC" w:rsidRPr="00E30800" w:rsidRDefault="002F15FC" w:rsidP="00DB7F02">
      <w:pPr>
        <w:pStyle w:val="NoSpacing"/>
        <w:rPr>
          <w:rFonts w:cs="Arial"/>
          <w:szCs w:val="22"/>
        </w:rPr>
      </w:pPr>
    </w:p>
    <w:tbl>
      <w:tblPr>
        <w:tblW w:w="10080" w:type="dxa"/>
        <w:tblInd w:w="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Indigenous Business Development Program values ($) allocated to businesses"/>
      </w:tblPr>
      <w:tblGrid>
        <w:gridCol w:w="8379"/>
        <w:gridCol w:w="1701"/>
      </w:tblGrid>
      <w:tr w:rsidR="002F15FC" w:rsidRPr="00E30800" w:rsidTr="000C284F">
        <w:trPr>
          <w:trHeight w:val="315"/>
        </w:trPr>
        <w:tc>
          <w:tcPr>
            <w:tcW w:w="8379" w:type="dxa"/>
            <w:shd w:val="clear" w:color="auto" w:fill="018179"/>
            <w:noWrap/>
            <w:vAlign w:val="center"/>
            <w:hideMark/>
          </w:tcPr>
          <w:p w:rsidR="002F15FC" w:rsidRPr="00E30800" w:rsidRDefault="002F15FC" w:rsidP="00DB7F02">
            <w:pPr>
              <w:rPr>
                <w:rFonts w:eastAsia="Times New Roman" w:cs="Arial"/>
                <w:b/>
                <w:bCs/>
                <w:color w:val="FFFFFF"/>
                <w:szCs w:val="22"/>
              </w:rPr>
            </w:pPr>
            <w:r w:rsidRPr="00E30800">
              <w:rPr>
                <w:rFonts w:eastAsia="Times New Roman" w:cs="Arial"/>
                <w:b/>
                <w:bCs/>
                <w:color w:val="FFFFFF"/>
                <w:szCs w:val="22"/>
                <w:lang w:val="en-US"/>
              </w:rPr>
              <w:t>Indigenous Business Development Program</w:t>
            </w:r>
          </w:p>
        </w:tc>
        <w:tc>
          <w:tcPr>
            <w:tcW w:w="1701" w:type="dxa"/>
            <w:shd w:val="clear" w:color="auto" w:fill="018179"/>
            <w:noWrap/>
            <w:vAlign w:val="center"/>
            <w:hideMark/>
          </w:tcPr>
          <w:p w:rsidR="002F15FC" w:rsidRPr="00E30800" w:rsidRDefault="002F15FC" w:rsidP="00DB7F02">
            <w:pPr>
              <w:jc w:val="right"/>
              <w:rPr>
                <w:rFonts w:eastAsia="Times New Roman" w:cs="Arial"/>
                <w:b/>
                <w:bCs/>
                <w:color w:val="FFFFFF"/>
                <w:szCs w:val="22"/>
              </w:rPr>
            </w:pPr>
            <w:bookmarkStart w:id="104" w:name="ColumnTitle_36"/>
            <w:r w:rsidRPr="00E30800">
              <w:rPr>
                <w:rFonts w:eastAsia="Times New Roman" w:cs="Arial"/>
                <w:b/>
                <w:bCs/>
                <w:color w:val="FFFFFF"/>
                <w:szCs w:val="22"/>
                <w:lang w:val="en-US"/>
              </w:rPr>
              <w:t>Value ($)</w:t>
            </w:r>
            <w:bookmarkEnd w:id="104"/>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Alice Springs Tap Doctor</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27 270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Alluring Beauty</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10 290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 xml:space="preserve">Amos Fencing Contracting </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22 120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Andy's Data Cabling</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12 410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Arafura Swamp Rangers Aboriginal Corporation</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10 600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Aragon Drafting &amp; Design</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22 450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Arlpwe</w:t>
            </w:r>
            <w:proofErr w:type="spellEnd"/>
            <w:r w:rsidRPr="00E30800">
              <w:rPr>
                <w:rFonts w:eastAsia="Times New Roman" w:cs="Arial"/>
                <w:color w:val="000000"/>
                <w:sz w:val="20"/>
                <w:lang w:val="en-US"/>
              </w:rPr>
              <w:t xml:space="preserve"> Artists Aboriginal Corporation</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14 150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Baniritjpi</w:t>
            </w:r>
            <w:proofErr w:type="spellEnd"/>
            <w:r w:rsidRPr="00E30800">
              <w:rPr>
                <w:rFonts w:eastAsia="Times New Roman" w:cs="Arial"/>
                <w:color w:val="000000"/>
                <w:sz w:val="20"/>
                <w:lang w:val="en-US"/>
              </w:rPr>
              <w:t xml:space="preserve"> Aboriginal Corporation</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16 660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Baniyala</w:t>
            </w:r>
            <w:proofErr w:type="spellEnd"/>
            <w:r w:rsidRPr="00E30800">
              <w:rPr>
                <w:rFonts w:eastAsia="Times New Roman" w:cs="Arial"/>
                <w:color w:val="000000"/>
                <w:sz w:val="20"/>
                <w:lang w:val="en-US"/>
              </w:rPr>
              <w:t xml:space="preserve"> </w:t>
            </w:r>
            <w:proofErr w:type="spellStart"/>
            <w:r w:rsidRPr="00E30800">
              <w:rPr>
                <w:rFonts w:eastAsia="Times New Roman" w:cs="Arial"/>
                <w:color w:val="000000"/>
                <w:sz w:val="20"/>
                <w:lang w:val="en-US"/>
              </w:rPr>
              <w:t>Garrangali</w:t>
            </w:r>
            <w:proofErr w:type="spellEnd"/>
            <w:r w:rsidRPr="00E30800">
              <w:rPr>
                <w:rFonts w:eastAsia="Times New Roman" w:cs="Arial"/>
                <w:color w:val="000000"/>
                <w:sz w:val="20"/>
                <w:lang w:val="en-US"/>
              </w:rPr>
              <w:t xml:space="preserve"> Aboriginal Corporation </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16 660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Bawaka</w:t>
            </w:r>
            <w:proofErr w:type="spellEnd"/>
            <w:r w:rsidRPr="00E30800">
              <w:rPr>
                <w:rFonts w:eastAsia="Times New Roman" w:cs="Arial"/>
                <w:color w:val="000000"/>
                <w:sz w:val="20"/>
                <w:lang w:val="en-US"/>
              </w:rPr>
              <w:t xml:space="preserve"> Aboriginal Corporation</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22 300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Bukudal</w:t>
            </w:r>
            <w:proofErr w:type="spellEnd"/>
            <w:r w:rsidRPr="00E30800">
              <w:rPr>
                <w:rFonts w:eastAsia="Times New Roman" w:cs="Arial"/>
                <w:color w:val="000000"/>
                <w:sz w:val="20"/>
                <w:lang w:val="en-US"/>
              </w:rPr>
              <w:t xml:space="preserve"> School Camps</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22 300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Capital Group NT Pty Ltd</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27 440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 xml:space="preserve">Danila </w:t>
            </w:r>
            <w:proofErr w:type="spellStart"/>
            <w:r w:rsidRPr="00E30800">
              <w:rPr>
                <w:rFonts w:eastAsia="Times New Roman" w:cs="Arial"/>
                <w:color w:val="000000"/>
                <w:sz w:val="20"/>
                <w:lang w:val="en-US"/>
              </w:rPr>
              <w:t>Dilba</w:t>
            </w:r>
            <w:proofErr w:type="spellEnd"/>
            <w:r w:rsidRPr="00E30800">
              <w:rPr>
                <w:rFonts w:eastAsia="Times New Roman" w:cs="Arial"/>
                <w:color w:val="000000"/>
                <w:sz w:val="20"/>
                <w:lang w:val="en-US"/>
              </w:rPr>
              <w:t xml:space="preserve"> </w:t>
            </w:r>
            <w:proofErr w:type="spellStart"/>
            <w:r w:rsidRPr="00E30800">
              <w:rPr>
                <w:rFonts w:eastAsia="Times New Roman" w:cs="Arial"/>
                <w:color w:val="000000"/>
                <w:sz w:val="20"/>
                <w:lang w:val="en-US"/>
              </w:rPr>
              <w:t>Biluru</w:t>
            </w:r>
            <w:proofErr w:type="spellEnd"/>
            <w:r w:rsidRPr="00E30800">
              <w:rPr>
                <w:rFonts w:eastAsia="Times New Roman" w:cs="Arial"/>
                <w:color w:val="000000"/>
                <w:sz w:val="20"/>
                <w:lang w:val="en-US"/>
              </w:rPr>
              <w:t xml:space="preserve"> </w:t>
            </w:r>
            <w:proofErr w:type="spellStart"/>
            <w:r w:rsidRPr="00E30800">
              <w:rPr>
                <w:rFonts w:eastAsia="Times New Roman" w:cs="Arial"/>
                <w:color w:val="000000"/>
                <w:sz w:val="20"/>
                <w:lang w:val="en-US"/>
              </w:rPr>
              <w:t>Butji</w:t>
            </w:r>
            <w:proofErr w:type="spellEnd"/>
            <w:r w:rsidRPr="00E30800">
              <w:rPr>
                <w:rFonts w:eastAsia="Times New Roman" w:cs="Arial"/>
                <w:color w:val="000000"/>
                <w:sz w:val="20"/>
                <w:lang w:val="en-US"/>
              </w:rPr>
              <w:t xml:space="preserve"> </w:t>
            </w:r>
            <w:proofErr w:type="spellStart"/>
            <w:r w:rsidRPr="00E30800">
              <w:rPr>
                <w:rFonts w:eastAsia="Times New Roman" w:cs="Arial"/>
                <w:color w:val="000000"/>
                <w:sz w:val="20"/>
                <w:lang w:val="en-US"/>
              </w:rPr>
              <w:t>Binnilutlum</w:t>
            </w:r>
            <w:proofErr w:type="spellEnd"/>
            <w:r w:rsidRPr="00E30800">
              <w:rPr>
                <w:rFonts w:eastAsia="Times New Roman" w:cs="Arial"/>
                <w:color w:val="000000"/>
                <w:sz w:val="20"/>
                <w:lang w:val="en-US"/>
              </w:rPr>
              <w:t xml:space="preserve"> Health Service Aboriginal Corporation</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30 000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ECB</w:t>
            </w:r>
            <w:proofErr w:type="spellEnd"/>
            <w:r w:rsidRPr="00E30800">
              <w:rPr>
                <w:rFonts w:eastAsia="Times New Roman" w:cs="Arial"/>
                <w:color w:val="000000"/>
                <w:sz w:val="20"/>
                <w:lang w:val="en-US"/>
              </w:rPr>
              <w:t xml:space="preserve"> Training Services Pty Ltd</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20 000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 xml:space="preserve">Fit </w:t>
            </w:r>
            <w:proofErr w:type="spellStart"/>
            <w:r w:rsidRPr="00E30800">
              <w:rPr>
                <w:rFonts w:eastAsia="Times New Roman" w:cs="Arial"/>
                <w:color w:val="000000"/>
                <w:sz w:val="20"/>
                <w:lang w:val="en-US"/>
              </w:rPr>
              <w:t>Az</w:t>
            </w:r>
            <w:proofErr w:type="spellEnd"/>
            <w:r w:rsidRPr="00E30800">
              <w:rPr>
                <w:rFonts w:eastAsia="Times New Roman" w:cs="Arial"/>
                <w:color w:val="000000"/>
                <w:sz w:val="20"/>
                <w:lang w:val="en-US"/>
              </w:rPr>
              <w:t xml:space="preserve"> Fitness and Sports Training</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27 270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 xml:space="preserve">Flash </w:t>
            </w:r>
            <w:proofErr w:type="spellStart"/>
            <w:r w:rsidRPr="00E30800">
              <w:rPr>
                <w:rFonts w:eastAsia="Times New Roman" w:cs="Arial"/>
                <w:color w:val="000000"/>
                <w:sz w:val="20"/>
                <w:lang w:val="en-US"/>
              </w:rPr>
              <w:t>Tyres</w:t>
            </w:r>
            <w:proofErr w:type="spellEnd"/>
            <w:r w:rsidRPr="00E30800">
              <w:rPr>
                <w:rFonts w:eastAsia="Times New Roman" w:cs="Arial"/>
                <w:color w:val="000000"/>
                <w:sz w:val="20"/>
                <w:lang w:val="en-US"/>
              </w:rPr>
              <w:t xml:space="preserve"> </w:t>
            </w:r>
            <w:proofErr w:type="spellStart"/>
            <w:r w:rsidRPr="00E30800">
              <w:rPr>
                <w:rFonts w:eastAsia="Times New Roman" w:cs="Arial"/>
                <w:color w:val="000000"/>
                <w:sz w:val="20"/>
                <w:lang w:val="en-US"/>
              </w:rPr>
              <w:t>N.T</w:t>
            </w:r>
            <w:proofErr w:type="spellEnd"/>
            <w:r w:rsidRPr="00E30800">
              <w:rPr>
                <w:rFonts w:eastAsia="Times New Roman" w:cs="Arial"/>
                <w:color w:val="000000"/>
                <w:sz w:val="20"/>
                <w:lang w:val="en-US"/>
              </w:rPr>
              <w:t>. Pty Ltd</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24 640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Frear</w:t>
            </w:r>
            <w:proofErr w:type="spellEnd"/>
            <w:r w:rsidRPr="00E30800">
              <w:rPr>
                <w:rFonts w:eastAsia="Times New Roman" w:cs="Arial"/>
                <w:color w:val="000000"/>
                <w:sz w:val="20"/>
                <w:lang w:val="en-US"/>
              </w:rPr>
              <w:t xml:space="preserve"> Anderson</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10 000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Gainz</w:t>
            </w:r>
            <w:proofErr w:type="spellEnd"/>
            <w:r w:rsidRPr="00E30800">
              <w:rPr>
                <w:rFonts w:eastAsia="Times New Roman" w:cs="Arial"/>
                <w:color w:val="000000"/>
                <w:sz w:val="20"/>
                <w:lang w:val="en-US"/>
              </w:rPr>
              <w:t xml:space="preserve"> Civil Pty Ltd</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27 270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Go Wide Cattle Company Pty Ltd</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27 080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Iridescent Beauty</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13 640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Kakadu</w:t>
            </w:r>
            <w:proofErr w:type="spellEnd"/>
            <w:r w:rsidRPr="00E30800">
              <w:rPr>
                <w:rFonts w:eastAsia="Times New Roman" w:cs="Arial"/>
                <w:color w:val="000000"/>
                <w:sz w:val="20"/>
                <w:lang w:val="en-US"/>
              </w:rPr>
              <w:t xml:space="preserve"> Secrets</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15 350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Karrke</w:t>
            </w:r>
            <w:proofErr w:type="spellEnd"/>
            <w:r w:rsidRPr="00E30800">
              <w:rPr>
                <w:rFonts w:eastAsia="Times New Roman" w:cs="Arial"/>
                <w:color w:val="000000"/>
                <w:sz w:val="20"/>
                <w:lang w:val="en-US"/>
              </w:rPr>
              <w:t xml:space="preserve"> Pty Ltd</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23 720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Kathy Jane's Nursery</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15 040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Kings Creek Station Pty Limited</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27 270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Larrakia</w:t>
            </w:r>
            <w:proofErr w:type="spellEnd"/>
            <w:r w:rsidRPr="00E30800">
              <w:rPr>
                <w:rFonts w:eastAsia="Times New Roman" w:cs="Arial"/>
                <w:color w:val="000000"/>
                <w:sz w:val="20"/>
                <w:lang w:val="en-US"/>
              </w:rPr>
              <w:t xml:space="preserve"> Development Corporation Pty Ltd</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27 270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Lirrwi</w:t>
            </w:r>
            <w:proofErr w:type="spellEnd"/>
            <w:r w:rsidRPr="00E30800">
              <w:rPr>
                <w:rFonts w:eastAsia="Times New Roman" w:cs="Arial"/>
                <w:color w:val="000000"/>
                <w:sz w:val="20"/>
                <w:lang w:val="en-US"/>
              </w:rPr>
              <w:t xml:space="preserve"> Yolngu Tourism Aboriginal Corporation</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26 340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Marthakal</w:t>
            </w:r>
            <w:proofErr w:type="spellEnd"/>
            <w:r w:rsidRPr="00E30800">
              <w:rPr>
                <w:rFonts w:eastAsia="Times New Roman" w:cs="Arial"/>
                <w:color w:val="000000"/>
                <w:sz w:val="20"/>
                <w:lang w:val="en-US"/>
              </w:rPr>
              <w:t xml:space="preserve"> Homelands and Resource Centre Aboriginal Corporation</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19 770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Mururrgu</w:t>
            </w:r>
            <w:proofErr w:type="spellEnd"/>
            <w:r w:rsidRPr="00E30800">
              <w:rPr>
                <w:rFonts w:eastAsia="Times New Roman" w:cs="Arial"/>
                <w:color w:val="000000"/>
                <w:sz w:val="20"/>
                <w:lang w:val="en-US"/>
              </w:rPr>
              <w:t xml:space="preserve"> (</w:t>
            </w:r>
            <w:proofErr w:type="spellStart"/>
            <w:r w:rsidRPr="00E30800">
              <w:rPr>
                <w:rFonts w:eastAsia="Times New Roman" w:cs="Arial"/>
                <w:color w:val="000000"/>
                <w:sz w:val="20"/>
                <w:lang w:val="en-US"/>
              </w:rPr>
              <w:t>Birany</w:t>
            </w:r>
            <w:proofErr w:type="spellEnd"/>
            <w:r w:rsidRPr="00E30800">
              <w:rPr>
                <w:rFonts w:eastAsia="Times New Roman" w:cs="Arial"/>
                <w:color w:val="000000"/>
                <w:sz w:val="20"/>
                <w:lang w:val="en-US"/>
              </w:rPr>
              <w:t xml:space="preserve"> </w:t>
            </w:r>
            <w:proofErr w:type="spellStart"/>
            <w:r w:rsidRPr="00E30800">
              <w:rPr>
                <w:rFonts w:eastAsia="Times New Roman" w:cs="Arial"/>
                <w:color w:val="000000"/>
                <w:sz w:val="20"/>
                <w:lang w:val="en-US"/>
              </w:rPr>
              <w:t>Birany</w:t>
            </w:r>
            <w:proofErr w:type="spellEnd"/>
            <w:r w:rsidRPr="00E30800">
              <w:rPr>
                <w:rFonts w:eastAsia="Times New Roman" w:cs="Arial"/>
                <w:color w:val="000000"/>
                <w:sz w:val="20"/>
                <w:lang w:val="en-US"/>
              </w:rPr>
              <w:t>) Aboriginal Corporation</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16 660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Next Generation Workforce Pty Ltd</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28 690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Ngurratjuta</w:t>
            </w:r>
            <w:proofErr w:type="spellEnd"/>
            <w:r w:rsidRPr="00E30800">
              <w:rPr>
                <w:rFonts w:eastAsia="Times New Roman" w:cs="Arial"/>
                <w:color w:val="000000"/>
                <w:sz w:val="20"/>
                <w:lang w:val="en-US"/>
              </w:rPr>
              <w:t>/</w:t>
            </w:r>
            <w:proofErr w:type="spellStart"/>
            <w:r w:rsidRPr="00E30800">
              <w:rPr>
                <w:rFonts w:eastAsia="Times New Roman" w:cs="Arial"/>
                <w:color w:val="000000"/>
                <w:sz w:val="20"/>
                <w:lang w:val="en-US"/>
              </w:rPr>
              <w:t>Pmara</w:t>
            </w:r>
            <w:proofErr w:type="spellEnd"/>
            <w:r w:rsidRPr="00E30800">
              <w:rPr>
                <w:rFonts w:eastAsia="Times New Roman" w:cs="Arial"/>
                <w:color w:val="000000"/>
                <w:sz w:val="20"/>
                <w:lang w:val="en-US"/>
              </w:rPr>
              <w:t xml:space="preserve"> NT </w:t>
            </w:r>
            <w:proofErr w:type="spellStart"/>
            <w:r w:rsidRPr="00E30800">
              <w:rPr>
                <w:rFonts w:eastAsia="Times New Roman" w:cs="Arial"/>
                <w:color w:val="000000"/>
                <w:sz w:val="20"/>
                <w:lang w:val="en-US"/>
              </w:rPr>
              <w:t>Jarra</w:t>
            </w:r>
            <w:proofErr w:type="spellEnd"/>
            <w:r w:rsidRPr="00E30800">
              <w:rPr>
                <w:rFonts w:eastAsia="Times New Roman" w:cs="Arial"/>
                <w:color w:val="000000"/>
                <w:sz w:val="20"/>
                <w:lang w:val="en-US"/>
              </w:rPr>
              <w:t xml:space="preserve"> Aboriginal Corporation</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27 080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Nitmiluk</w:t>
            </w:r>
            <w:proofErr w:type="spellEnd"/>
            <w:r w:rsidRPr="00E30800">
              <w:rPr>
                <w:rFonts w:eastAsia="Times New Roman" w:cs="Arial"/>
                <w:color w:val="000000"/>
                <w:sz w:val="20"/>
                <w:lang w:val="en-US"/>
              </w:rPr>
              <w:t xml:space="preserve"> Tours Pty Ltd</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29 690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NT Maintenance &amp; Repairs</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19 160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Nyinyikay</w:t>
            </w:r>
            <w:proofErr w:type="spellEnd"/>
            <w:r w:rsidRPr="00E30800">
              <w:rPr>
                <w:rFonts w:eastAsia="Times New Roman" w:cs="Arial"/>
                <w:color w:val="000000"/>
                <w:sz w:val="20"/>
                <w:lang w:val="en-US"/>
              </w:rPr>
              <w:t xml:space="preserve"> </w:t>
            </w:r>
            <w:proofErr w:type="spellStart"/>
            <w:r w:rsidRPr="00E30800">
              <w:rPr>
                <w:rFonts w:eastAsia="Times New Roman" w:cs="Arial"/>
                <w:color w:val="000000"/>
                <w:sz w:val="20"/>
                <w:lang w:val="en-US"/>
              </w:rPr>
              <w:t>Dha</w:t>
            </w:r>
            <w:proofErr w:type="spellEnd"/>
            <w:r w:rsidRPr="00E30800">
              <w:rPr>
                <w:rFonts w:eastAsia="Times New Roman" w:cs="Arial"/>
                <w:color w:val="000000"/>
                <w:sz w:val="20"/>
                <w:lang w:val="en-US"/>
              </w:rPr>
              <w:t xml:space="preserve"> </w:t>
            </w:r>
            <w:proofErr w:type="spellStart"/>
            <w:r w:rsidRPr="00E30800">
              <w:rPr>
                <w:rFonts w:eastAsia="Times New Roman" w:cs="Arial"/>
                <w:color w:val="000000"/>
                <w:sz w:val="20"/>
                <w:lang w:val="en-US"/>
              </w:rPr>
              <w:t>Wuba</w:t>
            </w:r>
            <w:proofErr w:type="spellEnd"/>
            <w:r w:rsidRPr="00E30800">
              <w:rPr>
                <w:rFonts w:eastAsia="Times New Roman" w:cs="Arial"/>
                <w:color w:val="000000"/>
                <w:sz w:val="20"/>
                <w:lang w:val="en-US"/>
              </w:rPr>
              <w:t xml:space="preserve"> Aboriginal Corporation</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22 300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River Gums Store</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25 710</w:t>
            </w:r>
          </w:p>
        </w:tc>
      </w:tr>
      <w:tr w:rsidR="002F15FC" w:rsidRPr="00E30800" w:rsidTr="000C284F">
        <w:trPr>
          <w:trHeight w:hRule="exact" w:val="255"/>
        </w:trPr>
        <w:tc>
          <w:tcPr>
            <w:tcW w:w="8379" w:type="dxa"/>
            <w:shd w:val="clear" w:color="000000" w:fill="FFFFFF"/>
            <w:noWrap/>
            <w:vAlign w:val="center"/>
            <w:hideMark/>
          </w:tcPr>
          <w:p w:rsidR="002F15FC" w:rsidRPr="00E30800" w:rsidRDefault="00FB36A3" w:rsidP="00DB7F02">
            <w:pPr>
              <w:rPr>
                <w:rFonts w:eastAsia="Times New Roman" w:cs="Arial"/>
                <w:color w:val="000000"/>
                <w:sz w:val="20"/>
              </w:rPr>
            </w:pPr>
            <w:r w:rsidRPr="00FB36A3">
              <w:rPr>
                <w:rFonts w:eastAsia="Times New Roman" w:cs="Arial"/>
                <w:color w:val="000000"/>
                <w:sz w:val="20"/>
              </w:rPr>
              <w:t xml:space="preserve">R Jeffrey and </w:t>
            </w:r>
            <w:proofErr w:type="spellStart"/>
            <w:r w:rsidRPr="00FB36A3">
              <w:rPr>
                <w:rFonts w:eastAsia="Times New Roman" w:cs="Arial"/>
                <w:color w:val="000000"/>
                <w:sz w:val="20"/>
              </w:rPr>
              <w:t>D.M</w:t>
            </w:r>
            <w:proofErr w:type="spellEnd"/>
            <w:r w:rsidRPr="00FB36A3">
              <w:rPr>
                <w:rFonts w:eastAsia="Times New Roman" w:cs="Arial"/>
                <w:color w:val="000000"/>
                <w:sz w:val="20"/>
              </w:rPr>
              <w:t xml:space="preserve"> </w:t>
            </w:r>
            <w:proofErr w:type="spellStart"/>
            <w:r w:rsidRPr="00FB36A3">
              <w:rPr>
                <w:rFonts w:eastAsia="Times New Roman" w:cs="Arial"/>
                <w:color w:val="000000"/>
                <w:sz w:val="20"/>
              </w:rPr>
              <w:t>Motlop</w:t>
            </w:r>
            <w:proofErr w:type="spellEnd"/>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27 270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Savanna Alliance (Australia) Corporation Limited</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27 270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Small Freight NT</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27 270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Tinkerbee</w:t>
            </w:r>
            <w:proofErr w:type="spellEnd"/>
            <w:r w:rsidRPr="00E30800">
              <w:rPr>
                <w:rFonts w:eastAsia="Times New Roman" w:cs="Arial"/>
                <w:color w:val="000000"/>
                <w:sz w:val="20"/>
                <w:lang w:val="en-US"/>
              </w:rPr>
              <w:t xml:space="preserve"> Cultural and Interpretation Services</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17 960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Tiwi</w:t>
            </w:r>
            <w:proofErr w:type="spellEnd"/>
            <w:r w:rsidRPr="00E30800">
              <w:rPr>
                <w:rFonts w:eastAsia="Times New Roman" w:cs="Arial"/>
                <w:color w:val="000000"/>
                <w:sz w:val="20"/>
                <w:lang w:val="en-US"/>
              </w:rPr>
              <w:t xml:space="preserve"> Islands Training and Employment Board</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22 730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Tri North Haulage</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30 000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Two-</w:t>
            </w:r>
            <w:proofErr w:type="spellStart"/>
            <w:r w:rsidRPr="00E30800">
              <w:rPr>
                <w:rFonts w:eastAsia="Times New Roman" w:cs="Arial"/>
                <w:color w:val="000000"/>
                <w:sz w:val="20"/>
                <w:lang w:val="en-US"/>
              </w:rPr>
              <w:t>ilpa</w:t>
            </w:r>
            <w:proofErr w:type="spellEnd"/>
            <w:r w:rsidRPr="00E30800">
              <w:rPr>
                <w:rFonts w:eastAsia="Times New Roman" w:cs="Arial"/>
                <w:color w:val="000000"/>
                <w:sz w:val="20"/>
                <w:lang w:val="en-US"/>
              </w:rPr>
              <w:t xml:space="preserve"> Aboriginal Corporation</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21 600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Wandawuy</w:t>
            </w:r>
            <w:proofErr w:type="spellEnd"/>
            <w:r w:rsidRPr="00E30800">
              <w:rPr>
                <w:rFonts w:eastAsia="Times New Roman" w:cs="Arial"/>
                <w:color w:val="000000"/>
                <w:sz w:val="20"/>
                <w:lang w:val="en-US"/>
              </w:rPr>
              <w:t xml:space="preserve"> </w:t>
            </w:r>
            <w:proofErr w:type="spellStart"/>
            <w:r w:rsidRPr="00E30800">
              <w:rPr>
                <w:rFonts w:eastAsia="Times New Roman" w:cs="Arial"/>
                <w:color w:val="000000"/>
                <w:sz w:val="20"/>
                <w:lang w:val="en-US"/>
              </w:rPr>
              <w:t>Ralkan</w:t>
            </w:r>
            <w:proofErr w:type="spellEnd"/>
            <w:r w:rsidRPr="00E30800">
              <w:rPr>
                <w:rFonts w:eastAsia="Times New Roman" w:cs="Arial"/>
                <w:color w:val="000000"/>
                <w:sz w:val="20"/>
                <w:lang w:val="en-US"/>
              </w:rPr>
              <w:t xml:space="preserve"> Yolngu Corporation </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16 660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Welkin Life</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14 370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Yagbani</w:t>
            </w:r>
            <w:proofErr w:type="spellEnd"/>
            <w:r w:rsidRPr="00E30800">
              <w:rPr>
                <w:rFonts w:eastAsia="Times New Roman" w:cs="Arial"/>
                <w:color w:val="000000"/>
                <w:sz w:val="20"/>
                <w:lang w:val="en-US"/>
              </w:rPr>
              <w:t xml:space="preserve"> Aboriginal Corporation</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12 570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Yangapi</w:t>
            </w:r>
            <w:proofErr w:type="spellEnd"/>
            <w:r w:rsidRPr="00E30800">
              <w:rPr>
                <w:rFonts w:eastAsia="Times New Roman" w:cs="Arial"/>
                <w:color w:val="000000"/>
                <w:sz w:val="20"/>
                <w:lang w:val="en-US"/>
              </w:rPr>
              <w:t xml:space="preserve"> Productions Pty Ltd</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27 270</w:t>
            </w:r>
          </w:p>
        </w:tc>
      </w:tr>
      <w:tr w:rsidR="002F15FC" w:rsidRPr="00E30800" w:rsidTr="000C284F">
        <w:trPr>
          <w:trHeight w:hRule="exact" w:val="255"/>
        </w:trPr>
        <w:tc>
          <w:tcPr>
            <w:tcW w:w="8379" w:type="dxa"/>
            <w:shd w:val="clear" w:color="000000" w:fill="FFFFFF"/>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lang w:val="en-US"/>
              </w:rPr>
              <w:t>Yingwati</w:t>
            </w:r>
            <w:proofErr w:type="spellEnd"/>
            <w:r w:rsidRPr="00E30800">
              <w:rPr>
                <w:rFonts w:eastAsia="Times New Roman" w:cs="Arial"/>
                <w:color w:val="000000"/>
                <w:sz w:val="20"/>
                <w:lang w:val="en-US"/>
              </w:rPr>
              <w:t xml:space="preserve"> Pty Ltd</w:t>
            </w:r>
          </w:p>
        </w:tc>
        <w:tc>
          <w:tcPr>
            <w:tcW w:w="1701" w:type="dxa"/>
            <w:shd w:val="clear" w:color="000000" w:fill="FFFFFF"/>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20 080</w:t>
            </w:r>
          </w:p>
        </w:tc>
      </w:tr>
    </w:tbl>
    <w:p w:rsidR="002F15FC" w:rsidRPr="00E30800" w:rsidRDefault="002F15FC" w:rsidP="00DB7F02">
      <w:pPr>
        <w:pStyle w:val="NoSpacing"/>
        <w:rPr>
          <w:rFonts w:cs="Arial"/>
          <w:szCs w:val="22"/>
        </w:rPr>
      </w:pPr>
    </w:p>
    <w:tbl>
      <w:tblPr>
        <w:tblW w:w="10080" w:type="dxa"/>
        <w:tblInd w:w="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Indigenous Workforce Participation Initiatives Program values ($) allocated to businesses"/>
      </w:tblPr>
      <w:tblGrid>
        <w:gridCol w:w="8379"/>
        <w:gridCol w:w="1701"/>
      </w:tblGrid>
      <w:tr w:rsidR="002F15FC" w:rsidRPr="00E30800" w:rsidTr="000C284F">
        <w:trPr>
          <w:trHeight w:hRule="exact" w:val="688"/>
        </w:trPr>
        <w:tc>
          <w:tcPr>
            <w:tcW w:w="8379" w:type="dxa"/>
            <w:shd w:val="clear" w:color="auto" w:fill="018179"/>
            <w:noWrap/>
            <w:vAlign w:val="center"/>
            <w:hideMark/>
          </w:tcPr>
          <w:p w:rsidR="002F15FC" w:rsidRPr="00E30800" w:rsidRDefault="002F15FC" w:rsidP="00DB7F02">
            <w:pPr>
              <w:rPr>
                <w:rFonts w:eastAsia="Times New Roman" w:cs="Arial"/>
                <w:b/>
                <w:bCs/>
                <w:color w:val="FFFFFF"/>
                <w:szCs w:val="22"/>
                <w:lang w:val="en-US"/>
              </w:rPr>
            </w:pPr>
            <w:r w:rsidRPr="00E30800">
              <w:rPr>
                <w:rFonts w:eastAsia="Times New Roman" w:cs="Arial"/>
                <w:b/>
                <w:bCs/>
                <w:color w:val="FFFFFF"/>
                <w:szCs w:val="22"/>
                <w:lang w:val="en-US"/>
              </w:rPr>
              <w:lastRenderedPageBreak/>
              <w:t>Indigenous Workforce Participation Initiatives Program</w:t>
            </w:r>
          </w:p>
          <w:p w:rsidR="002F15FC" w:rsidRPr="00E30800" w:rsidRDefault="002F15FC" w:rsidP="00DB7F02">
            <w:pPr>
              <w:rPr>
                <w:rFonts w:eastAsia="Times New Roman" w:cs="Arial"/>
                <w:b/>
                <w:bCs/>
                <w:color w:val="FFFFFF"/>
                <w:szCs w:val="22"/>
              </w:rPr>
            </w:pPr>
            <w:r w:rsidRPr="00E30800">
              <w:rPr>
                <w:rFonts w:eastAsia="Times New Roman" w:cs="Arial"/>
                <w:b/>
                <w:bCs/>
                <w:color w:val="FFFFFF"/>
                <w:szCs w:val="22"/>
                <w:lang w:val="en-US"/>
              </w:rPr>
              <w:t>(includes Business in the Bush)</w:t>
            </w:r>
          </w:p>
        </w:tc>
        <w:tc>
          <w:tcPr>
            <w:tcW w:w="1701" w:type="dxa"/>
            <w:shd w:val="clear" w:color="auto" w:fill="018179"/>
            <w:noWrap/>
            <w:vAlign w:val="center"/>
            <w:hideMark/>
          </w:tcPr>
          <w:p w:rsidR="002F15FC" w:rsidRPr="00E30800" w:rsidRDefault="002F15FC" w:rsidP="00DB7F02">
            <w:pPr>
              <w:jc w:val="right"/>
              <w:rPr>
                <w:rFonts w:eastAsia="Times New Roman" w:cs="Arial"/>
                <w:b/>
                <w:bCs/>
                <w:color w:val="FFFFFF"/>
                <w:szCs w:val="22"/>
              </w:rPr>
            </w:pPr>
            <w:bookmarkStart w:id="105" w:name="ColumnTitle_40"/>
            <w:r w:rsidRPr="00E30800">
              <w:rPr>
                <w:rFonts w:eastAsia="Times New Roman" w:cs="Arial"/>
                <w:b/>
                <w:bCs/>
                <w:color w:val="FFFFFF"/>
                <w:szCs w:val="22"/>
                <w:lang w:val="en-US"/>
              </w:rPr>
              <w:t>Value ($)</w:t>
            </w:r>
            <w:bookmarkEnd w:id="105"/>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rPr>
              <w:t>Angkerle</w:t>
            </w:r>
            <w:proofErr w:type="spellEnd"/>
            <w:r w:rsidRPr="00E30800">
              <w:rPr>
                <w:rFonts w:eastAsia="Times New Roman" w:cs="Arial"/>
                <w:color w:val="000000"/>
                <w:sz w:val="20"/>
              </w:rPr>
              <w:t xml:space="preserve"> Aboriginal Corporation</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rPr>
              <w:t>32 000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szCs w:val="22"/>
              </w:rPr>
              <w:t>Arnhem Land Progress Aboriginal Corporation</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szCs w:val="22"/>
              </w:rPr>
              <w:t>319 860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szCs w:val="22"/>
              </w:rPr>
              <w:t>Crest NT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szCs w:val="22"/>
              </w:rPr>
              <w:t>116 000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szCs w:val="22"/>
              </w:rPr>
              <w:t>Deltareef</w:t>
            </w:r>
            <w:proofErr w:type="spellEnd"/>
            <w:r w:rsidRPr="00E30800">
              <w:rPr>
                <w:rFonts w:eastAsia="Times New Roman" w:cs="Arial"/>
                <w:color w:val="000000"/>
                <w:sz w:val="20"/>
                <w:szCs w:val="22"/>
              </w:rPr>
              <w:t xml:space="preserve">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szCs w:val="22"/>
              </w:rPr>
              <w:t>35 000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szCs w:val="22"/>
              </w:rPr>
              <w:t>ECB</w:t>
            </w:r>
            <w:proofErr w:type="spellEnd"/>
            <w:r w:rsidRPr="00E30800">
              <w:rPr>
                <w:rFonts w:eastAsia="Times New Roman" w:cs="Arial"/>
                <w:color w:val="000000"/>
                <w:sz w:val="20"/>
                <w:szCs w:val="22"/>
              </w:rPr>
              <w:t xml:space="preserve"> Training Services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szCs w:val="22"/>
              </w:rPr>
              <w:t>449 690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szCs w:val="22"/>
              </w:rPr>
              <w:t>IE Project (NT)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szCs w:val="22"/>
              </w:rPr>
              <w:t>191 000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szCs w:val="22"/>
              </w:rPr>
              <w:t>Karen Sheldon Catering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szCs w:val="22"/>
              </w:rPr>
              <w:t>54 760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szCs w:val="22"/>
              </w:rPr>
              <w:t>Larrakia</w:t>
            </w:r>
            <w:proofErr w:type="spellEnd"/>
            <w:r w:rsidRPr="00E30800">
              <w:rPr>
                <w:rFonts w:eastAsia="Times New Roman" w:cs="Arial"/>
                <w:color w:val="000000"/>
                <w:sz w:val="20"/>
                <w:szCs w:val="22"/>
              </w:rPr>
              <w:t xml:space="preserve"> Nation Aboriginal Corporation</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szCs w:val="22"/>
              </w:rPr>
              <w:t>12 260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szCs w:val="22"/>
              </w:rPr>
              <w:t>Ngarda</w:t>
            </w:r>
            <w:proofErr w:type="spellEnd"/>
            <w:r w:rsidRPr="00E30800">
              <w:rPr>
                <w:rFonts w:eastAsia="Times New Roman" w:cs="Arial"/>
                <w:color w:val="000000"/>
                <w:sz w:val="20"/>
                <w:szCs w:val="22"/>
              </w:rPr>
              <w:t xml:space="preserve"> Civil and Mining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szCs w:val="22"/>
              </w:rPr>
              <w:t>131 040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szCs w:val="22"/>
              </w:rPr>
              <w:t>NT Department of Correctional Services</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szCs w:val="22"/>
              </w:rPr>
              <w:t>22 050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szCs w:val="22"/>
              </w:rPr>
              <w:t>NT Project Group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szCs w:val="22"/>
              </w:rPr>
              <w:t>15 000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szCs w:val="22"/>
              </w:rPr>
              <w:t xml:space="preserve">Tennant Creek Transport </w:t>
            </w:r>
            <w:proofErr w:type="spellStart"/>
            <w:r w:rsidRPr="00E30800">
              <w:rPr>
                <w:rFonts w:eastAsia="Times New Roman" w:cs="Arial"/>
                <w:color w:val="000000"/>
                <w:sz w:val="20"/>
                <w:szCs w:val="22"/>
              </w:rPr>
              <w:t>Inc</w:t>
            </w:r>
            <w:proofErr w:type="spellEnd"/>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szCs w:val="22"/>
              </w:rPr>
              <w:t>30 000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szCs w:val="22"/>
              </w:rPr>
              <w:t>Tiwi Enterprises Pty Ltd</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szCs w:val="22"/>
              </w:rPr>
              <w:t>71 500</w:t>
            </w:r>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proofErr w:type="spellStart"/>
            <w:r w:rsidRPr="00E30800">
              <w:rPr>
                <w:rFonts w:eastAsia="Times New Roman" w:cs="Arial"/>
                <w:color w:val="000000"/>
                <w:sz w:val="20"/>
                <w:szCs w:val="22"/>
              </w:rPr>
              <w:t>Waltja</w:t>
            </w:r>
            <w:proofErr w:type="spellEnd"/>
            <w:r w:rsidRPr="00E30800">
              <w:rPr>
                <w:rFonts w:eastAsia="Times New Roman" w:cs="Arial"/>
                <w:color w:val="000000"/>
                <w:sz w:val="20"/>
                <w:szCs w:val="22"/>
              </w:rPr>
              <w:t xml:space="preserve"> </w:t>
            </w:r>
            <w:proofErr w:type="spellStart"/>
            <w:r w:rsidRPr="00E30800">
              <w:rPr>
                <w:rFonts w:eastAsia="Times New Roman" w:cs="Arial"/>
                <w:color w:val="000000"/>
                <w:sz w:val="20"/>
                <w:szCs w:val="22"/>
              </w:rPr>
              <w:t>Tjutangku</w:t>
            </w:r>
            <w:proofErr w:type="spellEnd"/>
            <w:r w:rsidRPr="00E30800">
              <w:rPr>
                <w:rFonts w:eastAsia="Times New Roman" w:cs="Arial"/>
                <w:color w:val="000000"/>
                <w:sz w:val="20"/>
                <w:szCs w:val="22"/>
              </w:rPr>
              <w:t xml:space="preserve"> </w:t>
            </w:r>
            <w:proofErr w:type="spellStart"/>
            <w:r w:rsidRPr="00E30800">
              <w:rPr>
                <w:rFonts w:eastAsia="Times New Roman" w:cs="Arial"/>
                <w:color w:val="000000"/>
                <w:sz w:val="20"/>
                <w:szCs w:val="22"/>
              </w:rPr>
              <w:t>Palyapayi</w:t>
            </w:r>
            <w:proofErr w:type="spellEnd"/>
            <w:r w:rsidRPr="00E30800">
              <w:rPr>
                <w:rFonts w:eastAsia="Times New Roman" w:cs="Arial"/>
                <w:color w:val="000000"/>
                <w:sz w:val="20"/>
                <w:szCs w:val="22"/>
              </w:rPr>
              <w:t xml:space="preserve"> Aboriginal Corporation</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szCs w:val="22"/>
              </w:rPr>
              <w:t>24 780</w:t>
            </w:r>
          </w:p>
        </w:tc>
      </w:tr>
    </w:tbl>
    <w:p w:rsidR="002F15FC" w:rsidRPr="00E30800" w:rsidRDefault="002F15FC" w:rsidP="00DB7F02">
      <w:pPr>
        <w:pStyle w:val="NoSpacing"/>
        <w:rPr>
          <w:rFonts w:cs="Arial"/>
          <w:szCs w:val="22"/>
        </w:rPr>
      </w:pPr>
    </w:p>
    <w:tbl>
      <w:tblPr>
        <w:tblW w:w="10080" w:type="dxa"/>
        <w:tblInd w:w="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Stronger Futures Local Jobs Program values ($) allocated to businesses"/>
      </w:tblPr>
      <w:tblGrid>
        <w:gridCol w:w="8379"/>
        <w:gridCol w:w="1701"/>
      </w:tblGrid>
      <w:tr w:rsidR="002F15FC" w:rsidRPr="00E30800" w:rsidTr="000C284F">
        <w:trPr>
          <w:trHeight w:val="315"/>
        </w:trPr>
        <w:tc>
          <w:tcPr>
            <w:tcW w:w="8379" w:type="dxa"/>
            <w:shd w:val="clear" w:color="auto" w:fill="018179"/>
            <w:noWrap/>
            <w:vAlign w:val="center"/>
            <w:hideMark/>
          </w:tcPr>
          <w:p w:rsidR="002F15FC" w:rsidRPr="00E30800" w:rsidRDefault="002F15FC" w:rsidP="00DB7F02">
            <w:pPr>
              <w:rPr>
                <w:rFonts w:eastAsia="Times New Roman" w:cs="Arial"/>
                <w:b/>
                <w:bCs/>
                <w:color w:val="FFFFFF"/>
                <w:szCs w:val="22"/>
              </w:rPr>
            </w:pPr>
            <w:bookmarkStart w:id="106" w:name="RANGE!F9"/>
            <w:r w:rsidRPr="00E30800">
              <w:rPr>
                <w:rFonts w:eastAsia="Times New Roman" w:cs="Arial"/>
                <w:b/>
                <w:bCs/>
                <w:color w:val="FFFFFF"/>
                <w:szCs w:val="22"/>
                <w:lang w:val="en-US"/>
              </w:rPr>
              <w:t>Stronger Futures Local Jobs Program</w:t>
            </w:r>
            <w:bookmarkEnd w:id="106"/>
          </w:p>
        </w:tc>
        <w:tc>
          <w:tcPr>
            <w:tcW w:w="1701" w:type="dxa"/>
            <w:shd w:val="clear" w:color="auto" w:fill="018179"/>
            <w:noWrap/>
            <w:vAlign w:val="center"/>
            <w:hideMark/>
          </w:tcPr>
          <w:p w:rsidR="002F15FC" w:rsidRPr="00E30800" w:rsidRDefault="002F15FC" w:rsidP="00DB7F02">
            <w:pPr>
              <w:jc w:val="right"/>
              <w:rPr>
                <w:rFonts w:eastAsia="Times New Roman" w:cs="Arial"/>
                <w:b/>
                <w:bCs/>
                <w:color w:val="FFFFFF"/>
                <w:szCs w:val="22"/>
              </w:rPr>
            </w:pPr>
            <w:bookmarkStart w:id="107" w:name="ColumnTitle_41"/>
            <w:r w:rsidRPr="00E30800">
              <w:rPr>
                <w:rFonts w:eastAsia="Times New Roman" w:cs="Arial"/>
                <w:b/>
                <w:bCs/>
                <w:color w:val="FFFFFF"/>
                <w:szCs w:val="22"/>
                <w:lang w:val="en-US"/>
              </w:rPr>
              <w:t>Value ($)</w:t>
            </w:r>
            <w:bookmarkEnd w:id="107"/>
          </w:p>
        </w:tc>
      </w:tr>
      <w:tr w:rsidR="002F15FC" w:rsidRPr="00E30800" w:rsidTr="000C284F">
        <w:trPr>
          <w:trHeight w:hRule="exact" w:val="255"/>
        </w:trPr>
        <w:tc>
          <w:tcPr>
            <w:tcW w:w="8379" w:type="dxa"/>
            <w:shd w:val="clear" w:color="auto" w:fill="auto"/>
            <w:noWrap/>
            <w:vAlign w:val="center"/>
            <w:hideMark/>
          </w:tcPr>
          <w:p w:rsidR="002F15FC" w:rsidRPr="00E30800" w:rsidRDefault="002F15FC" w:rsidP="00DB7F02">
            <w:pPr>
              <w:rPr>
                <w:rFonts w:eastAsia="Times New Roman" w:cs="Arial"/>
                <w:color w:val="000000"/>
                <w:sz w:val="20"/>
              </w:rPr>
            </w:pPr>
            <w:r w:rsidRPr="00E30800">
              <w:rPr>
                <w:rFonts w:eastAsia="Times New Roman" w:cs="Arial"/>
                <w:color w:val="000000"/>
                <w:sz w:val="20"/>
                <w:lang w:val="en-US"/>
              </w:rPr>
              <w:t>Group Training Northern Territory</w:t>
            </w:r>
          </w:p>
        </w:tc>
        <w:tc>
          <w:tcPr>
            <w:tcW w:w="1701" w:type="dxa"/>
            <w:shd w:val="clear" w:color="auto" w:fill="auto"/>
            <w:noWrap/>
            <w:vAlign w:val="center"/>
            <w:hideMark/>
          </w:tcPr>
          <w:p w:rsidR="002F15FC" w:rsidRPr="00E30800" w:rsidRDefault="002F15FC" w:rsidP="00DB7F02">
            <w:pPr>
              <w:jc w:val="right"/>
              <w:rPr>
                <w:rFonts w:eastAsia="Times New Roman" w:cs="Arial"/>
                <w:color w:val="000000"/>
                <w:sz w:val="20"/>
              </w:rPr>
            </w:pPr>
            <w:r w:rsidRPr="00E30800">
              <w:rPr>
                <w:rFonts w:eastAsia="Times New Roman" w:cs="Arial"/>
                <w:color w:val="000000"/>
                <w:sz w:val="20"/>
                <w:lang w:val="en-US"/>
              </w:rPr>
              <w:t>1 124 000</w:t>
            </w:r>
          </w:p>
        </w:tc>
      </w:tr>
    </w:tbl>
    <w:p w:rsidR="002F15FC" w:rsidRPr="00E30800" w:rsidRDefault="002F15FC" w:rsidP="00DB7F02">
      <w:pPr>
        <w:pStyle w:val="NoSpacing"/>
        <w:rPr>
          <w:rFonts w:cs="Arial"/>
          <w:szCs w:val="22"/>
        </w:rPr>
      </w:pPr>
    </w:p>
    <w:tbl>
      <w:tblPr>
        <w:tblW w:w="10080" w:type="dxa"/>
        <w:tblInd w:w="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Industry Development Support Program values ($) allocated to businesses"/>
      </w:tblPr>
      <w:tblGrid>
        <w:gridCol w:w="8379"/>
        <w:gridCol w:w="1701"/>
      </w:tblGrid>
      <w:tr w:rsidR="002F15FC" w:rsidRPr="00E30800" w:rsidTr="000C284F">
        <w:trPr>
          <w:trHeight w:val="397"/>
          <w:tblHeader/>
        </w:trPr>
        <w:tc>
          <w:tcPr>
            <w:tcW w:w="8379" w:type="dxa"/>
            <w:shd w:val="clear" w:color="auto" w:fill="018179"/>
            <w:noWrap/>
            <w:vAlign w:val="center"/>
            <w:hideMark/>
          </w:tcPr>
          <w:p w:rsidR="002F15FC" w:rsidRPr="00E30800" w:rsidRDefault="002F15FC" w:rsidP="00DB7F02">
            <w:pPr>
              <w:pStyle w:val="NoSpacing"/>
              <w:rPr>
                <w:rFonts w:cs="Arial"/>
                <w:b/>
                <w:color w:val="FFFFFF" w:themeColor="background1"/>
                <w:szCs w:val="22"/>
                <w:lang w:bidi="ar-SA"/>
              </w:rPr>
            </w:pPr>
            <w:bookmarkStart w:id="108" w:name="ColumnTitle_42"/>
            <w:r w:rsidRPr="00E30800">
              <w:rPr>
                <w:rFonts w:cs="Arial"/>
                <w:b/>
                <w:color w:val="FFFFFF" w:themeColor="background1"/>
                <w:szCs w:val="22"/>
                <w:lang w:bidi="ar-SA"/>
              </w:rPr>
              <w:t>Industry Development Support Program</w:t>
            </w:r>
          </w:p>
        </w:tc>
        <w:tc>
          <w:tcPr>
            <w:tcW w:w="1701" w:type="dxa"/>
            <w:shd w:val="clear" w:color="auto" w:fill="018179"/>
            <w:noWrap/>
            <w:vAlign w:val="center"/>
            <w:hideMark/>
          </w:tcPr>
          <w:p w:rsidR="002F15FC" w:rsidRPr="00E30800" w:rsidRDefault="002F15FC" w:rsidP="00DB7F02">
            <w:pPr>
              <w:pStyle w:val="NoSpacing"/>
              <w:jc w:val="right"/>
              <w:rPr>
                <w:rFonts w:cs="Arial"/>
                <w:b/>
                <w:color w:val="FFFFFF" w:themeColor="background1"/>
                <w:szCs w:val="22"/>
                <w:lang w:bidi="ar-SA"/>
              </w:rPr>
            </w:pPr>
            <w:r w:rsidRPr="00E30800">
              <w:rPr>
                <w:rFonts w:cs="Arial"/>
                <w:b/>
                <w:color w:val="FFFFFF" w:themeColor="background1"/>
                <w:szCs w:val="22"/>
                <w:lang w:bidi="ar-SA"/>
              </w:rPr>
              <w:t>Value ($)</w:t>
            </w:r>
          </w:p>
        </w:tc>
      </w:tr>
      <w:bookmarkEnd w:id="108"/>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Cs w:val="22"/>
                <w:lang w:bidi="ar-SA"/>
              </w:rPr>
            </w:pPr>
            <w:r w:rsidRPr="00E30800">
              <w:rPr>
                <w:rFonts w:cs="Arial"/>
                <w:sz w:val="20"/>
              </w:rPr>
              <w:t>Australian Hotels Association</w:t>
            </w:r>
            <w:r w:rsidR="003100C7" w:rsidRPr="00E30800">
              <w:rPr>
                <w:rFonts w:cs="Arial"/>
                <w:sz w:val="20"/>
              </w:rPr>
              <w:t xml:space="preserve"> </w:t>
            </w:r>
            <w:r w:rsidRPr="00E30800">
              <w:rPr>
                <w:rFonts w:cs="Arial"/>
                <w:sz w:val="20"/>
              </w:rPr>
              <w:t>- NT Branch Incorporated</w:t>
            </w:r>
            <w:r w:rsidR="003100C7" w:rsidRPr="00E30800">
              <w:rPr>
                <w:rFonts w:cs="Arial"/>
                <w:sz w:val="20"/>
              </w:rPr>
              <w:t xml:space="preserve"> </w:t>
            </w:r>
          </w:p>
        </w:tc>
        <w:tc>
          <w:tcPr>
            <w:tcW w:w="1701" w:type="dxa"/>
            <w:shd w:val="clear" w:color="auto" w:fill="auto"/>
            <w:noWrap/>
            <w:vAlign w:val="bottom"/>
          </w:tcPr>
          <w:p w:rsidR="002F15FC" w:rsidRPr="00E30800" w:rsidRDefault="002F15FC" w:rsidP="00DB7F02">
            <w:pPr>
              <w:pStyle w:val="NoSpacing"/>
              <w:jc w:val="right"/>
              <w:rPr>
                <w:rFonts w:cs="Arial"/>
                <w:szCs w:val="22"/>
                <w:lang w:bidi="ar-SA"/>
              </w:rPr>
            </w:pPr>
            <w:r w:rsidRPr="00E30800">
              <w:rPr>
                <w:rFonts w:cs="Arial"/>
                <w:sz w:val="20"/>
              </w:rPr>
              <w:t>87 000</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Cs w:val="22"/>
                <w:lang w:bidi="ar-SA"/>
              </w:rPr>
            </w:pPr>
            <w:r w:rsidRPr="00E30800">
              <w:rPr>
                <w:rFonts w:cs="Arial"/>
                <w:sz w:val="20"/>
              </w:rPr>
              <w:t xml:space="preserve">Australian Industry &amp; </w:t>
            </w:r>
            <w:proofErr w:type="spellStart"/>
            <w:r w:rsidRPr="00E30800">
              <w:rPr>
                <w:rFonts w:cs="Arial"/>
                <w:sz w:val="20"/>
              </w:rPr>
              <w:t>Defence</w:t>
            </w:r>
            <w:proofErr w:type="spellEnd"/>
            <w:r w:rsidRPr="00E30800">
              <w:rPr>
                <w:rFonts w:cs="Arial"/>
                <w:sz w:val="20"/>
              </w:rPr>
              <w:t xml:space="preserve"> Network - Northern Territory</w:t>
            </w:r>
            <w:r w:rsidR="003100C7" w:rsidRPr="00E30800">
              <w:rPr>
                <w:rFonts w:cs="Arial"/>
                <w:sz w:val="20"/>
              </w:rPr>
              <w:t xml:space="preserve"> </w:t>
            </w:r>
          </w:p>
        </w:tc>
        <w:tc>
          <w:tcPr>
            <w:tcW w:w="1701" w:type="dxa"/>
            <w:shd w:val="clear" w:color="auto" w:fill="auto"/>
            <w:noWrap/>
            <w:vAlign w:val="bottom"/>
          </w:tcPr>
          <w:p w:rsidR="002F15FC" w:rsidRPr="00E30800" w:rsidRDefault="002F15FC" w:rsidP="00DB7F02">
            <w:pPr>
              <w:pStyle w:val="NoSpacing"/>
              <w:jc w:val="right"/>
              <w:rPr>
                <w:rFonts w:cs="Arial"/>
                <w:szCs w:val="22"/>
                <w:lang w:bidi="ar-SA"/>
              </w:rPr>
            </w:pPr>
            <w:r w:rsidRPr="00E30800">
              <w:rPr>
                <w:rFonts w:cs="Arial"/>
                <w:sz w:val="20"/>
              </w:rPr>
              <w:t>113 000</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Cs w:val="22"/>
                <w:lang w:bidi="ar-SA"/>
              </w:rPr>
            </w:pPr>
            <w:r w:rsidRPr="00E30800">
              <w:rPr>
                <w:rFonts w:cs="Arial"/>
                <w:sz w:val="20"/>
              </w:rPr>
              <w:t>Business Enterprise Centre (Darwin Region) Incorporated</w:t>
            </w:r>
            <w:r w:rsidR="003100C7" w:rsidRPr="00E30800">
              <w:rPr>
                <w:rFonts w:cs="Arial"/>
                <w:sz w:val="20"/>
              </w:rPr>
              <w:t xml:space="preserve"> </w:t>
            </w:r>
          </w:p>
        </w:tc>
        <w:tc>
          <w:tcPr>
            <w:tcW w:w="1701" w:type="dxa"/>
            <w:shd w:val="clear" w:color="auto" w:fill="auto"/>
            <w:noWrap/>
            <w:vAlign w:val="bottom"/>
          </w:tcPr>
          <w:p w:rsidR="002F15FC" w:rsidRPr="00E30800" w:rsidRDefault="002F15FC" w:rsidP="00DB7F02">
            <w:pPr>
              <w:pStyle w:val="NoSpacing"/>
              <w:jc w:val="right"/>
              <w:rPr>
                <w:rFonts w:cs="Arial"/>
                <w:szCs w:val="22"/>
                <w:lang w:bidi="ar-SA"/>
              </w:rPr>
            </w:pPr>
            <w:r w:rsidRPr="00E30800">
              <w:rPr>
                <w:rFonts w:cs="Arial"/>
                <w:sz w:val="20"/>
              </w:rPr>
              <w:t>340 000</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Cs w:val="22"/>
                <w:lang w:bidi="ar-SA"/>
              </w:rPr>
            </w:pPr>
            <w:r w:rsidRPr="00E30800">
              <w:rPr>
                <w:rFonts w:cs="Arial"/>
                <w:sz w:val="20"/>
              </w:rPr>
              <w:t>Chamber of Commerce Northern Territory</w:t>
            </w:r>
            <w:r w:rsidR="003100C7" w:rsidRPr="00E30800">
              <w:rPr>
                <w:rFonts w:cs="Arial"/>
                <w:sz w:val="20"/>
              </w:rPr>
              <w:t xml:space="preserve"> </w:t>
            </w:r>
          </w:p>
        </w:tc>
        <w:tc>
          <w:tcPr>
            <w:tcW w:w="1701" w:type="dxa"/>
            <w:shd w:val="clear" w:color="auto" w:fill="auto"/>
            <w:noWrap/>
            <w:vAlign w:val="bottom"/>
          </w:tcPr>
          <w:p w:rsidR="002F15FC" w:rsidRPr="00E30800" w:rsidRDefault="002F15FC" w:rsidP="00DB7F02">
            <w:pPr>
              <w:pStyle w:val="NoSpacing"/>
              <w:jc w:val="right"/>
              <w:rPr>
                <w:rFonts w:cs="Arial"/>
                <w:szCs w:val="22"/>
                <w:lang w:bidi="ar-SA"/>
              </w:rPr>
            </w:pPr>
            <w:r w:rsidRPr="00E30800">
              <w:rPr>
                <w:rFonts w:cs="Arial"/>
                <w:sz w:val="20"/>
              </w:rPr>
              <w:t>254 000</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Cs w:val="22"/>
                <w:lang w:bidi="ar-SA"/>
              </w:rPr>
            </w:pPr>
            <w:r w:rsidRPr="00E30800">
              <w:rPr>
                <w:rFonts w:cs="Arial"/>
                <w:sz w:val="20"/>
              </w:rPr>
              <w:t>Civil Contractors Federation Northern Territory Branch</w:t>
            </w:r>
            <w:r w:rsidR="003100C7" w:rsidRPr="00E30800">
              <w:rPr>
                <w:rFonts w:cs="Arial"/>
                <w:sz w:val="20"/>
              </w:rPr>
              <w:t xml:space="preserve"> </w:t>
            </w:r>
          </w:p>
        </w:tc>
        <w:tc>
          <w:tcPr>
            <w:tcW w:w="1701" w:type="dxa"/>
            <w:shd w:val="clear" w:color="auto" w:fill="auto"/>
            <w:noWrap/>
            <w:vAlign w:val="bottom"/>
          </w:tcPr>
          <w:p w:rsidR="002F15FC" w:rsidRPr="00E30800" w:rsidRDefault="002F15FC" w:rsidP="00DB7F02">
            <w:pPr>
              <w:pStyle w:val="NoSpacing"/>
              <w:jc w:val="right"/>
              <w:rPr>
                <w:rFonts w:cs="Arial"/>
                <w:szCs w:val="22"/>
                <w:lang w:bidi="ar-SA"/>
              </w:rPr>
            </w:pPr>
            <w:r w:rsidRPr="00E30800">
              <w:rPr>
                <w:rFonts w:cs="Arial"/>
                <w:sz w:val="20"/>
              </w:rPr>
              <w:t>100 000</w:t>
            </w:r>
          </w:p>
        </w:tc>
      </w:tr>
      <w:tr w:rsidR="002F15FC" w:rsidRPr="00E30800" w:rsidTr="000C284F">
        <w:trPr>
          <w:trHeight w:hRule="exact" w:val="255"/>
        </w:trPr>
        <w:tc>
          <w:tcPr>
            <w:tcW w:w="8379" w:type="dxa"/>
            <w:shd w:val="clear" w:color="auto" w:fill="auto"/>
            <w:noWrap/>
            <w:vAlign w:val="bottom"/>
          </w:tcPr>
          <w:p w:rsidR="002F15FC" w:rsidRPr="00E30800" w:rsidRDefault="002F15FC" w:rsidP="00362D7B">
            <w:pPr>
              <w:pStyle w:val="NoSpacing"/>
              <w:rPr>
                <w:rFonts w:cs="Arial"/>
                <w:szCs w:val="22"/>
                <w:lang w:bidi="ar-SA"/>
              </w:rPr>
            </w:pPr>
            <w:r w:rsidRPr="00E30800">
              <w:rPr>
                <w:rFonts w:cs="Arial"/>
                <w:sz w:val="20"/>
              </w:rPr>
              <w:t>East Arnhem</w:t>
            </w:r>
            <w:r w:rsidR="00362D7B">
              <w:rPr>
                <w:rFonts w:cs="Arial"/>
                <w:sz w:val="20"/>
              </w:rPr>
              <w:t xml:space="preserve"> L</w:t>
            </w:r>
            <w:r w:rsidRPr="00E30800">
              <w:rPr>
                <w:rFonts w:cs="Arial"/>
                <w:sz w:val="20"/>
              </w:rPr>
              <w:t>and Tourist Association Incorporated</w:t>
            </w:r>
          </w:p>
        </w:tc>
        <w:tc>
          <w:tcPr>
            <w:tcW w:w="1701" w:type="dxa"/>
            <w:shd w:val="clear" w:color="auto" w:fill="auto"/>
            <w:noWrap/>
            <w:vAlign w:val="bottom"/>
          </w:tcPr>
          <w:p w:rsidR="002F15FC" w:rsidRPr="00E30800" w:rsidRDefault="002F15FC" w:rsidP="00DB7F02">
            <w:pPr>
              <w:pStyle w:val="NoSpacing"/>
              <w:jc w:val="right"/>
              <w:rPr>
                <w:rFonts w:cs="Arial"/>
                <w:szCs w:val="22"/>
                <w:lang w:bidi="ar-SA"/>
              </w:rPr>
            </w:pPr>
            <w:r w:rsidRPr="00E30800">
              <w:rPr>
                <w:rFonts w:cs="Arial"/>
                <w:sz w:val="20"/>
              </w:rPr>
              <w:t>25 000</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Cs w:val="22"/>
                <w:lang w:bidi="ar-SA"/>
              </w:rPr>
            </w:pPr>
            <w:r w:rsidRPr="00E30800">
              <w:rPr>
                <w:rFonts w:cs="Arial"/>
                <w:sz w:val="20"/>
              </w:rPr>
              <w:t>Industry Capability Network NT</w:t>
            </w:r>
            <w:r w:rsidR="003100C7" w:rsidRPr="00E30800">
              <w:rPr>
                <w:rFonts w:cs="Arial"/>
                <w:sz w:val="20"/>
              </w:rPr>
              <w:t xml:space="preserve"> </w:t>
            </w:r>
          </w:p>
        </w:tc>
        <w:tc>
          <w:tcPr>
            <w:tcW w:w="1701" w:type="dxa"/>
            <w:shd w:val="clear" w:color="auto" w:fill="auto"/>
            <w:noWrap/>
            <w:vAlign w:val="bottom"/>
          </w:tcPr>
          <w:p w:rsidR="002F15FC" w:rsidRPr="00E30800" w:rsidRDefault="002F15FC" w:rsidP="00DB7F02">
            <w:pPr>
              <w:pStyle w:val="NoSpacing"/>
              <w:jc w:val="right"/>
              <w:rPr>
                <w:rFonts w:cs="Arial"/>
                <w:szCs w:val="22"/>
                <w:lang w:bidi="ar-SA"/>
              </w:rPr>
            </w:pPr>
            <w:r w:rsidRPr="00E30800">
              <w:rPr>
                <w:rFonts w:cs="Arial"/>
                <w:sz w:val="20"/>
              </w:rPr>
              <w:t>1 160 000</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Cs w:val="22"/>
                <w:lang w:bidi="ar-SA"/>
              </w:rPr>
            </w:pPr>
            <w:r w:rsidRPr="00E30800">
              <w:rPr>
                <w:rFonts w:cs="Arial"/>
                <w:sz w:val="20"/>
              </w:rPr>
              <w:t>Motor Trades Association (</w:t>
            </w:r>
            <w:proofErr w:type="spellStart"/>
            <w:r w:rsidRPr="00E30800">
              <w:rPr>
                <w:rFonts w:cs="Arial"/>
                <w:sz w:val="20"/>
              </w:rPr>
              <w:t>N.T</w:t>
            </w:r>
            <w:proofErr w:type="spellEnd"/>
            <w:r w:rsidRPr="00E30800">
              <w:rPr>
                <w:rFonts w:cs="Arial"/>
                <w:sz w:val="20"/>
              </w:rPr>
              <w:t>) Incorporated</w:t>
            </w:r>
            <w:r w:rsidR="003100C7" w:rsidRPr="00E30800">
              <w:rPr>
                <w:rFonts w:cs="Arial"/>
                <w:sz w:val="20"/>
              </w:rPr>
              <w:t xml:space="preserve"> </w:t>
            </w:r>
          </w:p>
        </w:tc>
        <w:tc>
          <w:tcPr>
            <w:tcW w:w="1701" w:type="dxa"/>
            <w:shd w:val="clear" w:color="auto" w:fill="auto"/>
            <w:noWrap/>
            <w:vAlign w:val="bottom"/>
          </w:tcPr>
          <w:p w:rsidR="002F15FC" w:rsidRPr="00E30800" w:rsidRDefault="002F15FC" w:rsidP="00DB7F02">
            <w:pPr>
              <w:pStyle w:val="NoSpacing"/>
              <w:jc w:val="right"/>
              <w:rPr>
                <w:rFonts w:cs="Arial"/>
                <w:szCs w:val="22"/>
                <w:lang w:bidi="ar-SA"/>
              </w:rPr>
            </w:pPr>
            <w:r w:rsidRPr="00E30800">
              <w:rPr>
                <w:rFonts w:cs="Arial"/>
                <w:sz w:val="20"/>
              </w:rPr>
              <w:t>65 000</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Cs w:val="22"/>
                <w:lang w:bidi="ar-SA"/>
              </w:rPr>
            </w:pPr>
            <w:r w:rsidRPr="00E30800">
              <w:rPr>
                <w:rFonts w:cs="Arial"/>
                <w:sz w:val="20"/>
              </w:rPr>
              <w:t xml:space="preserve">Northern Territory Indigenous Business Network </w:t>
            </w:r>
          </w:p>
        </w:tc>
        <w:tc>
          <w:tcPr>
            <w:tcW w:w="1701" w:type="dxa"/>
            <w:shd w:val="clear" w:color="auto" w:fill="auto"/>
            <w:noWrap/>
            <w:vAlign w:val="bottom"/>
          </w:tcPr>
          <w:p w:rsidR="002F15FC" w:rsidRPr="00E30800" w:rsidRDefault="002F15FC" w:rsidP="00DB7F02">
            <w:pPr>
              <w:pStyle w:val="NoSpacing"/>
              <w:jc w:val="right"/>
              <w:rPr>
                <w:rFonts w:cs="Arial"/>
                <w:szCs w:val="22"/>
                <w:lang w:bidi="ar-SA"/>
              </w:rPr>
            </w:pPr>
            <w:r w:rsidRPr="00E30800">
              <w:rPr>
                <w:rFonts w:cs="Arial"/>
                <w:sz w:val="20"/>
              </w:rPr>
              <w:t>60 000</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Cs w:val="22"/>
                <w:lang w:bidi="ar-SA"/>
              </w:rPr>
            </w:pPr>
            <w:proofErr w:type="spellStart"/>
            <w:r w:rsidRPr="00E30800">
              <w:rPr>
                <w:rFonts w:cs="Arial"/>
                <w:sz w:val="20"/>
              </w:rPr>
              <w:t>Palmerston</w:t>
            </w:r>
            <w:proofErr w:type="spellEnd"/>
            <w:r w:rsidRPr="00E30800">
              <w:rPr>
                <w:rFonts w:cs="Arial"/>
                <w:sz w:val="20"/>
              </w:rPr>
              <w:t xml:space="preserve"> Regional Business Association Incorporated</w:t>
            </w:r>
          </w:p>
        </w:tc>
        <w:tc>
          <w:tcPr>
            <w:tcW w:w="1701" w:type="dxa"/>
            <w:shd w:val="clear" w:color="auto" w:fill="auto"/>
            <w:noWrap/>
            <w:vAlign w:val="bottom"/>
          </w:tcPr>
          <w:p w:rsidR="002F15FC" w:rsidRPr="00E30800" w:rsidRDefault="002F15FC" w:rsidP="00DB7F02">
            <w:pPr>
              <w:pStyle w:val="NoSpacing"/>
              <w:jc w:val="right"/>
              <w:rPr>
                <w:rFonts w:cs="Arial"/>
                <w:szCs w:val="22"/>
                <w:lang w:bidi="ar-SA"/>
              </w:rPr>
            </w:pPr>
            <w:r w:rsidRPr="00E30800">
              <w:rPr>
                <w:rFonts w:cs="Arial"/>
                <w:sz w:val="20"/>
              </w:rPr>
              <w:t>40 000</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Cs w:val="22"/>
                <w:lang w:bidi="ar-SA"/>
              </w:rPr>
            </w:pPr>
            <w:r w:rsidRPr="00E30800">
              <w:rPr>
                <w:rFonts w:cs="Arial"/>
                <w:sz w:val="20"/>
              </w:rPr>
              <w:t>Petroleum Club NT Incorporated</w:t>
            </w:r>
            <w:r w:rsidR="003100C7" w:rsidRPr="00E30800">
              <w:rPr>
                <w:rFonts w:cs="Arial"/>
                <w:sz w:val="20"/>
              </w:rPr>
              <w:t xml:space="preserve"> </w:t>
            </w:r>
          </w:p>
        </w:tc>
        <w:tc>
          <w:tcPr>
            <w:tcW w:w="1701" w:type="dxa"/>
            <w:shd w:val="clear" w:color="auto" w:fill="auto"/>
            <w:noWrap/>
            <w:vAlign w:val="bottom"/>
          </w:tcPr>
          <w:p w:rsidR="002F15FC" w:rsidRPr="00E30800" w:rsidRDefault="002F15FC" w:rsidP="00DB7F02">
            <w:pPr>
              <w:pStyle w:val="NoSpacing"/>
              <w:jc w:val="right"/>
              <w:rPr>
                <w:rFonts w:cs="Arial"/>
                <w:szCs w:val="22"/>
                <w:lang w:bidi="ar-SA"/>
              </w:rPr>
            </w:pPr>
            <w:r w:rsidRPr="00E30800">
              <w:rPr>
                <w:rFonts w:cs="Arial"/>
                <w:sz w:val="20"/>
              </w:rPr>
              <w:t>40 000</w:t>
            </w:r>
          </w:p>
        </w:tc>
      </w:tr>
    </w:tbl>
    <w:p w:rsidR="002F15FC" w:rsidRPr="00E30800" w:rsidRDefault="002F15FC" w:rsidP="00DB7F02">
      <w:pPr>
        <w:pStyle w:val="NoSpacing"/>
      </w:pPr>
    </w:p>
    <w:tbl>
      <w:tblPr>
        <w:tblW w:w="10080" w:type="dxa"/>
        <w:tblInd w:w="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Industry Development Grants values ($) allocated to businesses"/>
      </w:tblPr>
      <w:tblGrid>
        <w:gridCol w:w="8379"/>
        <w:gridCol w:w="1701"/>
      </w:tblGrid>
      <w:tr w:rsidR="002F15FC" w:rsidRPr="00E30800" w:rsidTr="000C284F">
        <w:trPr>
          <w:trHeight w:val="397"/>
          <w:tblHeader/>
        </w:trPr>
        <w:tc>
          <w:tcPr>
            <w:tcW w:w="8379" w:type="dxa"/>
            <w:shd w:val="clear" w:color="auto" w:fill="018179"/>
            <w:noWrap/>
            <w:vAlign w:val="center"/>
            <w:hideMark/>
          </w:tcPr>
          <w:p w:rsidR="002F15FC" w:rsidRPr="00E30800" w:rsidRDefault="002F15FC" w:rsidP="00DB7F02">
            <w:pPr>
              <w:pStyle w:val="NoSpacing"/>
              <w:rPr>
                <w:b/>
                <w:color w:val="FFFFFF" w:themeColor="background1"/>
                <w:lang w:bidi="ar-SA"/>
              </w:rPr>
            </w:pPr>
            <w:bookmarkStart w:id="109" w:name="ColumnTitle_43"/>
            <w:r w:rsidRPr="00E30800">
              <w:rPr>
                <w:b/>
                <w:color w:val="FFFFFF" w:themeColor="background1"/>
                <w:lang w:bidi="ar-SA"/>
              </w:rPr>
              <w:t>Industry Development Grants</w:t>
            </w:r>
          </w:p>
        </w:tc>
        <w:tc>
          <w:tcPr>
            <w:tcW w:w="1701" w:type="dxa"/>
            <w:shd w:val="clear" w:color="auto" w:fill="018179"/>
            <w:noWrap/>
            <w:vAlign w:val="center"/>
            <w:hideMark/>
          </w:tcPr>
          <w:p w:rsidR="002F15FC" w:rsidRPr="00E30800" w:rsidRDefault="002F15FC" w:rsidP="00DB7F02">
            <w:pPr>
              <w:pStyle w:val="NoSpacing"/>
              <w:jc w:val="right"/>
              <w:rPr>
                <w:b/>
                <w:color w:val="FFFFFF" w:themeColor="background1"/>
                <w:lang w:bidi="ar-SA"/>
              </w:rPr>
            </w:pPr>
            <w:r w:rsidRPr="00E30800">
              <w:rPr>
                <w:b/>
                <w:color w:val="FFFFFF" w:themeColor="background1"/>
                <w:lang w:bidi="ar-SA"/>
              </w:rPr>
              <w:t>Value ($)</w:t>
            </w:r>
          </w:p>
        </w:tc>
      </w:tr>
      <w:bookmarkEnd w:id="109"/>
      <w:tr w:rsidR="002F15FC" w:rsidRPr="00E30800" w:rsidTr="000C284F">
        <w:trPr>
          <w:trHeight w:hRule="exact" w:val="255"/>
          <w:tblHeader/>
        </w:trPr>
        <w:tc>
          <w:tcPr>
            <w:tcW w:w="8379" w:type="dxa"/>
            <w:shd w:val="clear" w:color="auto" w:fill="auto"/>
            <w:noWrap/>
            <w:vAlign w:val="bottom"/>
          </w:tcPr>
          <w:p w:rsidR="002F15FC" w:rsidRPr="00E30800" w:rsidRDefault="002F15FC" w:rsidP="00DB7F02">
            <w:pPr>
              <w:pStyle w:val="NoSpacing"/>
              <w:rPr>
                <w:color w:val="000000" w:themeColor="text1"/>
                <w:sz w:val="20"/>
                <w:lang w:bidi="ar-SA"/>
              </w:rPr>
            </w:pPr>
            <w:r w:rsidRPr="00E30800">
              <w:rPr>
                <w:rFonts w:cs="Arial"/>
                <w:sz w:val="20"/>
              </w:rPr>
              <w:t>Ambrose Indigenous Business Pty Limited</w:t>
            </w:r>
          </w:p>
        </w:tc>
        <w:tc>
          <w:tcPr>
            <w:tcW w:w="1701" w:type="dxa"/>
            <w:shd w:val="clear" w:color="auto" w:fill="auto"/>
            <w:noWrap/>
            <w:vAlign w:val="bottom"/>
          </w:tcPr>
          <w:p w:rsidR="002F15FC" w:rsidRPr="00E30800" w:rsidRDefault="002F15FC" w:rsidP="00DB7F02">
            <w:pPr>
              <w:pStyle w:val="NoSpacing"/>
              <w:jc w:val="right"/>
              <w:rPr>
                <w:color w:val="000000" w:themeColor="text1"/>
                <w:sz w:val="20"/>
                <w:lang w:bidi="ar-SA"/>
              </w:rPr>
            </w:pPr>
            <w:r w:rsidRPr="00E30800">
              <w:rPr>
                <w:rFonts w:cs="Arial"/>
                <w:sz w:val="20"/>
              </w:rPr>
              <w:t>560 000</w:t>
            </w:r>
          </w:p>
        </w:tc>
      </w:tr>
      <w:tr w:rsidR="002F15FC" w:rsidRPr="00E30800" w:rsidTr="000C284F">
        <w:trPr>
          <w:trHeight w:hRule="exact" w:val="255"/>
          <w:tblHeader/>
        </w:trPr>
        <w:tc>
          <w:tcPr>
            <w:tcW w:w="8379" w:type="dxa"/>
            <w:shd w:val="clear" w:color="auto" w:fill="auto"/>
            <w:noWrap/>
            <w:vAlign w:val="bottom"/>
          </w:tcPr>
          <w:p w:rsidR="002F15FC" w:rsidRPr="00E30800" w:rsidRDefault="002F15FC" w:rsidP="00DB7F02">
            <w:pPr>
              <w:pStyle w:val="NoSpacing"/>
              <w:rPr>
                <w:color w:val="000000" w:themeColor="text1"/>
                <w:sz w:val="20"/>
                <w:lang w:bidi="ar-SA"/>
              </w:rPr>
            </w:pPr>
            <w:r w:rsidRPr="00E30800">
              <w:rPr>
                <w:rFonts w:cs="Arial"/>
                <w:sz w:val="20"/>
              </w:rPr>
              <w:t>Automobile Association of Northern Territory Incorporated</w:t>
            </w:r>
            <w:r w:rsidR="003100C7" w:rsidRPr="00E30800">
              <w:rPr>
                <w:rFonts w:cs="Arial"/>
                <w:sz w:val="20"/>
              </w:rPr>
              <w:t xml:space="preserve"> </w:t>
            </w:r>
          </w:p>
        </w:tc>
        <w:tc>
          <w:tcPr>
            <w:tcW w:w="1701" w:type="dxa"/>
            <w:shd w:val="clear" w:color="auto" w:fill="auto"/>
            <w:noWrap/>
            <w:vAlign w:val="bottom"/>
          </w:tcPr>
          <w:p w:rsidR="002F15FC" w:rsidRPr="00E30800" w:rsidRDefault="002F15FC" w:rsidP="00DB7F02">
            <w:pPr>
              <w:pStyle w:val="NoSpacing"/>
              <w:jc w:val="right"/>
              <w:rPr>
                <w:color w:val="000000" w:themeColor="text1"/>
                <w:sz w:val="20"/>
                <w:lang w:bidi="ar-SA"/>
              </w:rPr>
            </w:pPr>
            <w:r w:rsidRPr="00E30800">
              <w:rPr>
                <w:rFonts w:cs="Arial"/>
                <w:sz w:val="20"/>
              </w:rPr>
              <w:t>60 000</w:t>
            </w:r>
          </w:p>
        </w:tc>
      </w:tr>
      <w:tr w:rsidR="002F15FC" w:rsidRPr="00E30800" w:rsidTr="000C284F">
        <w:trPr>
          <w:trHeight w:hRule="exact" w:val="255"/>
          <w:tblHeader/>
        </w:trPr>
        <w:tc>
          <w:tcPr>
            <w:tcW w:w="8379" w:type="dxa"/>
            <w:shd w:val="clear" w:color="auto" w:fill="auto"/>
            <w:noWrap/>
            <w:vAlign w:val="bottom"/>
          </w:tcPr>
          <w:p w:rsidR="002F15FC" w:rsidRPr="00E30800" w:rsidRDefault="002F15FC" w:rsidP="00DB7F02">
            <w:pPr>
              <w:pStyle w:val="NoSpacing"/>
              <w:rPr>
                <w:color w:val="000000" w:themeColor="text1"/>
                <w:sz w:val="20"/>
                <w:lang w:bidi="ar-SA"/>
              </w:rPr>
            </w:pPr>
            <w:r w:rsidRPr="00E30800">
              <w:rPr>
                <w:rFonts w:cs="Arial"/>
                <w:sz w:val="20"/>
              </w:rPr>
              <w:t>Darren James Burton</w:t>
            </w:r>
          </w:p>
        </w:tc>
        <w:tc>
          <w:tcPr>
            <w:tcW w:w="1701" w:type="dxa"/>
            <w:shd w:val="clear" w:color="auto" w:fill="auto"/>
            <w:noWrap/>
            <w:vAlign w:val="bottom"/>
          </w:tcPr>
          <w:p w:rsidR="002F15FC" w:rsidRPr="00E30800" w:rsidRDefault="002F15FC" w:rsidP="00DB7F02">
            <w:pPr>
              <w:pStyle w:val="NoSpacing"/>
              <w:jc w:val="right"/>
              <w:rPr>
                <w:color w:val="000000" w:themeColor="text1"/>
                <w:sz w:val="20"/>
                <w:lang w:bidi="ar-SA"/>
              </w:rPr>
            </w:pPr>
            <w:r w:rsidRPr="00E30800">
              <w:rPr>
                <w:rFonts w:cs="Arial"/>
                <w:sz w:val="20"/>
              </w:rPr>
              <w:t>20 000</w:t>
            </w:r>
          </w:p>
        </w:tc>
      </w:tr>
      <w:tr w:rsidR="002F15FC" w:rsidRPr="00E30800" w:rsidTr="000C284F">
        <w:trPr>
          <w:trHeight w:hRule="exact" w:val="255"/>
          <w:tblHeader/>
        </w:trPr>
        <w:tc>
          <w:tcPr>
            <w:tcW w:w="8379" w:type="dxa"/>
            <w:shd w:val="clear" w:color="auto" w:fill="auto"/>
            <w:noWrap/>
            <w:vAlign w:val="bottom"/>
          </w:tcPr>
          <w:p w:rsidR="002F15FC" w:rsidRPr="00E30800" w:rsidRDefault="002F15FC" w:rsidP="00DB7F02">
            <w:pPr>
              <w:pStyle w:val="NoSpacing"/>
              <w:rPr>
                <w:color w:val="000000" w:themeColor="text1"/>
                <w:sz w:val="20"/>
                <w:lang w:bidi="ar-SA"/>
              </w:rPr>
            </w:pPr>
            <w:proofErr w:type="spellStart"/>
            <w:r w:rsidRPr="00E30800">
              <w:rPr>
                <w:rFonts w:cs="Arial"/>
                <w:sz w:val="20"/>
              </w:rPr>
              <w:t>Dhimurru</w:t>
            </w:r>
            <w:proofErr w:type="spellEnd"/>
            <w:r w:rsidRPr="00E30800">
              <w:rPr>
                <w:rFonts w:cs="Arial"/>
                <w:sz w:val="20"/>
              </w:rPr>
              <w:t xml:space="preserve"> Aboriginal Corporation</w:t>
            </w:r>
          </w:p>
        </w:tc>
        <w:tc>
          <w:tcPr>
            <w:tcW w:w="1701" w:type="dxa"/>
            <w:shd w:val="clear" w:color="auto" w:fill="auto"/>
            <w:noWrap/>
            <w:vAlign w:val="bottom"/>
          </w:tcPr>
          <w:p w:rsidR="002F15FC" w:rsidRPr="00E30800" w:rsidRDefault="002F15FC" w:rsidP="00DB7F02">
            <w:pPr>
              <w:pStyle w:val="NoSpacing"/>
              <w:jc w:val="right"/>
              <w:rPr>
                <w:color w:val="000000" w:themeColor="text1"/>
                <w:sz w:val="20"/>
                <w:lang w:bidi="ar-SA"/>
              </w:rPr>
            </w:pPr>
            <w:r w:rsidRPr="00E30800">
              <w:rPr>
                <w:rFonts w:cs="Arial"/>
                <w:sz w:val="20"/>
              </w:rPr>
              <w:t>15 000</w:t>
            </w:r>
          </w:p>
        </w:tc>
      </w:tr>
      <w:tr w:rsidR="002F15FC" w:rsidRPr="00E30800" w:rsidTr="000C284F">
        <w:trPr>
          <w:trHeight w:hRule="exact" w:val="255"/>
          <w:tblHeader/>
        </w:trPr>
        <w:tc>
          <w:tcPr>
            <w:tcW w:w="8379" w:type="dxa"/>
            <w:shd w:val="clear" w:color="auto" w:fill="auto"/>
            <w:noWrap/>
            <w:vAlign w:val="bottom"/>
          </w:tcPr>
          <w:p w:rsidR="002F15FC" w:rsidRPr="00E30800" w:rsidRDefault="002F15FC" w:rsidP="00DB7F02">
            <w:pPr>
              <w:pStyle w:val="NoSpacing"/>
              <w:rPr>
                <w:color w:val="000000" w:themeColor="text1"/>
                <w:sz w:val="20"/>
                <w:lang w:bidi="ar-SA"/>
              </w:rPr>
            </w:pPr>
            <w:r w:rsidRPr="00E30800">
              <w:rPr>
                <w:rFonts w:cs="Arial"/>
                <w:sz w:val="20"/>
              </w:rPr>
              <w:t>Gong-Dal Aboriginal Corporation</w:t>
            </w:r>
            <w:r w:rsidR="003100C7" w:rsidRPr="00E30800">
              <w:rPr>
                <w:rFonts w:cs="Arial"/>
                <w:sz w:val="20"/>
              </w:rPr>
              <w:t xml:space="preserve"> </w:t>
            </w:r>
          </w:p>
        </w:tc>
        <w:tc>
          <w:tcPr>
            <w:tcW w:w="1701" w:type="dxa"/>
            <w:shd w:val="clear" w:color="auto" w:fill="auto"/>
            <w:noWrap/>
            <w:vAlign w:val="bottom"/>
          </w:tcPr>
          <w:p w:rsidR="002F15FC" w:rsidRPr="00E30800" w:rsidRDefault="002F15FC" w:rsidP="00DB7F02">
            <w:pPr>
              <w:pStyle w:val="NoSpacing"/>
              <w:jc w:val="right"/>
              <w:rPr>
                <w:color w:val="000000" w:themeColor="text1"/>
                <w:sz w:val="20"/>
                <w:lang w:bidi="ar-SA"/>
              </w:rPr>
            </w:pPr>
            <w:r w:rsidRPr="00E30800">
              <w:rPr>
                <w:rFonts w:cs="Arial"/>
                <w:sz w:val="20"/>
              </w:rPr>
              <w:t>25 000</w:t>
            </w:r>
          </w:p>
        </w:tc>
      </w:tr>
      <w:tr w:rsidR="002F15FC" w:rsidRPr="00E30800" w:rsidTr="000C284F">
        <w:trPr>
          <w:trHeight w:hRule="exact" w:val="255"/>
          <w:tblHeader/>
        </w:trPr>
        <w:tc>
          <w:tcPr>
            <w:tcW w:w="8379" w:type="dxa"/>
            <w:shd w:val="clear" w:color="auto" w:fill="auto"/>
            <w:noWrap/>
            <w:vAlign w:val="bottom"/>
          </w:tcPr>
          <w:p w:rsidR="002F15FC" w:rsidRPr="00E30800" w:rsidRDefault="002F15FC" w:rsidP="00DB7F02">
            <w:pPr>
              <w:pStyle w:val="NoSpacing"/>
              <w:rPr>
                <w:color w:val="000000" w:themeColor="text1"/>
                <w:sz w:val="20"/>
                <w:lang w:bidi="ar-SA"/>
              </w:rPr>
            </w:pPr>
            <w:proofErr w:type="spellStart"/>
            <w:r w:rsidRPr="00E30800">
              <w:rPr>
                <w:rFonts w:cs="Arial"/>
                <w:sz w:val="20"/>
              </w:rPr>
              <w:t>Gwalwa</w:t>
            </w:r>
            <w:proofErr w:type="spellEnd"/>
            <w:r w:rsidRPr="00E30800">
              <w:rPr>
                <w:rFonts w:cs="Arial"/>
                <w:sz w:val="20"/>
              </w:rPr>
              <w:t xml:space="preserve"> </w:t>
            </w:r>
            <w:proofErr w:type="spellStart"/>
            <w:r w:rsidRPr="00E30800">
              <w:rPr>
                <w:rFonts w:cs="Arial"/>
                <w:sz w:val="20"/>
              </w:rPr>
              <w:t>Daraniki</w:t>
            </w:r>
            <w:proofErr w:type="spellEnd"/>
            <w:r w:rsidRPr="00E30800">
              <w:rPr>
                <w:rFonts w:cs="Arial"/>
                <w:sz w:val="20"/>
              </w:rPr>
              <w:t xml:space="preserve"> Association Incorporated</w:t>
            </w:r>
            <w:r w:rsidR="003100C7" w:rsidRPr="00E30800">
              <w:rPr>
                <w:rFonts w:cs="Arial"/>
                <w:sz w:val="20"/>
              </w:rPr>
              <w:t xml:space="preserve"> </w:t>
            </w:r>
          </w:p>
        </w:tc>
        <w:tc>
          <w:tcPr>
            <w:tcW w:w="1701" w:type="dxa"/>
            <w:shd w:val="clear" w:color="auto" w:fill="auto"/>
            <w:noWrap/>
            <w:vAlign w:val="bottom"/>
          </w:tcPr>
          <w:p w:rsidR="002F15FC" w:rsidRPr="00E30800" w:rsidRDefault="002F15FC" w:rsidP="00DB7F02">
            <w:pPr>
              <w:pStyle w:val="NoSpacing"/>
              <w:jc w:val="right"/>
              <w:rPr>
                <w:color w:val="000000" w:themeColor="text1"/>
                <w:sz w:val="20"/>
                <w:lang w:bidi="ar-SA"/>
              </w:rPr>
            </w:pPr>
            <w:r w:rsidRPr="00E30800">
              <w:rPr>
                <w:rFonts w:cs="Arial"/>
                <w:sz w:val="20"/>
              </w:rPr>
              <w:t>169 850</w:t>
            </w:r>
          </w:p>
        </w:tc>
      </w:tr>
      <w:tr w:rsidR="002F15FC" w:rsidRPr="00E30800" w:rsidTr="000C284F">
        <w:trPr>
          <w:trHeight w:hRule="exact" w:val="255"/>
          <w:tblHeader/>
        </w:trPr>
        <w:tc>
          <w:tcPr>
            <w:tcW w:w="8379" w:type="dxa"/>
            <w:shd w:val="clear" w:color="auto" w:fill="auto"/>
            <w:noWrap/>
            <w:vAlign w:val="bottom"/>
          </w:tcPr>
          <w:p w:rsidR="002F15FC" w:rsidRPr="00E30800" w:rsidRDefault="002F15FC" w:rsidP="00DB7F02">
            <w:pPr>
              <w:pStyle w:val="NoSpacing"/>
              <w:rPr>
                <w:color w:val="000000" w:themeColor="text1"/>
                <w:sz w:val="20"/>
                <w:lang w:bidi="ar-SA"/>
              </w:rPr>
            </w:pPr>
            <w:proofErr w:type="spellStart"/>
            <w:r w:rsidRPr="00E30800">
              <w:rPr>
                <w:rFonts w:cs="Arial"/>
                <w:sz w:val="20"/>
              </w:rPr>
              <w:t>Larrakia</w:t>
            </w:r>
            <w:proofErr w:type="spellEnd"/>
            <w:r w:rsidRPr="00E30800">
              <w:rPr>
                <w:rFonts w:cs="Arial"/>
                <w:sz w:val="20"/>
              </w:rPr>
              <w:t xml:space="preserve"> Nation Aboriginal Corporation</w:t>
            </w:r>
          </w:p>
        </w:tc>
        <w:tc>
          <w:tcPr>
            <w:tcW w:w="1701" w:type="dxa"/>
            <w:shd w:val="clear" w:color="auto" w:fill="auto"/>
            <w:noWrap/>
            <w:vAlign w:val="bottom"/>
          </w:tcPr>
          <w:p w:rsidR="002F15FC" w:rsidRPr="00E30800" w:rsidRDefault="002F15FC" w:rsidP="00DB7F02">
            <w:pPr>
              <w:pStyle w:val="NoSpacing"/>
              <w:jc w:val="right"/>
              <w:rPr>
                <w:color w:val="000000" w:themeColor="text1"/>
                <w:sz w:val="20"/>
                <w:lang w:bidi="ar-SA"/>
              </w:rPr>
            </w:pPr>
            <w:r w:rsidRPr="00E30800">
              <w:rPr>
                <w:rFonts w:cs="Arial"/>
                <w:sz w:val="20"/>
              </w:rPr>
              <w:t>30 000</w:t>
            </w:r>
          </w:p>
        </w:tc>
      </w:tr>
      <w:tr w:rsidR="002F15FC" w:rsidRPr="00E30800" w:rsidTr="000C284F">
        <w:trPr>
          <w:trHeight w:hRule="exact" w:val="255"/>
          <w:tblHeader/>
        </w:trPr>
        <w:tc>
          <w:tcPr>
            <w:tcW w:w="8379" w:type="dxa"/>
            <w:shd w:val="clear" w:color="auto" w:fill="auto"/>
            <w:noWrap/>
            <w:vAlign w:val="bottom"/>
          </w:tcPr>
          <w:p w:rsidR="002F15FC" w:rsidRPr="00E30800" w:rsidRDefault="002F15FC" w:rsidP="00DB7F02">
            <w:pPr>
              <w:pStyle w:val="NoSpacing"/>
              <w:rPr>
                <w:color w:val="000000" w:themeColor="text1"/>
                <w:sz w:val="20"/>
                <w:lang w:bidi="ar-SA"/>
              </w:rPr>
            </w:pPr>
            <w:proofErr w:type="spellStart"/>
            <w:r w:rsidRPr="00E30800">
              <w:rPr>
                <w:rFonts w:cs="Arial"/>
                <w:sz w:val="20"/>
              </w:rPr>
              <w:t>Rusca</w:t>
            </w:r>
            <w:proofErr w:type="spellEnd"/>
            <w:r w:rsidRPr="00E30800">
              <w:rPr>
                <w:rFonts w:cs="Arial"/>
                <w:sz w:val="20"/>
              </w:rPr>
              <w:t xml:space="preserve"> Bros. Services Pty Ltd</w:t>
            </w:r>
          </w:p>
        </w:tc>
        <w:tc>
          <w:tcPr>
            <w:tcW w:w="1701" w:type="dxa"/>
            <w:shd w:val="clear" w:color="auto" w:fill="auto"/>
            <w:noWrap/>
            <w:vAlign w:val="bottom"/>
          </w:tcPr>
          <w:p w:rsidR="002F15FC" w:rsidRPr="00E30800" w:rsidRDefault="002F15FC" w:rsidP="00DB7F02">
            <w:pPr>
              <w:pStyle w:val="NoSpacing"/>
              <w:jc w:val="right"/>
              <w:rPr>
                <w:color w:val="000000" w:themeColor="text1"/>
                <w:sz w:val="20"/>
                <w:lang w:bidi="ar-SA"/>
              </w:rPr>
            </w:pPr>
            <w:r w:rsidRPr="00E30800">
              <w:rPr>
                <w:rFonts w:cs="Arial"/>
                <w:sz w:val="20"/>
              </w:rPr>
              <w:t>40 000</w:t>
            </w:r>
          </w:p>
        </w:tc>
      </w:tr>
      <w:tr w:rsidR="002F15FC" w:rsidRPr="00E30800" w:rsidTr="000C284F">
        <w:trPr>
          <w:trHeight w:hRule="exact" w:val="255"/>
          <w:tblHeader/>
        </w:trPr>
        <w:tc>
          <w:tcPr>
            <w:tcW w:w="8379" w:type="dxa"/>
            <w:shd w:val="clear" w:color="auto" w:fill="auto"/>
            <w:noWrap/>
            <w:vAlign w:val="bottom"/>
          </w:tcPr>
          <w:p w:rsidR="002F15FC" w:rsidRPr="00E30800" w:rsidRDefault="002F15FC" w:rsidP="00DB7F02">
            <w:pPr>
              <w:pStyle w:val="NoSpacing"/>
              <w:rPr>
                <w:rFonts w:cs="Arial"/>
                <w:sz w:val="20"/>
              </w:rPr>
            </w:pPr>
            <w:r w:rsidRPr="00E30800">
              <w:rPr>
                <w:rFonts w:cs="Arial"/>
                <w:sz w:val="20"/>
              </w:rPr>
              <w:t>The Arnhem Land Progress Aboriginal Corporation</w:t>
            </w:r>
            <w:r w:rsidR="003100C7" w:rsidRPr="00E30800">
              <w:rPr>
                <w:rFonts w:cs="Arial"/>
                <w:sz w:val="20"/>
              </w:rPr>
              <w:t xml:space="preserve"> </w:t>
            </w:r>
          </w:p>
        </w:tc>
        <w:tc>
          <w:tcPr>
            <w:tcW w:w="1701" w:type="dxa"/>
            <w:shd w:val="clear" w:color="auto" w:fill="auto"/>
            <w:noWrap/>
            <w:vAlign w:val="bottom"/>
          </w:tcPr>
          <w:p w:rsidR="002F15FC" w:rsidRPr="00E30800" w:rsidRDefault="002F15FC" w:rsidP="00DB7F02">
            <w:pPr>
              <w:pStyle w:val="NoSpacing"/>
              <w:jc w:val="right"/>
              <w:rPr>
                <w:rFonts w:cs="Arial"/>
                <w:sz w:val="20"/>
              </w:rPr>
            </w:pPr>
            <w:r w:rsidRPr="00E30800">
              <w:rPr>
                <w:rFonts w:cs="Arial"/>
                <w:sz w:val="20"/>
              </w:rPr>
              <w:t>10 000</w:t>
            </w:r>
          </w:p>
        </w:tc>
      </w:tr>
      <w:tr w:rsidR="002F15FC" w:rsidRPr="00E30800" w:rsidTr="000C284F">
        <w:trPr>
          <w:trHeight w:hRule="exact" w:val="255"/>
          <w:tblHeader/>
        </w:trPr>
        <w:tc>
          <w:tcPr>
            <w:tcW w:w="8379" w:type="dxa"/>
            <w:shd w:val="clear" w:color="auto" w:fill="auto"/>
            <w:noWrap/>
            <w:vAlign w:val="bottom"/>
          </w:tcPr>
          <w:p w:rsidR="002F15FC" w:rsidRPr="00E30800" w:rsidRDefault="002F15FC" w:rsidP="00DB7F02">
            <w:pPr>
              <w:pStyle w:val="NoSpacing"/>
              <w:rPr>
                <w:rFonts w:cs="Arial"/>
                <w:sz w:val="20"/>
              </w:rPr>
            </w:pPr>
            <w:r w:rsidRPr="00E30800">
              <w:rPr>
                <w:rFonts w:cs="Arial"/>
                <w:sz w:val="20"/>
              </w:rPr>
              <w:t xml:space="preserve">The </w:t>
            </w:r>
            <w:proofErr w:type="spellStart"/>
            <w:r w:rsidRPr="00E30800">
              <w:rPr>
                <w:rFonts w:cs="Arial"/>
                <w:sz w:val="20"/>
              </w:rPr>
              <w:t>Karama</w:t>
            </w:r>
            <w:proofErr w:type="spellEnd"/>
            <w:r w:rsidRPr="00E30800">
              <w:rPr>
                <w:rFonts w:cs="Arial"/>
                <w:sz w:val="20"/>
              </w:rPr>
              <w:t xml:space="preserve"> Community and Children's Centre Incorporated</w:t>
            </w:r>
          </w:p>
        </w:tc>
        <w:tc>
          <w:tcPr>
            <w:tcW w:w="1701" w:type="dxa"/>
            <w:shd w:val="clear" w:color="auto" w:fill="auto"/>
            <w:noWrap/>
            <w:vAlign w:val="bottom"/>
          </w:tcPr>
          <w:p w:rsidR="002F15FC" w:rsidRPr="00E30800" w:rsidRDefault="002F15FC" w:rsidP="00DB7F02">
            <w:pPr>
              <w:pStyle w:val="NoSpacing"/>
              <w:jc w:val="right"/>
              <w:rPr>
                <w:rFonts w:cs="Arial"/>
                <w:sz w:val="20"/>
              </w:rPr>
            </w:pPr>
            <w:r w:rsidRPr="00E30800">
              <w:rPr>
                <w:rFonts w:cs="Arial"/>
                <w:sz w:val="20"/>
              </w:rPr>
              <w:t>25 000</w:t>
            </w:r>
          </w:p>
        </w:tc>
      </w:tr>
      <w:tr w:rsidR="002F15FC" w:rsidRPr="00E30800" w:rsidTr="000C284F">
        <w:trPr>
          <w:trHeight w:hRule="exact" w:val="255"/>
          <w:tblHeader/>
        </w:trPr>
        <w:tc>
          <w:tcPr>
            <w:tcW w:w="8379" w:type="dxa"/>
            <w:shd w:val="clear" w:color="auto" w:fill="auto"/>
            <w:noWrap/>
            <w:vAlign w:val="bottom"/>
          </w:tcPr>
          <w:p w:rsidR="002F15FC" w:rsidRPr="00E30800" w:rsidRDefault="002F15FC" w:rsidP="00DB7F02">
            <w:pPr>
              <w:pStyle w:val="NoSpacing"/>
              <w:rPr>
                <w:rFonts w:cs="Arial"/>
                <w:sz w:val="20"/>
              </w:rPr>
            </w:pPr>
            <w:r w:rsidRPr="00E30800">
              <w:rPr>
                <w:rFonts w:cs="Arial"/>
                <w:sz w:val="20"/>
              </w:rPr>
              <w:t>Tracy Village Social &amp; Sports Club Incorporated</w:t>
            </w:r>
            <w:r w:rsidR="003100C7" w:rsidRPr="00E30800">
              <w:rPr>
                <w:rFonts w:cs="Arial"/>
                <w:sz w:val="20"/>
              </w:rPr>
              <w:t xml:space="preserve"> </w:t>
            </w:r>
          </w:p>
        </w:tc>
        <w:tc>
          <w:tcPr>
            <w:tcW w:w="1701" w:type="dxa"/>
            <w:shd w:val="clear" w:color="auto" w:fill="auto"/>
            <w:noWrap/>
            <w:vAlign w:val="bottom"/>
          </w:tcPr>
          <w:p w:rsidR="002F15FC" w:rsidRPr="00E30800" w:rsidRDefault="002F15FC" w:rsidP="00DB7F02">
            <w:pPr>
              <w:pStyle w:val="NoSpacing"/>
              <w:jc w:val="right"/>
              <w:rPr>
                <w:rFonts w:cs="Arial"/>
                <w:sz w:val="20"/>
              </w:rPr>
            </w:pPr>
            <w:r w:rsidRPr="00E30800">
              <w:rPr>
                <w:rFonts w:cs="Arial"/>
                <w:sz w:val="20"/>
              </w:rPr>
              <w:t>18 550</w:t>
            </w:r>
          </w:p>
        </w:tc>
      </w:tr>
      <w:tr w:rsidR="002F15FC" w:rsidRPr="00E30800" w:rsidTr="000C284F">
        <w:trPr>
          <w:trHeight w:hRule="exact" w:val="255"/>
          <w:tblHeader/>
        </w:trPr>
        <w:tc>
          <w:tcPr>
            <w:tcW w:w="8379" w:type="dxa"/>
            <w:shd w:val="clear" w:color="auto" w:fill="auto"/>
            <w:noWrap/>
            <w:vAlign w:val="bottom"/>
          </w:tcPr>
          <w:p w:rsidR="002F15FC" w:rsidRPr="00E30800" w:rsidRDefault="002F15FC" w:rsidP="00DB7F02">
            <w:pPr>
              <w:pStyle w:val="NoSpacing"/>
              <w:rPr>
                <w:rFonts w:cs="Arial"/>
                <w:sz w:val="20"/>
              </w:rPr>
            </w:pPr>
            <w:proofErr w:type="spellStart"/>
            <w:r w:rsidRPr="00E30800">
              <w:rPr>
                <w:rFonts w:cs="Arial"/>
                <w:sz w:val="20"/>
              </w:rPr>
              <w:t>Yupanalla</w:t>
            </w:r>
            <w:proofErr w:type="spellEnd"/>
            <w:r w:rsidRPr="00E30800">
              <w:rPr>
                <w:rFonts w:cs="Arial"/>
                <w:sz w:val="20"/>
              </w:rPr>
              <w:t xml:space="preserve"> Aboriginal Corporation</w:t>
            </w:r>
            <w:r w:rsidR="003100C7" w:rsidRPr="00E30800">
              <w:rPr>
                <w:rFonts w:cs="Arial"/>
                <w:sz w:val="20"/>
              </w:rPr>
              <w:t xml:space="preserve"> </w:t>
            </w:r>
          </w:p>
        </w:tc>
        <w:tc>
          <w:tcPr>
            <w:tcW w:w="1701" w:type="dxa"/>
            <w:shd w:val="clear" w:color="auto" w:fill="auto"/>
            <w:noWrap/>
            <w:vAlign w:val="bottom"/>
          </w:tcPr>
          <w:p w:rsidR="002F15FC" w:rsidRPr="00E30800" w:rsidRDefault="002F15FC" w:rsidP="00DB7F02">
            <w:pPr>
              <w:pStyle w:val="NoSpacing"/>
              <w:jc w:val="right"/>
              <w:rPr>
                <w:rFonts w:cs="Arial"/>
                <w:sz w:val="20"/>
              </w:rPr>
            </w:pPr>
            <w:r w:rsidRPr="00E30800">
              <w:rPr>
                <w:rFonts w:cs="Arial"/>
                <w:sz w:val="20"/>
              </w:rPr>
              <w:t>40 760</w:t>
            </w:r>
          </w:p>
        </w:tc>
      </w:tr>
    </w:tbl>
    <w:p w:rsidR="002F15FC" w:rsidRPr="00E30800" w:rsidRDefault="002F15FC" w:rsidP="00DB7F02">
      <w:pPr>
        <w:pStyle w:val="NoSpacing"/>
      </w:pPr>
    </w:p>
    <w:tbl>
      <w:tblPr>
        <w:tblW w:w="10080" w:type="dxa"/>
        <w:tblInd w:w="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Sponsorship values ($) allocated to businesses"/>
      </w:tblPr>
      <w:tblGrid>
        <w:gridCol w:w="8379"/>
        <w:gridCol w:w="1701"/>
      </w:tblGrid>
      <w:tr w:rsidR="002F15FC" w:rsidRPr="00E30800" w:rsidTr="000C284F">
        <w:trPr>
          <w:trHeight w:val="397"/>
          <w:tblHeader/>
        </w:trPr>
        <w:tc>
          <w:tcPr>
            <w:tcW w:w="8379" w:type="dxa"/>
            <w:shd w:val="clear" w:color="auto" w:fill="018179"/>
            <w:noWrap/>
            <w:vAlign w:val="center"/>
            <w:hideMark/>
          </w:tcPr>
          <w:p w:rsidR="002F15FC" w:rsidRPr="00E30800" w:rsidRDefault="002F15FC" w:rsidP="00DB7F02">
            <w:pPr>
              <w:pStyle w:val="NoSpacing"/>
              <w:rPr>
                <w:b/>
                <w:color w:val="FFFFFF" w:themeColor="background1"/>
                <w:lang w:bidi="ar-SA"/>
              </w:rPr>
            </w:pPr>
            <w:bookmarkStart w:id="110" w:name="ColumnTitle_44"/>
            <w:r w:rsidRPr="00E30800">
              <w:rPr>
                <w:b/>
                <w:color w:val="FFFFFF" w:themeColor="background1"/>
                <w:lang w:bidi="ar-SA"/>
              </w:rPr>
              <w:t>Sponsorship</w:t>
            </w:r>
          </w:p>
        </w:tc>
        <w:tc>
          <w:tcPr>
            <w:tcW w:w="1701" w:type="dxa"/>
            <w:shd w:val="clear" w:color="auto" w:fill="018179"/>
            <w:noWrap/>
            <w:vAlign w:val="center"/>
            <w:hideMark/>
          </w:tcPr>
          <w:p w:rsidR="002F15FC" w:rsidRPr="00E30800" w:rsidRDefault="002F15FC" w:rsidP="00DB7F02">
            <w:pPr>
              <w:pStyle w:val="NoSpacing"/>
              <w:jc w:val="right"/>
              <w:rPr>
                <w:b/>
                <w:color w:val="FFFFFF" w:themeColor="background1"/>
                <w:lang w:bidi="ar-SA"/>
              </w:rPr>
            </w:pPr>
            <w:r w:rsidRPr="00E30800">
              <w:rPr>
                <w:b/>
                <w:color w:val="FFFFFF" w:themeColor="background1"/>
                <w:lang w:bidi="ar-SA"/>
              </w:rPr>
              <w:t>Value ($)</w:t>
            </w:r>
          </w:p>
        </w:tc>
      </w:tr>
      <w:bookmarkEnd w:id="110"/>
      <w:tr w:rsidR="002F15FC" w:rsidRPr="00E30800" w:rsidTr="000C284F">
        <w:trPr>
          <w:trHeight w:hRule="exact" w:val="255"/>
          <w:tblHeader/>
        </w:trPr>
        <w:tc>
          <w:tcPr>
            <w:tcW w:w="8379" w:type="dxa"/>
            <w:shd w:val="clear" w:color="auto" w:fill="auto"/>
            <w:noWrap/>
            <w:vAlign w:val="bottom"/>
          </w:tcPr>
          <w:p w:rsidR="002F15FC" w:rsidRPr="00E30800" w:rsidRDefault="002F15FC" w:rsidP="00DB7F02">
            <w:pPr>
              <w:pStyle w:val="NoSpacing"/>
              <w:rPr>
                <w:color w:val="000000" w:themeColor="text1"/>
                <w:sz w:val="20"/>
                <w:lang w:bidi="ar-SA"/>
              </w:rPr>
            </w:pPr>
            <w:r w:rsidRPr="00E30800">
              <w:rPr>
                <w:rFonts w:cs="Arial"/>
                <w:sz w:val="20"/>
              </w:rPr>
              <w:t>Australian Hotels Association</w:t>
            </w:r>
            <w:r w:rsidR="003100C7" w:rsidRPr="00E30800">
              <w:rPr>
                <w:rFonts w:cs="Arial"/>
                <w:sz w:val="20"/>
              </w:rPr>
              <w:t xml:space="preserve"> </w:t>
            </w:r>
            <w:r w:rsidRPr="00E30800">
              <w:rPr>
                <w:rFonts w:cs="Arial"/>
                <w:sz w:val="20"/>
              </w:rPr>
              <w:t>- NT Branch Incorporated</w:t>
            </w:r>
            <w:r w:rsidR="003100C7" w:rsidRPr="00E30800">
              <w:rPr>
                <w:rFonts w:cs="Arial"/>
                <w:sz w:val="20"/>
              </w:rPr>
              <w:t xml:space="preserve"> </w:t>
            </w:r>
          </w:p>
        </w:tc>
        <w:tc>
          <w:tcPr>
            <w:tcW w:w="1701" w:type="dxa"/>
            <w:shd w:val="clear" w:color="auto" w:fill="auto"/>
            <w:noWrap/>
            <w:vAlign w:val="bottom"/>
          </w:tcPr>
          <w:p w:rsidR="002F15FC" w:rsidRPr="00E30800" w:rsidRDefault="002F15FC" w:rsidP="00DB7F02">
            <w:pPr>
              <w:pStyle w:val="NoSpacing"/>
              <w:jc w:val="right"/>
              <w:rPr>
                <w:color w:val="000000" w:themeColor="text1"/>
                <w:sz w:val="20"/>
                <w:lang w:bidi="ar-SA"/>
              </w:rPr>
            </w:pPr>
            <w:r w:rsidRPr="00E30800">
              <w:rPr>
                <w:rFonts w:cs="Arial"/>
                <w:sz w:val="20"/>
              </w:rPr>
              <w:t>10 000</w:t>
            </w:r>
          </w:p>
        </w:tc>
      </w:tr>
      <w:tr w:rsidR="002F15FC" w:rsidRPr="00E30800" w:rsidTr="000C284F">
        <w:trPr>
          <w:trHeight w:hRule="exact" w:val="255"/>
          <w:tblHeader/>
        </w:trPr>
        <w:tc>
          <w:tcPr>
            <w:tcW w:w="8379" w:type="dxa"/>
            <w:shd w:val="clear" w:color="auto" w:fill="auto"/>
            <w:noWrap/>
            <w:vAlign w:val="bottom"/>
          </w:tcPr>
          <w:p w:rsidR="002F15FC" w:rsidRPr="00E30800" w:rsidRDefault="002F15FC" w:rsidP="00DB7F02">
            <w:pPr>
              <w:pStyle w:val="NoSpacing"/>
              <w:rPr>
                <w:color w:val="000000" w:themeColor="text1"/>
                <w:sz w:val="20"/>
                <w:lang w:bidi="ar-SA"/>
              </w:rPr>
            </w:pPr>
            <w:r w:rsidRPr="00E30800">
              <w:rPr>
                <w:rFonts w:cs="Arial"/>
                <w:sz w:val="20"/>
              </w:rPr>
              <w:t xml:space="preserve">Australian Industry &amp; </w:t>
            </w:r>
            <w:proofErr w:type="spellStart"/>
            <w:r w:rsidRPr="00E30800">
              <w:rPr>
                <w:rFonts w:cs="Arial"/>
                <w:sz w:val="20"/>
              </w:rPr>
              <w:t>Defence</w:t>
            </w:r>
            <w:proofErr w:type="spellEnd"/>
            <w:r w:rsidRPr="00E30800">
              <w:rPr>
                <w:rFonts w:cs="Arial"/>
                <w:sz w:val="20"/>
              </w:rPr>
              <w:t xml:space="preserve"> Network - Northern Territory</w:t>
            </w:r>
            <w:r w:rsidR="003100C7" w:rsidRPr="00E30800">
              <w:rPr>
                <w:rFonts w:cs="Arial"/>
                <w:sz w:val="20"/>
              </w:rPr>
              <w:t xml:space="preserve"> </w:t>
            </w:r>
          </w:p>
        </w:tc>
        <w:tc>
          <w:tcPr>
            <w:tcW w:w="1701" w:type="dxa"/>
            <w:shd w:val="clear" w:color="auto" w:fill="auto"/>
            <w:noWrap/>
            <w:vAlign w:val="bottom"/>
          </w:tcPr>
          <w:p w:rsidR="002F15FC" w:rsidRPr="00E30800" w:rsidRDefault="002F15FC" w:rsidP="00DB7F02">
            <w:pPr>
              <w:pStyle w:val="NoSpacing"/>
              <w:jc w:val="right"/>
              <w:rPr>
                <w:color w:val="000000" w:themeColor="text1"/>
                <w:sz w:val="20"/>
                <w:lang w:bidi="ar-SA"/>
              </w:rPr>
            </w:pPr>
            <w:r w:rsidRPr="00E30800">
              <w:rPr>
                <w:rFonts w:cs="Arial"/>
                <w:sz w:val="20"/>
              </w:rPr>
              <w:t>10 000</w:t>
            </w:r>
          </w:p>
        </w:tc>
      </w:tr>
      <w:tr w:rsidR="002F15FC" w:rsidRPr="00E30800" w:rsidTr="000C284F">
        <w:trPr>
          <w:trHeight w:hRule="exact" w:val="255"/>
          <w:tblHeader/>
        </w:trPr>
        <w:tc>
          <w:tcPr>
            <w:tcW w:w="8379" w:type="dxa"/>
            <w:shd w:val="clear" w:color="auto" w:fill="auto"/>
            <w:noWrap/>
            <w:vAlign w:val="bottom"/>
          </w:tcPr>
          <w:p w:rsidR="002F15FC" w:rsidRPr="00E30800" w:rsidRDefault="002F15FC" w:rsidP="00DB7F02">
            <w:pPr>
              <w:pStyle w:val="NoSpacing"/>
              <w:rPr>
                <w:color w:val="000000" w:themeColor="text1"/>
                <w:sz w:val="20"/>
                <w:lang w:bidi="ar-SA"/>
              </w:rPr>
            </w:pPr>
            <w:r w:rsidRPr="00E30800">
              <w:rPr>
                <w:rFonts w:cs="Arial"/>
                <w:sz w:val="20"/>
              </w:rPr>
              <w:t>Australian Institute of Company Directors</w:t>
            </w:r>
          </w:p>
        </w:tc>
        <w:tc>
          <w:tcPr>
            <w:tcW w:w="1701" w:type="dxa"/>
            <w:shd w:val="clear" w:color="auto" w:fill="auto"/>
            <w:noWrap/>
            <w:vAlign w:val="bottom"/>
          </w:tcPr>
          <w:p w:rsidR="002F15FC" w:rsidRPr="00E30800" w:rsidRDefault="002F15FC" w:rsidP="00DB7F02">
            <w:pPr>
              <w:pStyle w:val="NoSpacing"/>
              <w:jc w:val="right"/>
              <w:rPr>
                <w:color w:val="000000" w:themeColor="text1"/>
                <w:sz w:val="20"/>
                <w:lang w:bidi="ar-SA"/>
              </w:rPr>
            </w:pPr>
            <w:r w:rsidRPr="00E30800">
              <w:rPr>
                <w:rFonts w:cs="Arial"/>
                <w:sz w:val="20"/>
              </w:rPr>
              <w:t>10 000</w:t>
            </w:r>
          </w:p>
        </w:tc>
      </w:tr>
      <w:tr w:rsidR="002F15FC" w:rsidRPr="00E30800" w:rsidTr="000C284F">
        <w:trPr>
          <w:trHeight w:hRule="exact" w:val="255"/>
          <w:tblHeader/>
        </w:trPr>
        <w:tc>
          <w:tcPr>
            <w:tcW w:w="8379" w:type="dxa"/>
            <w:shd w:val="clear" w:color="auto" w:fill="auto"/>
            <w:noWrap/>
            <w:vAlign w:val="bottom"/>
          </w:tcPr>
          <w:p w:rsidR="002F15FC" w:rsidRPr="00E30800" w:rsidRDefault="002F15FC" w:rsidP="00DB7F02">
            <w:pPr>
              <w:pStyle w:val="NoSpacing"/>
              <w:rPr>
                <w:color w:val="000000" w:themeColor="text1"/>
                <w:sz w:val="20"/>
                <w:lang w:bidi="ar-SA"/>
              </w:rPr>
            </w:pPr>
            <w:r w:rsidRPr="00E30800">
              <w:rPr>
                <w:rFonts w:cs="Arial"/>
                <w:sz w:val="20"/>
              </w:rPr>
              <w:t xml:space="preserve">Matilda </w:t>
            </w:r>
            <w:proofErr w:type="spellStart"/>
            <w:r w:rsidRPr="00E30800">
              <w:rPr>
                <w:rFonts w:cs="Arial"/>
                <w:sz w:val="20"/>
              </w:rPr>
              <w:t>Alegria</w:t>
            </w:r>
            <w:proofErr w:type="spellEnd"/>
          </w:p>
        </w:tc>
        <w:tc>
          <w:tcPr>
            <w:tcW w:w="1701" w:type="dxa"/>
            <w:shd w:val="clear" w:color="auto" w:fill="auto"/>
            <w:noWrap/>
            <w:vAlign w:val="bottom"/>
          </w:tcPr>
          <w:p w:rsidR="002F15FC" w:rsidRPr="00E30800" w:rsidRDefault="002F15FC" w:rsidP="00DB7F02">
            <w:pPr>
              <w:pStyle w:val="NoSpacing"/>
              <w:jc w:val="right"/>
              <w:rPr>
                <w:color w:val="000000" w:themeColor="text1"/>
                <w:sz w:val="20"/>
                <w:lang w:bidi="ar-SA"/>
              </w:rPr>
            </w:pPr>
            <w:r w:rsidRPr="00E30800">
              <w:rPr>
                <w:rFonts w:cs="Arial"/>
                <w:sz w:val="20"/>
              </w:rPr>
              <w:t>10 000</w:t>
            </w:r>
          </w:p>
        </w:tc>
      </w:tr>
      <w:tr w:rsidR="002F15FC" w:rsidRPr="00E30800" w:rsidTr="000C284F">
        <w:trPr>
          <w:trHeight w:hRule="exact" w:val="255"/>
          <w:tblHeader/>
        </w:trPr>
        <w:tc>
          <w:tcPr>
            <w:tcW w:w="8379" w:type="dxa"/>
            <w:shd w:val="clear" w:color="auto" w:fill="auto"/>
            <w:noWrap/>
            <w:vAlign w:val="bottom"/>
          </w:tcPr>
          <w:p w:rsidR="002F15FC" w:rsidRPr="00E30800" w:rsidRDefault="002F15FC" w:rsidP="00DB7F02">
            <w:pPr>
              <w:pStyle w:val="NoSpacing"/>
              <w:rPr>
                <w:color w:val="000000" w:themeColor="text1"/>
                <w:sz w:val="20"/>
                <w:lang w:bidi="ar-SA"/>
              </w:rPr>
            </w:pPr>
            <w:r w:rsidRPr="00E30800">
              <w:rPr>
                <w:rFonts w:cs="Arial"/>
                <w:sz w:val="20"/>
              </w:rPr>
              <w:t>Territory Proud Incorporated</w:t>
            </w:r>
            <w:r w:rsidR="003100C7" w:rsidRPr="00E30800">
              <w:rPr>
                <w:rFonts w:cs="Arial"/>
                <w:sz w:val="20"/>
              </w:rPr>
              <w:t xml:space="preserve"> </w:t>
            </w:r>
          </w:p>
        </w:tc>
        <w:tc>
          <w:tcPr>
            <w:tcW w:w="1701" w:type="dxa"/>
            <w:shd w:val="clear" w:color="auto" w:fill="auto"/>
            <w:noWrap/>
            <w:vAlign w:val="bottom"/>
          </w:tcPr>
          <w:p w:rsidR="002F15FC" w:rsidRPr="00E30800" w:rsidRDefault="002F15FC" w:rsidP="00DB7F02">
            <w:pPr>
              <w:pStyle w:val="NoSpacing"/>
              <w:jc w:val="right"/>
              <w:rPr>
                <w:color w:val="000000" w:themeColor="text1"/>
                <w:sz w:val="20"/>
                <w:lang w:bidi="ar-SA"/>
              </w:rPr>
            </w:pPr>
            <w:r w:rsidRPr="00E30800">
              <w:rPr>
                <w:rFonts w:cs="Arial"/>
                <w:sz w:val="20"/>
              </w:rPr>
              <w:t>10 000</w:t>
            </w:r>
          </w:p>
        </w:tc>
      </w:tr>
    </w:tbl>
    <w:p w:rsidR="002F15FC" w:rsidRPr="00E30800" w:rsidRDefault="002F15FC" w:rsidP="00DB7F02">
      <w:pPr>
        <w:pStyle w:val="NoSpacing"/>
      </w:pPr>
    </w:p>
    <w:tbl>
      <w:tblPr>
        <w:tblW w:w="10080" w:type="dxa"/>
        <w:tblInd w:w="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Open Territory values ($) allocated to businesses"/>
      </w:tblPr>
      <w:tblGrid>
        <w:gridCol w:w="8379"/>
        <w:gridCol w:w="1701"/>
      </w:tblGrid>
      <w:tr w:rsidR="002F15FC" w:rsidRPr="00E30800" w:rsidTr="000C284F">
        <w:trPr>
          <w:trHeight w:val="397"/>
          <w:tblHeader/>
        </w:trPr>
        <w:tc>
          <w:tcPr>
            <w:tcW w:w="8379" w:type="dxa"/>
            <w:shd w:val="clear" w:color="auto" w:fill="018179"/>
            <w:noWrap/>
            <w:vAlign w:val="center"/>
            <w:hideMark/>
          </w:tcPr>
          <w:p w:rsidR="002F15FC" w:rsidRPr="00E30800" w:rsidRDefault="002F15FC" w:rsidP="00DB7F02">
            <w:pPr>
              <w:pStyle w:val="NoSpacing"/>
              <w:rPr>
                <w:b/>
                <w:color w:val="FFFFFF" w:themeColor="background1"/>
                <w:lang w:bidi="ar-SA"/>
              </w:rPr>
            </w:pPr>
            <w:r w:rsidRPr="00E30800">
              <w:rPr>
                <w:b/>
                <w:color w:val="FFFFFF" w:themeColor="background1"/>
                <w:lang w:bidi="ar-SA"/>
              </w:rPr>
              <w:lastRenderedPageBreak/>
              <w:t>Open Territory</w:t>
            </w:r>
          </w:p>
        </w:tc>
        <w:tc>
          <w:tcPr>
            <w:tcW w:w="1701" w:type="dxa"/>
            <w:shd w:val="clear" w:color="auto" w:fill="018179"/>
            <w:noWrap/>
            <w:vAlign w:val="center"/>
            <w:hideMark/>
          </w:tcPr>
          <w:p w:rsidR="002F15FC" w:rsidRPr="00E30800" w:rsidRDefault="002F15FC" w:rsidP="00DB7F02">
            <w:pPr>
              <w:pStyle w:val="NoSpacing"/>
              <w:jc w:val="right"/>
              <w:rPr>
                <w:b/>
                <w:color w:val="FFFFFF" w:themeColor="background1"/>
                <w:lang w:bidi="ar-SA"/>
              </w:rPr>
            </w:pPr>
            <w:r w:rsidRPr="00E30800">
              <w:rPr>
                <w:b/>
                <w:color w:val="FFFFFF" w:themeColor="background1"/>
                <w:lang w:bidi="ar-SA"/>
              </w:rPr>
              <w:t>Value ($)</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 w:val="20"/>
              </w:rPr>
            </w:pPr>
            <w:r w:rsidRPr="00E30800">
              <w:rPr>
                <w:rFonts w:cs="Arial"/>
                <w:sz w:val="20"/>
              </w:rPr>
              <w:t>Chamber of Commerce Norther</w:t>
            </w:r>
            <w:r w:rsidR="00362D7B">
              <w:rPr>
                <w:rFonts w:cs="Arial"/>
                <w:sz w:val="20"/>
              </w:rPr>
              <w:t>n</w:t>
            </w:r>
            <w:r w:rsidRPr="00E30800">
              <w:rPr>
                <w:rFonts w:cs="Arial"/>
                <w:sz w:val="20"/>
              </w:rPr>
              <w:t xml:space="preserve"> Territory</w:t>
            </w:r>
            <w:r w:rsidR="003100C7" w:rsidRPr="00E30800">
              <w:rPr>
                <w:rFonts w:cs="Arial"/>
                <w:sz w:val="20"/>
              </w:rPr>
              <w:t xml:space="preserve"> </w:t>
            </w:r>
          </w:p>
        </w:tc>
        <w:tc>
          <w:tcPr>
            <w:tcW w:w="1701" w:type="dxa"/>
            <w:shd w:val="clear" w:color="auto" w:fill="auto"/>
            <w:noWrap/>
            <w:vAlign w:val="bottom"/>
          </w:tcPr>
          <w:p w:rsidR="002F15FC" w:rsidRPr="00E30800" w:rsidRDefault="002F15FC" w:rsidP="00DB7F02">
            <w:pPr>
              <w:pStyle w:val="NoSpacing"/>
              <w:jc w:val="right"/>
              <w:rPr>
                <w:rFonts w:cs="Arial"/>
                <w:sz w:val="20"/>
              </w:rPr>
            </w:pPr>
            <w:r w:rsidRPr="00E30800">
              <w:rPr>
                <w:rFonts w:cs="Arial"/>
                <w:sz w:val="20"/>
              </w:rPr>
              <w:t>230 000</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 w:val="20"/>
              </w:rPr>
            </w:pPr>
            <w:r w:rsidRPr="00E30800">
              <w:rPr>
                <w:rFonts w:cs="Arial"/>
                <w:sz w:val="20"/>
              </w:rPr>
              <w:t>Sprout Creative (NT) Pty Ltd</w:t>
            </w:r>
          </w:p>
        </w:tc>
        <w:tc>
          <w:tcPr>
            <w:tcW w:w="1701" w:type="dxa"/>
            <w:shd w:val="clear" w:color="auto" w:fill="auto"/>
            <w:noWrap/>
            <w:vAlign w:val="bottom"/>
          </w:tcPr>
          <w:p w:rsidR="002F15FC" w:rsidRPr="00E30800" w:rsidRDefault="002F15FC" w:rsidP="00DB7F02">
            <w:pPr>
              <w:pStyle w:val="NoSpacing"/>
              <w:jc w:val="right"/>
              <w:rPr>
                <w:rFonts w:cs="Arial"/>
                <w:sz w:val="20"/>
              </w:rPr>
            </w:pPr>
            <w:r w:rsidRPr="00E30800">
              <w:rPr>
                <w:rFonts w:cs="Arial"/>
                <w:sz w:val="20"/>
              </w:rPr>
              <w:t>51 000</w:t>
            </w:r>
          </w:p>
        </w:tc>
      </w:tr>
    </w:tbl>
    <w:p w:rsidR="002F15FC" w:rsidRPr="00E30800" w:rsidRDefault="002F15FC" w:rsidP="00DB7F02">
      <w:pPr>
        <w:pStyle w:val="NoSpacing"/>
      </w:pPr>
    </w:p>
    <w:tbl>
      <w:tblPr>
        <w:tblW w:w="10080" w:type="dxa"/>
        <w:tblInd w:w="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Office of Asian Engagement, Trade and Investment values ($) allocated to businesses"/>
      </w:tblPr>
      <w:tblGrid>
        <w:gridCol w:w="8379"/>
        <w:gridCol w:w="1701"/>
      </w:tblGrid>
      <w:tr w:rsidR="002F15FC" w:rsidRPr="00E30800" w:rsidTr="000C284F">
        <w:trPr>
          <w:trHeight w:val="397"/>
          <w:tblHeader/>
        </w:trPr>
        <w:tc>
          <w:tcPr>
            <w:tcW w:w="8379" w:type="dxa"/>
            <w:shd w:val="clear" w:color="auto" w:fill="018179"/>
            <w:noWrap/>
            <w:vAlign w:val="center"/>
            <w:hideMark/>
          </w:tcPr>
          <w:p w:rsidR="002F15FC" w:rsidRPr="00E30800" w:rsidRDefault="002F15FC" w:rsidP="00DB7F02">
            <w:pPr>
              <w:pStyle w:val="NoSpacing"/>
              <w:rPr>
                <w:b/>
                <w:color w:val="FFFFFF" w:themeColor="background1"/>
                <w:lang w:bidi="ar-SA"/>
              </w:rPr>
            </w:pPr>
            <w:r w:rsidRPr="00E30800">
              <w:rPr>
                <w:b/>
                <w:color w:val="FFFFFF" w:themeColor="background1"/>
                <w:lang w:bidi="ar-SA"/>
              </w:rPr>
              <w:t>Office of Asian Engagement Trade and Investment</w:t>
            </w:r>
          </w:p>
        </w:tc>
        <w:tc>
          <w:tcPr>
            <w:tcW w:w="1701" w:type="dxa"/>
            <w:shd w:val="clear" w:color="auto" w:fill="018179"/>
            <w:noWrap/>
            <w:vAlign w:val="center"/>
            <w:hideMark/>
          </w:tcPr>
          <w:p w:rsidR="002F15FC" w:rsidRPr="00E30800" w:rsidRDefault="002F15FC" w:rsidP="00DB7F02">
            <w:pPr>
              <w:pStyle w:val="NoSpacing"/>
              <w:jc w:val="right"/>
              <w:rPr>
                <w:b/>
                <w:color w:val="FFFFFF" w:themeColor="background1"/>
                <w:lang w:bidi="ar-SA"/>
              </w:rPr>
            </w:pPr>
            <w:r w:rsidRPr="00E30800">
              <w:rPr>
                <w:b/>
                <w:color w:val="FFFFFF" w:themeColor="background1"/>
                <w:lang w:bidi="ar-SA"/>
              </w:rPr>
              <w:t>Value ($)</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 w:val="20"/>
              </w:rPr>
            </w:pPr>
            <w:r w:rsidRPr="00E30800">
              <w:rPr>
                <w:rFonts w:cs="Arial"/>
                <w:sz w:val="20"/>
              </w:rPr>
              <w:t>Chamber of Commerce Northern Territory</w:t>
            </w:r>
            <w:r w:rsidR="003100C7" w:rsidRPr="00E30800">
              <w:rPr>
                <w:rFonts w:cs="Arial"/>
                <w:sz w:val="20"/>
              </w:rPr>
              <w:t xml:space="preserve"> </w:t>
            </w:r>
          </w:p>
        </w:tc>
        <w:tc>
          <w:tcPr>
            <w:tcW w:w="1701" w:type="dxa"/>
            <w:shd w:val="clear" w:color="auto" w:fill="auto"/>
            <w:noWrap/>
            <w:vAlign w:val="bottom"/>
          </w:tcPr>
          <w:p w:rsidR="002F15FC" w:rsidRPr="00E30800" w:rsidRDefault="002F15FC" w:rsidP="00DB7F02">
            <w:pPr>
              <w:pStyle w:val="NoSpacing"/>
              <w:jc w:val="right"/>
              <w:rPr>
                <w:rFonts w:cs="Arial"/>
                <w:sz w:val="20"/>
              </w:rPr>
            </w:pPr>
            <w:r w:rsidRPr="00E30800">
              <w:rPr>
                <w:rFonts w:cs="Arial"/>
                <w:sz w:val="20"/>
              </w:rPr>
              <w:t>110 000</w:t>
            </w:r>
          </w:p>
        </w:tc>
      </w:tr>
    </w:tbl>
    <w:p w:rsidR="002F15FC" w:rsidRPr="00E30800" w:rsidRDefault="002F15FC" w:rsidP="00DB7F02">
      <w:pPr>
        <w:pStyle w:val="NoSpacing"/>
      </w:pPr>
    </w:p>
    <w:tbl>
      <w:tblPr>
        <w:tblW w:w="10080" w:type="dxa"/>
        <w:tblInd w:w="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rade Support Scheme values ($) allocated to businesses"/>
      </w:tblPr>
      <w:tblGrid>
        <w:gridCol w:w="8379"/>
        <w:gridCol w:w="1701"/>
      </w:tblGrid>
      <w:tr w:rsidR="002F15FC" w:rsidRPr="00E30800" w:rsidTr="000C284F">
        <w:trPr>
          <w:trHeight w:val="397"/>
          <w:tblHeader/>
        </w:trPr>
        <w:tc>
          <w:tcPr>
            <w:tcW w:w="8379" w:type="dxa"/>
            <w:shd w:val="clear" w:color="auto" w:fill="018179"/>
            <w:noWrap/>
            <w:vAlign w:val="center"/>
            <w:hideMark/>
          </w:tcPr>
          <w:p w:rsidR="002F15FC" w:rsidRPr="00E30800" w:rsidRDefault="002F15FC" w:rsidP="00DB7F02">
            <w:pPr>
              <w:pStyle w:val="NoSpacing"/>
              <w:rPr>
                <w:b/>
                <w:color w:val="FFFFFF" w:themeColor="background1"/>
                <w:lang w:bidi="ar-SA"/>
              </w:rPr>
            </w:pPr>
            <w:bookmarkStart w:id="111" w:name="ColumnTitle_45"/>
            <w:r w:rsidRPr="00E30800">
              <w:rPr>
                <w:b/>
                <w:color w:val="FFFFFF" w:themeColor="background1"/>
                <w:lang w:bidi="ar-SA"/>
              </w:rPr>
              <w:t>Trade Support Scheme</w:t>
            </w:r>
          </w:p>
        </w:tc>
        <w:tc>
          <w:tcPr>
            <w:tcW w:w="1701" w:type="dxa"/>
            <w:shd w:val="clear" w:color="auto" w:fill="018179"/>
            <w:noWrap/>
            <w:vAlign w:val="center"/>
            <w:hideMark/>
          </w:tcPr>
          <w:p w:rsidR="002F15FC" w:rsidRPr="00E30800" w:rsidRDefault="002F15FC" w:rsidP="00DB7F02">
            <w:pPr>
              <w:pStyle w:val="NoSpacing"/>
              <w:jc w:val="right"/>
              <w:rPr>
                <w:b/>
                <w:color w:val="FFFFFF" w:themeColor="background1"/>
                <w:lang w:bidi="ar-SA"/>
              </w:rPr>
            </w:pPr>
            <w:r w:rsidRPr="00E30800">
              <w:rPr>
                <w:b/>
                <w:color w:val="FFFFFF" w:themeColor="background1"/>
                <w:lang w:bidi="ar-SA"/>
              </w:rPr>
              <w:t>Value ($)</w:t>
            </w:r>
          </w:p>
        </w:tc>
      </w:tr>
      <w:bookmarkEnd w:id="111"/>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 w:val="20"/>
              </w:rPr>
            </w:pPr>
            <w:r w:rsidRPr="00E30800">
              <w:rPr>
                <w:rFonts w:cs="Arial"/>
                <w:sz w:val="20"/>
              </w:rPr>
              <w:t xml:space="preserve">Artists of </w:t>
            </w:r>
            <w:proofErr w:type="spellStart"/>
            <w:r w:rsidRPr="00E30800">
              <w:rPr>
                <w:rFonts w:cs="Arial"/>
                <w:sz w:val="20"/>
              </w:rPr>
              <w:t>Ampilatwatja</w:t>
            </w:r>
            <w:proofErr w:type="spellEnd"/>
            <w:r w:rsidRPr="00E30800">
              <w:rPr>
                <w:rFonts w:cs="Arial"/>
                <w:sz w:val="20"/>
              </w:rPr>
              <w:t xml:space="preserve"> Aboriginal Corporation</w:t>
            </w:r>
          </w:p>
        </w:tc>
        <w:tc>
          <w:tcPr>
            <w:tcW w:w="1701" w:type="dxa"/>
            <w:shd w:val="clear" w:color="auto" w:fill="auto"/>
            <w:noWrap/>
            <w:vAlign w:val="bottom"/>
          </w:tcPr>
          <w:p w:rsidR="002F15FC" w:rsidRPr="00E30800" w:rsidRDefault="002F15FC" w:rsidP="00DB7F02">
            <w:pPr>
              <w:pStyle w:val="NoSpacing"/>
              <w:jc w:val="right"/>
              <w:rPr>
                <w:rFonts w:cs="Arial"/>
                <w:sz w:val="20"/>
              </w:rPr>
            </w:pPr>
            <w:r w:rsidRPr="00E30800">
              <w:rPr>
                <w:rFonts w:cs="Arial"/>
                <w:sz w:val="20"/>
              </w:rPr>
              <w:t>12 380</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 w:val="20"/>
              </w:rPr>
            </w:pPr>
            <w:r w:rsidRPr="00E30800">
              <w:rPr>
                <w:rFonts w:cs="Arial"/>
                <w:sz w:val="20"/>
              </w:rPr>
              <w:t>Asia Pacific Aircraft Solutions Limited</w:t>
            </w:r>
          </w:p>
        </w:tc>
        <w:tc>
          <w:tcPr>
            <w:tcW w:w="1701" w:type="dxa"/>
            <w:shd w:val="clear" w:color="auto" w:fill="auto"/>
            <w:noWrap/>
            <w:vAlign w:val="bottom"/>
          </w:tcPr>
          <w:p w:rsidR="002F15FC" w:rsidRPr="00E30800" w:rsidRDefault="002F15FC" w:rsidP="00DB7F02">
            <w:pPr>
              <w:pStyle w:val="NoSpacing"/>
              <w:jc w:val="right"/>
              <w:rPr>
                <w:rFonts w:cs="Arial"/>
                <w:sz w:val="20"/>
              </w:rPr>
            </w:pPr>
            <w:r w:rsidRPr="00E30800">
              <w:rPr>
                <w:rFonts w:cs="Arial"/>
                <w:sz w:val="20"/>
              </w:rPr>
              <w:t>14 440</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 w:val="20"/>
              </w:rPr>
            </w:pPr>
            <w:r w:rsidRPr="00E30800">
              <w:rPr>
                <w:rFonts w:cs="Arial"/>
                <w:sz w:val="20"/>
              </w:rPr>
              <w:t>Big Fish Graphics NT</w:t>
            </w:r>
          </w:p>
        </w:tc>
        <w:tc>
          <w:tcPr>
            <w:tcW w:w="1701" w:type="dxa"/>
            <w:shd w:val="clear" w:color="auto" w:fill="auto"/>
            <w:noWrap/>
            <w:vAlign w:val="bottom"/>
          </w:tcPr>
          <w:p w:rsidR="002F15FC" w:rsidRPr="00E30800" w:rsidRDefault="002F15FC" w:rsidP="00DB7F02">
            <w:pPr>
              <w:pStyle w:val="NoSpacing"/>
              <w:jc w:val="right"/>
              <w:rPr>
                <w:rFonts w:cs="Arial"/>
                <w:sz w:val="20"/>
              </w:rPr>
            </w:pPr>
            <w:r w:rsidRPr="00E30800">
              <w:rPr>
                <w:rFonts w:cs="Arial"/>
                <w:sz w:val="20"/>
              </w:rPr>
              <w:t>16 690</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 w:val="20"/>
              </w:rPr>
            </w:pPr>
            <w:proofErr w:type="spellStart"/>
            <w:r w:rsidRPr="00E30800">
              <w:rPr>
                <w:rFonts w:cs="Arial"/>
                <w:sz w:val="20"/>
              </w:rPr>
              <w:t>Desart</w:t>
            </w:r>
            <w:proofErr w:type="spellEnd"/>
            <w:r w:rsidRPr="00E30800">
              <w:rPr>
                <w:rFonts w:cs="Arial"/>
                <w:sz w:val="20"/>
              </w:rPr>
              <w:t xml:space="preserve"> Incorporated</w:t>
            </w:r>
          </w:p>
        </w:tc>
        <w:tc>
          <w:tcPr>
            <w:tcW w:w="1701" w:type="dxa"/>
            <w:shd w:val="clear" w:color="auto" w:fill="auto"/>
            <w:noWrap/>
            <w:vAlign w:val="bottom"/>
          </w:tcPr>
          <w:p w:rsidR="002F15FC" w:rsidRPr="00E30800" w:rsidRDefault="002F15FC" w:rsidP="00DB7F02">
            <w:pPr>
              <w:pStyle w:val="NoSpacing"/>
              <w:jc w:val="right"/>
              <w:rPr>
                <w:rFonts w:cs="Arial"/>
                <w:sz w:val="20"/>
              </w:rPr>
            </w:pPr>
            <w:r w:rsidRPr="00E30800">
              <w:rPr>
                <w:rFonts w:cs="Arial"/>
                <w:sz w:val="20"/>
              </w:rPr>
              <w:t>13 880</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 w:val="20"/>
              </w:rPr>
            </w:pPr>
            <w:proofErr w:type="spellStart"/>
            <w:r w:rsidRPr="00E30800">
              <w:rPr>
                <w:rFonts w:cs="Arial"/>
                <w:sz w:val="20"/>
              </w:rPr>
              <w:t>Goodhand</w:t>
            </w:r>
            <w:proofErr w:type="spellEnd"/>
            <w:r w:rsidRPr="00E30800">
              <w:rPr>
                <w:rFonts w:cs="Arial"/>
                <w:sz w:val="20"/>
              </w:rPr>
              <w:t xml:space="preserve"> Outback Experience Pty Ltd</w:t>
            </w:r>
          </w:p>
        </w:tc>
        <w:tc>
          <w:tcPr>
            <w:tcW w:w="1701" w:type="dxa"/>
            <w:shd w:val="clear" w:color="auto" w:fill="auto"/>
            <w:noWrap/>
            <w:vAlign w:val="bottom"/>
          </w:tcPr>
          <w:p w:rsidR="002F15FC" w:rsidRPr="00E30800" w:rsidRDefault="002F15FC" w:rsidP="00DB7F02">
            <w:pPr>
              <w:pStyle w:val="NoSpacing"/>
              <w:jc w:val="right"/>
              <w:rPr>
                <w:rFonts w:cs="Arial"/>
                <w:sz w:val="20"/>
              </w:rPr>
            </w:pPr>
            <w:r w:rsidRPr="00E30800">
              <w:rPr>
                <w:rFonts w:cs="Arial"/>
                <w:sz w:val="20"/>
              </w:rPr>
              <w:t>11 540</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 w:val="20"/>
              </w:rPr>
            </w:pPr>
            <w:r w:rsidRPr="00E30800">
              <w:rPr>
                <w:rFonts w:cs="Arial"/>
                <w:sz w:val="20"/>
              </w:rPr>
              <w:t>NT Beverages Group Pty Ltd</w:t>
            </w:r>
          </w:p>
        </w:tc>
        <w:tc>
          <w:tcPr>
            <w:tcW w:w="1701" w:type="dxa"/>
            <w:shd w:val="clear" w:color="auto" w:fill="auto"/>
            <w:noWrap/>
            <w:vAlign w:val="bottom"/>
          </w:tcPr>
          <w:p w:rsidR="002F15FC" w:rsidRPr="00E30800" w:rsidRDefault="002F15FC" w:rsidP="00DB7F02">
            <w:pPr>
              <w:pStyle w:val="NoSpacing"/>
              <w:jc w:val="right"/>
              <w:rPr>
                <w:rFonts w:cs="Arial"/>
                <w:sz w:val="20"/>
              </w:rPr>
            </w:pPr>
            <w:r w:rsidRPr="00E30800">
              <w:rPr>
                <w:rFonts w:cs="Arial"/>
                <w:sz w:val="20"/>
              </w:rPr>
              <w:t>19 820</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 w:val="20"/>
              </w:rPr>
            </w:pPr>
            <w:r w:rsidRPr="00E30800">
              <w:rPr>
                <w:rFonts w:cs="Arial"/>
                <w:sz w:val="20"/>
              </w:rPr>
              <w:t>NT Chamber of Commerce &amp; Industry Incorporated</w:t>
            </w:r>
          </w:p>
        </w:tc>
        <w:tc>
          <w:tcPr>
            <w:tcW w:w="1701" w:type="dxa"/>
            <w:shd w:val="clear" w:color="auto" w:fill="auto"/>
            <w:noWrap/>
            <w:vAlign w:val="bottom"/>
          </w:tcPr>
          <w:p w:rsidR="002F15FC" w:rsidRPr="00E30800" w:rsidRDefault="002F15FC" w:rsidP="00DB7F02">
            <w:pPr>
              <w:pStyle w:val="NoSpacing"/>
              <w:jc w:val="right"/>
              <w:rPr>
                <w:rFonts w:cs="Arial"/>
                <w:sz w:val="20"/>
              </w:rPr>
            </w:pPr>
            <w:r w:rsidRPr="00E30800">
              <w:rPr>
                <w:rFonts w:cs="Arial"/>
                <w:sz w:val="20"/>
              </w:rPr>
              <w:t>17 230</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 w:val="20"/>
              </w:rPr>
            </w:pPr>
            <w:proofErr w:type="spellStart"/>
            <w:r w:rsidRPr="00E30800">
              <w:rPr>
                <w:rFonts w:cs="Arial"/>
                <w:sz w:val="20"/>
              </w:rPr>
              <w:t>SEIT</w:t>
            </w:r>
            <w:proofErr w:type="spellEnd"/>
            <w:r w:rsidRPr="00E30800">
              <w:rPr>
                <w:rFonts w:cs="Arial"/>
                <w:sz w:val="20"/>
              </w:rPr>
              <w:t xml:space="preserve"> Outback Australia Pty Ltd</w:t>
            </w:r>
          </w:p>
        </w:tc>
        <w:tc>
          <w:tcPr>
            <w:tcW w:w="1701" w:type="dxa"/>
            <w:shd w:val="clear" w:color="auto" w:fill="auto"/>
            <w:noWrap/>
            <w:vAlign w:val="bottom"/>
          </w:tcPr>
          <w:p w:rsidR="002F15FC" w:rsidRPr="00E30800" w:rsidRDefault="002F15FC" w:rsidP="00DB7F02">
            <w:pPr>
              <w:pStyle w:val="NoSpacing"/>
              <w:jc w:val="right"/>
              <w:rPr>
                <w:rFonts w:cs="Arial"/>
                <w:sz w:val="20"/>
              </w:rPr>
            </w:pPr>
            <w:r w:rsidRPr="00E30800">
              <w:rPr>
                <w:rFonts w:cs="Arial"/>
                <w:sz w:val="20"/>
              </w:rPr>
              <w:t>14 640</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 w:val="20"/>
              </w:rPr>
            </w:pPr>
            <w:proofErr w:type="spellStart"/>
            <w:r w:rsidRPr="00E30800">
              <w:rPr>
                <w:rFonts w:cs="Arial"/>
                <w:sz w:val="20"/>
              </w:rPr>
              <w:t>Tellus</w:t>
            </w:r>
            <w:proofErr w:type="spellEnd"/>
            <w:r w:rsidRPr="00E30800">
              <w:rPr>
                <w:rFonts w:cs="Arial"/>
                <w:sz w:val="20"/>
              </w:rPr>
              <w:t xml:space="preserve"> Holdings Limited</w:t>
            </w:r>
          </w:p>
        </w:tc>
        <w:tc>
          <w:tcPr>
            <w:tcW w:w="1701" w:type="dxa"/>
            <w:shd w:val="clear" w:color="auto" w:fill="auto"/>
            <w:noWrap/>
            <w:vAlign w:val="bottom"/>
          </w:tcPr>
          <w:p w:rsidR="002F15FC" w:rsidRPr="00E30800" w:rsidRDefault="002F15FC" w:rsidP="00DB7F02">
            <w:pPr>
              <w:pStyle w:val="NoSpacing"/>
              <w:jc w:val="right"/>
              <w:rPr>
                <w:rFonts w:cs="Arial"/>
                <w:sz w:val="20"/>
              </w:rPr>
            </w:pPr>
            <w:r w:rsidRPr="00E30800">
              <w:rPr>
                <w:rFonts w:cs="Arial"/>
                <w:sz w:val="20"/>
              </w:rPr>
              <w:t>21 710</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 w:val="20"/>
              </w:rPr>
            </w:pPr>
            <w:r w:rsidRPr="00E30800">
              <w:rPr>
                <w:rFonts w:cs="Arial"/>
                <w:sz w:val="20"/>
              </w:rPr>
              <w:t>Tropical Hunting Safaris Pty Ltd</w:t>
            </w:r>
          </w:p>
        </w:tc>
        <w:tc>
          <w:tcPr>
            <w:tcW w:w="1701" w:type="dxa"/>
            <w:shd w:val="clear" w:color="auto" w:fill="auto"/>
            <w:noWrap/>
            <w:vAlign w:val="bottom"/>
          </w:tcPr>
          <w:p w:rsidR="002F15FC" w:rsidRPr="00E30800" w:rsidRDefault="002F15FC" w:rsidP="00DB7F02">
            <w:pPr>
              <w:pStyle w:val="NoSpacing"/>
              <w:jc w:val="right"/>
              <w:rPr>
                <w:rFonts w:cs="Arial"/>
                <w:sz w:val="20"/>
              </w:rPr>
            </w:pPr>
            <w:r w:rsidRPr="00E30800">
              <w:rPr>
                <w:rFonts w:cs="Arial"/>
                <w:sz w:val="20"/>
              </w:rPr>
              <w:t>16 550</w:t>
            </w:r>
          </w:p>
        </w:tc>
      </w:tr>
      <w:tr w:rsidR="002F15FC" w:rsidRPr="00E30800" w:rsidTr="000C284F">
        <w:trPr>
          <w:trHeight w:hRule="exact" w:val="255"/>
        </w:trPr>
        <w:tc>
          <w:tcPr>
            <w:tcW w:w="8379" w:type="dxa"/>
            <w:shd w:val="clear" w:color="auto" w:fill="auto"/>
            <w:noWrap/>
            <w:vAlign w:val="bottom"/>
          </w:tcPr>
          <w:p w:rsidR="002F15FC" w:rsidRPr="00E30800" w:rsidRDefault="002F15FC" w:rsidP="00DB7F02">
            <w:pPr>
              <w:pStyle w:val="NoSpacing"/>
              <w:rPr>
                <w:rFonts w:cs="Arial"/>
                <w:sz w:val="20"/>
              </w:rPr>
            </w:pPr>
            <w:r w:rsidRPr="00E30800">
              <w:rPr>
                <w:rFonts w:cs="Arial"/>
                <w:sz w:val="20"/>
              </w:rPr>
              <w:t>Universal Site Monitoring Pty Ltd</w:t>
            </w:r>
          </w:p>
        </w:tc>
        <w:tc>
          <w:tcPr>
            <w:tcW w:w="1701" w:type="dxa"/>
            <w:shd w:val="clear" w:color="auto" w:fill="auto"/>
            <w:noWrap/>
            <w:vAlign w:val="bottom"/>
          </w:tcPr>
          <w:p w:rsidR="002F15FC" w:rsidRPr="00E30800" w:rsidRDefault="002F15FC" w:rsidP="00DB7F02">
            <w:pPr>
              <w:pStyle w:val="NoSpacing"/>
              <w:jc w:val="right"/>
              <w:rPr>
                <w:rFonts w:cs="Arial"/>
                <w:sz w:val="20"/>
              </w:rPr>
            </w:pPr>
            <w:r w:rsidRPr="00E30800">
              <w:rPr>
                <w:rFonts w:cs="Arial"/>
                <w:sz w:val="20"/>
              </w:rPr>
              <w:t>29 830</w:t>
            </w:r>
          </w:p>
        </w:tc>
      </w:tr>
    </w:tbl>
    <w:p w:rsidR="002F15FC" w:rsidRDefault="002F15FC" w:rsidP="00DB7F02"/>
    <w:tbl>
      <w:tblPr>
        <w:tblW w:w="10080" w:type="dxa"/>
        <w:tblInd w:w="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Description w:val="Business Innovation Support Initiatives values ($) allocated to businesses"/>
      </w:tblPr>
      <w:tblGrid>
        <w:gridCol w:w="8379"/>
        <w:gridCol w:w="1701"/>
      </w:tblGrid>
      <w:tr w:rsidR="009F53AA" w:rsidTr="000C284F">
        <w:trPr>
          <w:trHeight w:val="315"/>
        </w:trPr>
        <w:tc>
          <w:tcPr>
            <w:tcW w:w="8379" w:type="dxa"/>
            <w:shd w:val="clear" w:color="auto" w:fill="018179"/>
            <w:noWrap/>
            <w:tcMar>
              <w:top w:w="0" w:type="dxa"/>
              <w:left w:w="108" w:type="dxa"/>
              <w:bottom w:w="0" w:type="dxa"/>
              <w:right w:w="108" w:type="dxa"/>
            </w:tcMar>
            <w:vAlign w:val="center"/>
            <w:hideMark/>
          </w:tcPr>
          <w:p w:rsidR="009F53AA" w:rsidRDefault="009F53AA">
            <w:pPr>
              <w:rPr>
                <w:rFonts w:cs="Calibri"/>
                <w:b/>
                <w:bCs/>
                <w:color w:val="FFFFFF"/>
                <w:szCs w:val="22"/>
              </w:rPr>
            </w:pPr>
            <w:r>
              <w:rPr>
                <w:b/>
                <w:bCs/>
                <w:color w:val="FFFFFF"/>
                <w:lang w:val="en-US"/>
              </w:rPr>
              <w:t>Business Innovation Support Initiatives (2015-16 approved funding allocation)</w:t>
            </w:r>
          </w:p>
        </w:tc>
        <w:tc>
          <w:tcPr>
            <w:tcW w:w="1701" w:type="dxa"/>
            <w:shd w:val="clear" w:color="auto" w:fill="018179"/>
            <w:noWrap/>
            <w:tcMar>
              <w:top w:w="0" w:type="dxa"/>
              <w:left w:w="108" w:type="dxa"/>
              <w:bottom w:w="0" w:type="dxa"/>
              <w:right w:w="108" w:type="dxa"/>
            </w:tcMar>
            <w:vAlign w:val="center"/>
            <w:hideMark/>
          </w:tcPr>
          <w:p w:rsidR="009F53AA" w:rsidRDefault="009F53AA">
            <w:pPr>
              <w:jc w:val="right"/>
              <w:rPr>
                <w:rFonts w:cs="Calibri"/>
                <w:b/>
                <w:bCs/>
                <w:color w:val="FFFFFF"/>
                <w:szCs w:val="22"/>
              </w:rPr>
            </w:pPr>
            <w:r>
              <w:rPr>
                <w:b/>
                <w:bCs/>
                <w:color w:val="FFFFFF"/>
                <w:lang w:val="en-US"/>
              </w:rPr>
              <w:t>Value ($)</w:t>
            </w:r>
          </w:p>
        </w:tc>
      </w:tr>
      <w:tr w:rsidR="009F53AA" w:rsidTr="000C284F">
        <w:trPr>
          <w:trHeight w:val="255"/>
        </w:trPr>
        <w:tc>
          <w:tcPr>
            <w:tcW w:w="8379" w:type="dxa"/>
            <w:noWrap/>
            <w:tcMar>
              <w:top w:w="0" w:type="dxa"/>
              <w:left w:w="108" w:type="dxa"/>
              <w:bottom w:w="0" w:type="dxa"/>
              <w:right w:w="108" w:type="dxa"/>
            </w:tcMar>
            <w:vAlign w:val="center"/>
            <w:hideMark/>
          </w:tcPr>
          <w:p w:rsidR="009F53AA" w:rsidRDefault="009F53AA">
            <w:pPr>
              <w:rPr>
                <w:rFonts w:ascii="Calibri" w:hAnsi="Calibri" w:cs="Calibri"/>
                <w:color w:val="000000"/>
                <w:sz w:val="20"/>
                <w:szCs w:val="20"/>
                <w:lang w:val="en-US"/>
              </w:rPr>
            </w:pPr>
            <w:r>
              <w:rPr>
                <w:color w:val="000000"/>
                <w:sz w:val="20"/>
                <w:szCs w:val="20"/>
                <w:lang w:val="en-US"/>
              </w:rPr>
              <w:t xml:space="preserve">Centre For Appropriate Technology Limited </w:t>
            </w:r>
          </w:p>
        </w:tc>
        <w:tc>
          <w:tcPr>
            <w:tcW w:w="1701" w:type="dxa"/>
            <w:noWrap/>
            <w:tcMar>
              <w:top w:w="0" w:type="dxa"/>
              <w:left w:w="108" w:type="dxa"/>
              <w:bottom w:w="0" w:type="dxa"/>
              <w:right w:w="108" w:type="dxa"/>
            </w:tcMar>
            <w:vAlign w:val="center"/>
            <w:hideMark/>
          </w:tcPr>
          <w:p w:rsidR="009F53AA" w:rsidRDefault="009F53AA" w:rsidP="009F53AA">
            <w:pPr>
              <w:jc w:val="right"/>
              <w:rPr>
                <w:rFonts w:ascii="Calibri" w:hAnsi="Calibri" w:cs="Calibri"/>
                <w:color w:val="000000"/>
                <w:sz w:val="20"/>
                <w:szCs w:val="20"/>
                <w:lang w:val="en-US"/>
              </w:rPr>
            </w:pPr>
            <w:r>
              <w:rPr>
                <w:color w:val="000000"/>
                <w:sz w:val="20"/>
                <w:szCs w:val="20"/>
                <w:lang w:val="en-US"/>
              </w:rPr>
              <w:t>59 840</w:t>
            </w:r>
          </w:p>
        </w:tc>
      </w:tr>
      <w:tr w:rsidR="009F53AA" w:rsidTr="000C284F">
        <w:trPr>
          <w:trHeight w:hRule="exact" w:val="255"/>
        </w:trPr>
        <w:tc>
          <w:tcPr>
            <w:tcW w:w="8379" w:type="dxa"/>
            <w:noWrap/>
            <w:tcMar>
              <w:top w:w="0" w:type="dxa"/>
              <w:left w:w="108" w:type="dxa"/>
              <w:bottom w:w="0" w:type="dxa"/>
              <w:right w:w="108" w:type="dxa"/>
            </w:tcMar>
            <w:vAlign w:val="center"/>
            <w:hideMark/>
          </w:tcPr>
          <w:p w:rsidR="009F53AA" w:rsidRDefault="009F53AA">
            <w:pPr>
              <w:rPr>
                <w:rFonts w:ascii="Calibri" w:hAnsi="Calibri" w:cs="Calibri"/>
                <w:color w:val="000000"/>
                <w:sz w:val="20"/>
                <w:szCs w:val="20"/>
                <w:lang w:val="en-US"/>
              </w:rPr>
            </w:pPr>
            <w:proofErr w:type="spellStart"/>
            <w:r>
              <w:rPr>
                <w:color w:val="000000"/>
                <w:sz w:val="20"/>
                <w:szCs w:val="20"/>
                <w:lang w:val="en-US"/>
              </w:rPr>
              <w:t>Gessit</w:t>
            </w:r>
            <w:proofErr w:type="spellEnd"/>
            <w:r>
              <w:rPr>
                <w:color w:val="000000"/>
                <w:sz w:val="20"/>
                <w:szCs w:val="20"/>
                <w:lang w:val="en-US"/>
              </w:rPr>
              <w:t xml:space="preserve"> Pty. Ltd.</w:t>
            </w:r>
          </w:p>
        </w:tc>
        <w:tc>
          <w:tcPr>
            <w:tcW w:w="1701" w:type="dxa"/>
            <w:noWrap/>
            <w:tcMar>
              <w:top w:w="0" w:type="dxa"/>
              <w:left w:w="108" w:type="dxa"/>
              <w:bottom w:w="0" w:type="dxa"/>
              <w:right w:w="108" w:type="dxa"/>
            </w:tcMar>
            <w:vAlign w:val="center"/>
            <w:hideMark/>
          </w:tcPr>
          <w:p w:rsidR="009F53AA" w:rsidRDefault="009F53AA" w:rsidP="009F53AA">
            <w:pPr>
              <w:jc w:val="right"/>
              <w:rPr>
                <w:rFonts w:ascii="Calibri" w:hAnsi="Calibri" w:cs="Calibri"/>
                <w:color w:val="000000"/>
                <w:sz w:val="20"/>
                <w:szCs w:val="20"/>
                <w:lang w:val="en-US"/>
              </w:rPr>
            </w:pPr>
            <w:r>
              <w:rPr>
                <w:color w:val="000000"/>
                <w:sz w:val="20"/>
                <w:szCs w:val="20"/>
                <w:lang w:val="en-US"/>
              </w:rPr>
              <w:t>25 000</w:t>
            </w:r>
          </w:p>
        </w:tc>
      </w:tr>
      <w:tr w:rsidR="009F53AA" w:rsidTr="000C284F">
        <w:trPr>
          <w:trHeight w:hRule="exact" w:val="255"/>
        </w:trPr>
        <w:tc>
          <w:tcPr>
            <w:tcW w:w="8379" w:type="dxa"/>
            <w:noWrap/>
            <w:tcMar>
              <w:top w:w="0" w:type="dxa"/>
              <w:left w:w="108" w:type="dxa"/>
              <w:bottom w:w="0" w:type="dxa"/>
              <w:right w:w="108" w:type="dxa"/>
            </w:tcMar>
            <w:vAlign w:val="center"/>
            <w:hideMark/>
          </w:tcPr>
          <w:p w:rsidR="009F53AA" w:rsidRDefault="009F53AA">
            <w:pPr>
              <w:rPr>
                <w:rFonts w:ascii="Calibri" w:hAnsi="Calibri" w:cs="Calibri"/>
                <w:color w:val="000000"/>
                <w:sz w:val="20"/>
                <w:szCs w:val="20"/>
                <w:lang w:val="en-US"/>
              </w:rPr>
            </w:pPr>
            <w:proofErr w:type="spellStart"/>
            <w:r>
              <w:rPr>
                <w:color w:val="000000"/>
                <w:sz w:val="20"/>
                <w:szCs w:val="20"/>
                <w:lang w:val="en-US"/>
              </w:rPr>
              <w:t>i</w:t>
            </w:r>
            <w:proofErr w:type="spellEnd"/>
            <w:r>
              <w:rPr>
                <w:color w:val="000000"/>
                <w:sz w:val="20"/>
                <w:szCs w:val="20"/>
                <w:lang w:val="en-US"/>
              </w:rPr>
              <w:t>-Vet (Australia) Pty. Ltd.</w:t>
            </w:r>
          </w:p>
        </w:tc>
        <w:tc>
          <w:tcPr>
            <w:tcW w:w="1701" w:type="dxa"/>
            <w:noWrap/>
            <w:tcMar>
              <w:top w:w="0" w:type="dxa"/>
              <w:left w:w="108" w:type="dxa"/>
              <w:bottom w:w="0" w:type="dxa"/>
              <w:right w:w="108" w:type="dxa"/>
            </w:tcMar>
            <w:vAlign w:val="center"/>
            <w:hideMark/>
          </w:tcPr>
          <w:p w:rsidR="009F53AA" w:rsidRDefault="009F53AA" w:rsidP="009F53AA">
            <w:pPr>
              <w:jc w:val="right"/>
              <w:rPr>
                <w:rFonts w:ascii="Calibri" w:hAnsi="Calibri" w:cs="Calibri"/>
                <w:color w:val="000000"/>
                <w:sz w:val="20"/>
                <w:szCs w:val="20"/>
                <w:lang w:val="en-US"/>
              </w:rPr>
            </w:pPr>
            <w:r>
              <w:rPr>
                <w:color w:val="000000"/>
                <w:sz w:val="20"/>
                <w:szCs w:val="20"/>
                <w:lang w:val="en-US"/>
              </w:rPr>
              <w:t>24 000</w:t>
            </w:r>
          </w:p>
        </w:tc>
      </w:tr>
      <w:tr w:rsidR="009F53AA" w:rsidTr="000C284F">
        <w:trPr>
          <w:trHeight w:val="255"/>
        </w:trPr>
        <w:tc>
          <w:tcPr>
            <w:tcW w:w="8379" w:type="dxa"/>
            <w:noWrap/>
            <w:tcMar>
              <w:top w:w="0" w:type="dxa"/>
              <w:left w:w="108" w:type="dxa"/>
              <w:bottom w:w="0" w:type="dxa"/>
              <w:right w:w="108" w:type="dxa"/>
            </w:tcMar>
            <w:vAlign w:val="center"/>
            <w:hideMark/>
          </w:tcPr>
          <w:p w:rsidR="009F53AA" w:rsidRDefault="009F53AA">
            <w:pPr>
              <w:rPr>
                <w:rFonts w:ascii="Calibri" w:hAnsi="Calibri" w:cs="Calibri"/>
                <w:color w:val="000000"/>
                <w:sz w:val="20"/>
                <w:szCs w:val="20"/>
                <w:lang w:val="en-US"/>
              </w:rPr>
            </w:pPr>
            <w:proofErr w:type="spellStart"/>
            <w:r>
              <w:rPr>
                <w:color w:val="000000"/>
                <w:sz w:val="20"/>
                <w:szCs w:val="20"/>
                <w:lang w:val="en-US"/>
              </w:rPr>
              <w:t>SRA</w:t>
            </w:r>
            <w:proofErr w:type="spellEnd"/>
            <w:r>
              <w:rPr>
                <w:color w:val="000000"/>
                <w:sz w:val="20"/>
                <w:szCs w:val="20"/>
                <w:lang w:val="en-US"/>
              </w:rPr>
              <w:t xml:space="preserve"> Information Technology Pty. Ltd. </w:t>
            </w:r>
          </w:p>
        </w:tc>
        <w:tc>
          <w:tcPr>
            <w:tcW w:w="1701" w:type="dxa"/>
            <w:noWrap/>
            <w:tcMar>
              <w:top w:w="0" w:type="dxa"/>
              <w:left w:w="108" w:type="dxa"/>
              <w:bottom w:w="0" w:type="dxa"/>
              <w:right w:w="108" w:type="dxa"/>
            </w:tcMar>
            <w:vAlign w:val="center"/>
            <w:hideMark/>
          </w:tcPr>
          <w:p w:rsidR="009F53AA" w:rsidRDefault="009F53AA" w:rsidP="009F53AA">
            <w:pPr>
              <w:jc w:val="right"/>
              <w:rPr>
                <w:rFonts w:ascii="Calibri" w:hAnsi="Calibri" w:cs="Calibri"/>
                <w:color w:val="000000"/>
                <w:sz w:val="20"/>
                <w:szCs w:val="20"/>
                <w:lang w:val="en-US"/>
              </w:rPr>
            </w:pPr>
            <w:r>
              <w:rPr>
                <w:color w:val="000000"/>
                <w:sz w:val="20"/>
                <w:szCs w:val="20"/>
                <w:lang w:val="en-US"/>
              </w:rPr>
              <w:t>30 000</w:t>
            </w:r>
          </w:p>
        </w:tc>
      </w:tr>
      <w:tr w:rsidR="009F53AA" w:rsidTr="000C284F">
        <w:trPr>
          <w:trHeight w:val="255"/>
        </w:trPr>
        <w:tc>
          <w:tcPr>
            <w:tcW w:w="8379" w:type="dxa"/>
            <w:noWrap/>
            <w:tcMar>
              <w:top w:w="0" w:type="dxa"/>
              <w:left w:w="108" w:type="dxa"/>
              <w:bottom w:w="0" w:type="dxa"/>
              <w:right w:w="108" w:type="dxa"/>
            </w:tcMar>
            <w:vAlign w:val="center"/>
            <w:hideMark/>
          </w:tcPr>
          <w:p w:rsidR="009F53AA" w:rsidRDefault="009F53AA">
            <w:pPr>
              <w:rPr>
                <w:rFonts w:ascii="Calibri" w:hAnsi="Calibri" w:cs="Calibri"/>
                <w:color w:val="000000"/>
                <w:sz w:val="20"/>
                <w:szCs w:val="20"/>
                <w:lang w:val="en-US"/>
              </w:rPr>
            </w:pPr>
            <w:r>
              <w:rPr>
                <w:color w:val="000000"/>
                <w:sz w:val="20"/>
                <w:szCs w:val="20"/>
                <w:lang w:val="en-US"/>
              </w:rPr>
              <w:t xml:space="preserve">Stefan Walter Maier </w:t>
            </w:r>
          </w:p>
        </w:tc>
        <w:tc>
          <w:tcPr>
            <w:tcW w:w="1701" w:type="dxa"/>
            <w:noWrap/>
            <w:tcMar>
              <w:top w:w="0" w:type="dxa"/>
              <w:left w:w="108" w:type="dxa"/>
              <w:bottom w:w="0" w:type="dxa"/>
              <w:right w:w="108" w:type="dxa"/>
            </w:tcMar>
            <w:vAlign w:val="center"/>
            <w:hideMark/>
          </w:tcPr>
          <w:p w:rsidR="009F53AA" w:rsidRDefault="009F53AA" w:rsidP="009F53AA">
            <w:pPr>
              <w:jc w:val="right"/>
              <w:rPr>
                <w:rFonts w:ascii="Calibri" w:hAnsi="Calibri" w:cs="Calibri"/>
                <w:color w:val="000000"/>
                <w:sz w:val="20"/>
                <w:szCs w:val="20"/>
                <w:lang w:val="en-US"/>
              </w:rPr>
            </w:pPr>
            <w:r>
              <w:rPr>
                <w:color w:val="000000"/>
                <w:sz w:val="20"/>
                <w:szCs w:val="20"/>
                <w:lang w:val="en-US"/>
              </w:rPr>
              <w:t>11 000</w:t>
            </w:r>
          </w:p>
        </w:tc>
      </w:tr>
      <w:tr w:rsidR="009F53AA" w:rsidTr="000C284F">
        <w:trPr>
          <w:trHeight w:hRule="exact" w:val="255"/>
        </w:trPr>
        <w:tc>
          <w:tcPr>
            <w:tcW w:w="8379" w:type="dxa"/>
            <w:noWrap/>
            <w:tcMar>
              <w:top w:w="0" w:type="dxa"/>
              <w:left w:w="108" w:type="dxa"/>
              <w:bottom w:w="0" w:type="dxa"/>
              <w:right w:w="108" w:type="dxa"/>
            </w:tcMar>
            <w:vAlign w:val="center"/>
            <w:hideMark/>
          </w:tcPr>
          <w:p w:rsidR="009F53AA" w:rsidRPr="009F53AA" w:rsidRDefault="009F53AA">
            <w:pPr>
              <w:rPr>
                <w:rFonts w:ascii="Calibri" w:hAnsi="Calibri" w:cs="Calibri"/>
                <w:color w:val="000000"/>
                <w:sz w:val="20"/>
                <w:szCs w:val="20"/>
                <w:vertAlign w:val="superscript"/>
                <w:lang w:val="en-US"/>
              </w:rPr>
            </w:pPr>
            <w:proofErr w:type="spellStart"/>
            <w:r>
              <w:rPr>
                <w:color w:val="000000"/>
                <w:sz w:val="20"/>
                <w:szCs w:val="20"/>
                <w:lang w:val="en-US"/>
              </w:rPr>
              <w:t>Xlocktech</w:t>
            </w:r>
            <w:proofErr w:type="spellEnd"/>
            <w:r>
              <w:rPr>
                <w:color w:val="000000"/>
                <w:sz w:val="20"/>
                <w:szCs w:val="20"/>
                <w:lang w:val="en-US"/>
              </w:rPr>
              <w:t xml:space="preserve"> Pty. Ltd. </w:t>
            </w:r>
            <w:r>
              <w:rPr>
                <w:color w:val="000000"/>
                <w:sz w:val="20"/>
                <w:szCs w:val="20"/>
                <w:vertAlign w:val="superscript"/>
                <w:lang w:val="en-US"/>
              </w:rPr>
              <w:t>1</w:t>
            </w:r>
          </w:p>
        </w:tc>
        <w:tc>
          <w:tcPr>
            <w:tcW w:w="1701" w:type="dxa"/>
            <w:noWrap/>
            <w:tcMar>
              <w:top w:w="0" w:type="dxa"/>
              <w:left w:w="108" w:type="dxa"/>
              <w:bottom w:w="0" w:type="dxa"/>
              <w:right w:w="108" w:type="dxa"/>
            </w:tcMar>
            <w:vAlign w:val="center"/>
            <w:hideMark/>
          </w:tcPr>
          <w:p w:rsidR="009F53AA" w:rsidRDefault="009F53AA" w:rsidP="009F53AA">
            <w:pPr>
              <w:jc w:val="right"/>
              <w:rPr>
                <w:rFonts w:ascii="Calibri" w:hAnsi="Calibri" w:cs="Calibri"/>
                <w:color w:val="000000"/>
                <w:sz w:val="20"/>
                <w:szCs w:val="20"/>
                <w:lang w:val="en-US"/>
              </w:rPr>
            </w:pPr>
            <w:r>
              <w:rPr>
                <w:color w:val="000000"/>
                <w:sz w:val="20"/>
                <w:szCs w:val="20"/>
                <w:lang w:val="en-US"/>
              </w:rPr>
              <w:t>48 000</w:t>
            </w:r>
          </w:p>
        </w:tc>
      </w:tr>
    </w:tbl>
    <w:p w:rsidR="00FD35D7" w:rsidRPr="00E35558" w:rsidRDefault="00FD35D7" w:rsidP="00DB6B01">
      <w:pPr>
        <w:pStyle w:val="NoSpacing"/>
        <w:numPr>
          <w:ilvl w:val="0"/>
          <w:numId w:val="70"/>
        </w:numPr>
        <w:tabs>
          <w:tab w:val="clear" w:pos="720"/>
        </w:tabs>
        <w:spacing w:before="120"/>
        <w:ind w:left="357" w:hanging="357"/>
        <w:rPr>
          <w:color w:val="000000" w:themeColor="text1"/>
          <w:sz w:val="18"/>
          <w:szCs w:val="18"/>
        </w:rPr>
      </w:pPr>
      <w:r w:rsidRPr="00E35558">
        <w:rPr>
          <w:color w:val="000000" w:themeColor="text1"/>
          <w:sz w:val="18"/>
          <w:szCs w:val="18"/>
        </w:rPr>
        <w:t>Total consists of two applications for $24 000 each.</w:t>
      </w:r>
    </w:p>
    <w:p w:rsidR="002F15FC" w:rsidRPr="00E30800" w:rsidRDefault="002F15FC" w:rsidP="006247F8">
      <w:pPr>
        <w:spacing w:before="120" w:after="120"/>
      </w:pPr>
      <w:r w:rsidRPr="00E30800">
        <w:t xml:space="preserve">Higher education scholarships are awarded each year to Year 12 school leavers to assist them in undertaking their first degree. </w:t>
      </w:r>
      <w:r w:rsidRPr="00E30800">
        <w:rPr>
          <w:rFonts w:cs="Arial"/>
          <w:szCs w:val="22"/>
        </w:rPr>
        <w:t xml:space="preserve">The top </w:t>
      </w:r>
      <w:r w:rsidR="00EA277C">
        <w:rPr>
          <w:rFonts w:cs="Arial"/>
          <w:szCs w:val="22"/>
        </w:rPr>
        <w:t>10</w:t>
      </w:r>
      <w:r w:rsidRPr="00E30800">
        <w:rPr>
          <w:rFonts w:cs="Arial"/>
          <w:szCs w:val="22"/>
        </w:rPr>
        <w:t xml:space="preserve"> recipients receive special recognition.</w:t>
      </w:r>
      <w:r w:rsidRPr="00E30800">
        <w:t xml:space="preserve"> Scholarships are worth $5</w:t>
      </w:r>
      <w:r w:rsidR="00873899">
        <w:t xml:space="preserve"> </w:t>
      </w:r>
      <w:r w:rsidRPr="00E30800">
        <w:t>000 per year and were awarded to 40 students in 2016.</w:t>
      </w:r>
    </w:p>
    <w:p w:rsidR="007071A1" w:rsidRPr="00E30800" w:rsidRDefault="002F15FC" w:rsidP="006247F8">
      <w:pPr>
        <w:spacing w:before="120" w:after="120"/>
        <w:rPr>
          <w:rFonts w:cs="Arial"/>
          <w:b/>
          <w:szCs w:val="22"/>
        </w:rPr>
        <w:sectPr w:rsidR="007071A1" w:rsidRPr="00E30800" w:rsidSect="00DB7F02">
          <w:type w:val="continuous"/>
          <w:pgSz w:w="11906" w:h="16838"/>
          <w:pgMar w:top="1134" w:right="992" w:bottom="992" w:left="992" w:header="680" w:footer="397" w:gutter="0"/>
          <w:cols w:space="709"/>
          <w:noEndnote/>
          <w:docGrid w:linePitch="299"/>
        </w:sectPr>
      </w:pPr>
      <w:r w:rsidRPr="00E30800">
        <w:rPr>
          <w:rFonts w:cs="Arial"/>
          <w:b/>
          <w:szCs w:val="22"/>
        </w:rPr>
        <w:t>Top 10</w:t>
      </w:r>
      <w:r w:rsidR="000C284F" w:rsidRPr="000C284F">
        <w:t xml:space="preserve"> </w:t>
      </w:r>
      <w:r w:rsidR="000C284F" w:rsidRPr="000C284F">
        <w:rPr>
          <w:color w:val="FFFFFF" w:themeColor="background1"/>
        </w:rPr>
        <w:t>Please read in outline view for best navigational experience.</w:t>
      </w:r>
    </w:p>
    <w:p w:rsidR="002F15FC" w:rsidRPr="00E30800" w:rsidRDefault="002F15FC" w:rsidP="00DB6B01">
      <w:pPr>
        <w:pStyle w:val="ListParagraph"/>
        <w:numPr>
          <w:ilvl w:val="0"/>
          <w:numId w:val="54"/>
        </w:numPr>
      </w:pPr>
      <w:r w:rsidRPr="00E30800">
        <w:lastRenderedPageBreak/>
        <w:t>Isaac Bell</w:t>
      </w:r>
    </w:p>
    <w:p w:rsidR="002F15FC" w:rsidRPr="00E30800" w:rsidRDefault="002F15FC" w:rsidP="00DB6B01">
      <w:pPr>
        <w:pStyle w:val="ListParagraph"/>
        <w:numPr>
          <w:ilvl w:val="0"/>
          <w:numId w:val="54"/>
        </w:numPr>
      </w:pPr>
      <w:r w:rsidRPr="00E30800">
        <w:t>Rachel Carroll</w:t>
      </w:r>
    </w:p>
    <w:p w:rsidR="002F15FC" w:rsidRPr="00E30800" w:rsidRDefault="002F15FC" w:rsidP="00DB6B01">
      <w:pPr>
        <w:pStyle w:val="ListParagraph"/>
        <w:numPr>
          <w:ilvl w:val="0"/>
          <w:numId w:val="54"/>
        </w:numPr>
      </w:pPr>
      <w:r w:rsidRPr="00E30800">
        <w:t xml:space="preserve">Tayler </w:t>
      </w:r>
      <w:proofErr w:type="spellStart"/>
      <w:r w:rsidRPr="00E30800">
        <w:t>Cosentino</w:t>
      </w:r>
      <w:proofErr w:type="spellEnd"/>
    </w:p>
    <w:p w:rsidR="002F15FC" w:rsidRPr="00E30800" w:rsidRDefault="002F15FC" w:rsidP="00DB6B01">
      <w:pPr>
        <w:pStyle w:val="ListParagraph"/>
        <w:numPr>
          <w:ilvl w:val="0"/>
          <w:numId w:val="54"/>
        </w:numPr>
      </w:pPr>
      <w:r w:rsidRPr="00E30800">
        <w:t xml:space="preserve">Matthew </w:t>
      </w:r>
      <w:proofErr w:type="spellStart"/>
      <w:r w:rsidRPr="00E30800">
        <w:t>Holohan</w:t>
      </w:r>
      <w:proofErr w:type="spellEnd"/>
    </w:p>
    <w:p w:rsidR="002F15FC" w:rsidRPr="00E30800" w:rsidRDefault="002F15FC" w:rsidP="00DB6B01">
      <w:pPr>
        <w:pStyle w:val="ListParagraph"/>
        <w:numPr>
          <w:ilvl w:val="0"/>
          <w:numId w:val="54"/>
        </w:numPr>
      </w:pPr>
      <w:r w:rsidRPr="00E30800">
        <w:t xml:space="preserve">Thomas </w:t>
      </w:r>
      <w:proofErr w:type="spellStart"/>
      <w:r w:rsidRPr="00E30800">
        <w:t>Huntingford</w:t>
      </w:r>
      <w:proofErr w:type="spellEnd"/>
    </w:p>
    <w:p w:rsidR="002F15FC" w:rsidRPr="00E30800" w:rsidRDefault="002F15FC" w:rsidP="00DB6B01">
      <w:pPr>
        <w:pStyle w:val="ListParagraph"/>
        <w:numPr>
          <w:ilvl w:val="0"/>
          <w:numId w:val="54"/>
        </w:numPr>
      </w:pPr>
      <w:r w:rsidRPr="00E30800">
        <w:lastRenderedPageBreak/>
        <w:t>Jessica Lim</w:t>
      </w:r>
    </w:p>
    <w:p w:rsidR="002F15FC" w:rsidRPr="00E30800" w:rsidRDefault="002F15FC" w:rsidP="00DB6B01">
      <w:pPr>
        <w:pStyle w:val="ListParagraph"/>
        <w:numPr>
          <w:ilvl w:val="0"/>
          <w:numId w:val="54"/>
        </w:numPr>
      </w:pPr>
      <w:r w:rsidRPr="00E30800">
        <w:t xml:space="preserve">Anna </w:t>
      </w:r>
      <w:proofErr w:type="spellStart"/>
      <w:r w:rsidRPr="00E30800">
        <w:t>Miers</w:t>
      </w:r>
      <w:proofErr w:type="spellEnd"/>
    </w:p>
    <w:p w:rsidR="002F15FC" w:rsidRPr="00E30800" w:rsidRDefault="002F15FC" w:rsidP="00DB6B01">
      <w:pPr>
        <w:pStyle w:val="ListParagraph"/>
        <w:numPr>
          <w:ilvl w:val="0"/>
          <w:numId w:val="54"/>
        </w:numPr>
      </w:pPr>
      <w:r w:rsidRPr="00E30800">
        <w:t>Sarah Moore</w:t>
      </w:r>
    </w:p>
    <w:p w:rsidR="002F15FC" w:rsidRPr="00E30800" w:rsidRDefault="002F15FC" w:rsidP="00DB6B01">
      <w:pPr>
        <w:pStyle w:val="ListParagraph"/>
        <w:numPr>
          <w:ilvl w:val="0"/>
          <w:numId w:val="54"/>
        </w:numPr>
      </w:pPr>
      <w:proofErr w:type="spellStart"/>
      <w:r w:rsidRPr="00E30800">
        <w:t>Tarun</w:t>
      </w:r>
      <w:proofErr w:type="spellEnd"/>
      <w:r w:rsidRPr="00E30800">
        <w:t xml:space="preserve"> </w:t>
      </w:r>
      <w:proofErr w:type="spellStart"/>
      <w:r w:rsidRPr="00E30800">
        <w:t>Ponneri</w:t>
      </w:r>
      <w:proofErr w:type="spellEnd"/>
    </w:p>
    <w:p w:rsidR="007071A1" w:rsidRDefault="002F15FC" w:rsidP="00DB6B01">
      <w:pPr>
        <w:pStyle w:val="ListParagraph"/>
        <w:numPr>
          <w:ilvl w:val="0"/>
          <w:numId w:val="54"/>
        </w:numPr>
        <w:spacing w:before="0" w:after="120"/>
        <w:ind w:left="714" w:hanging="357"/>
        <w:contextualSpacing w:val="0"/>
      </w:pPr>
      <w:r w:rsidRPr="00E30800">
        <w:t>Mary-Rose Thomas</w:t>
      </w:r>
    </w:p>
    <w:p w:rsidR="0003267C" w:rsidRPr="00E30800" w:rsidRDefault="0003267C" w:rsidP="00DB6B01">
      <w:pPr>
        <w:pStyle w:val="ListParagraph"/>
        <w:numPr>
          <w:ilvl w:val="0"/>
          <w:numId w:val="54"/>
        </w:numPr>
        <w:spacing w:after="120"/>
        <w:ind w:left="714" w:hanging="357"/>
        <w:sectPr w:rsidR="0003267C" w:rsidRPr="00E30800" w:rsidSect="007071A1">
          <w:type w:val="continuous"/>
          <w:pgSz w:w="11906" w:h="16838"/>
          <w:pgMar w:top="1134" w:right="992" w:bottom="992" w:left="992" w:header="680" w:footer="397" w:gutter="0"/>
          <w:cols w:num="2" w:space="709"/>
          <w:noEndnote/>
          <w:docGrid w:linePitch="299"/>
        </w:sectPr>
      </w:pPr>
    </w:p>
    <w:p w:rsidR="007071A1" w:rsidRPr="00E30800" w:rsidRDefault="002F15FC" w:rsidP="0003267C">
      <w:pPr>
        <w:spacing w:before="120"/>
        <w:rPr>
          <w:rFonts w:cs="Arial"/>
          <w:b/>
          <w:szCs w:val="22"/>
        </w:rPr>
        <w:sectPr w:rsidR="007071A1" w:rsidRPr="00E30800" w:rsidSect="00DB7F02">
          <w:type w:val="continuous"/>
          <w:pgSz w:w="11906" w:h="16838"/>
          <w:pgMar w:top="1134" w:right="992" w:bottom="992" w:left="992" w:header="680" w:footer="397" w:gutter="0"/>
          <w:cols w:space="709"/>
          <w:noEndnote/>
          <w:docGrid w:linePitch="299"/>
        </w:sectPr>
      </w:pPr>
      <w:r w:rsidRPr="00E30800">
        <w:rPr>
          <w:rFonts w:cs="Arial"/>
          <w:b/>
          <w:szCs w:val="22"/>
        </w:rPr>
        <w:lastRenderedPageBreak/>
        <w:t>Higher Education</w:t>
      </w:r>
    </w:p>
    <w:p w:rsidR="002F15FC" w:rsidRPr="00E30800" w:rsidRDefault="002F15FC" w:rsidP="00DB6B01">
      <w:pPr>
        <w:pStyle w:val="ListParagraph"/>
        <w:numPr>
          <w:ilvl w:val="0"/>
          <w:numId w:val="55"/>
        </w:numPr>
      </w:pPr>
      <w:proofErr w:type="spellStart"/>
      <w:r w:rsidRPr="00E30800">
        <w:lastRenderedPageBreak/>
        <w:t>Liyadari</w:t>
      </w:r>
      <w:proofErr w:type="spellEnd"/>
      <w:r w:rsidRPr="00E30800">
        <w:t xml:space="preserve"> </w:t>
      </w:r>
      <w:proofErr w:type="spellStart"/>
      <w:r w:rsidRPr="00E30800">
        <w:t>Alahakoon</w:t>
      </w:r>
      <w:proofErr w:type="spellEnd"/>
    </w:p>
    <w:p w:rsidR="002F15FC" w:rsidRPr="00E30800" w:rsidRDefault="002F15FC" w:rsidP="00DB6B01">
      <w:pPr>
        <w:pStyle w:val="ListParagraph"/>
        <w:numPr>
          <w:ilvl w:val="0"/>
          <w:numId w:val="55"/>
        </w:numPr>
      </w:pPr>
      <w:r w:rsidRPr="00E30800">
        <w:t xml:space="preserve">Christine </w:t>
      </w:r>
      <w:proofErr w:type="spellStart"/>
      <w:r w:rsidRPr="00E30800">
        <w:t>Badenhop</w:t>
      </w:r>
      <w:proofErr w:type="spellEnd"/>
    </w:p>
    <w:p w:rsidR="002F15FC" w:rsidRPr="00E30800" w:rsidRDefault="002F15FC" w:rsidP="00DB6B01">
      <w:pPr>
        <w:pStyle w:val="ListParagraph"/>
        <w:numPr>
          <w:ilvl w:val="0"/>
          <w:numId w:val="55"/>
        </w:numPr>
      </w:pPr>
      <w:r w:rsidRPr="00E30800">
        <w:t xml:space="preserve">Darcy </w:t>
      </w:r>
      <w:proofErr w:type="spellStart"/>
      <w:r w:rsidRPr="00E30800">
        <w:t>Baggley</w:t>
      </w:r>
      <w:proofErr w:type="spellEnd"/>
    </w:p>
    <w:p w:rsidR="002F15FC" w:rsidRPr="00E30800" w:rsidRDefault="002F15FC" w:rsidP="00DB6B01">
      <w:pPr>
        <w:pStyle w:val="ListParagraph"/>
        <w:numPr>
          <w:ilvl w:val="0"/>
          <w:numId w:val="55"/>
        </w:numPr>
      </w:pPr>
      <w:r w:rsidRPr="00E30800">
        <w:t>Jemma Britton</w:t>
      </w:r>
    </w:p>
    <w:p w:rsidR="002F15FC" w:rsidRPr="00E30800" w:rsidRDefault="002F15FC" w:rsidP="00DB6B01">
      <w:pPr>
        <w:pStyle w:val="ListParagraph"/>
        <w:numPr>
          <w:ilvl w:val="0"/>
          <w:numId w:val="55"/>
        </w:numPr>
      </w:pPr>
      <w:r w:rsidRPr="00E30800">
        <w:t>Dylan Campbell</w:t>
      </w:r>
    </w:p>
    <w:p w:rsidR="002F15FC" w:rsidRPr="00E30800" w:rsidRDefault="002F15FC" w:rsidP="00DB6B01">
      <w:pPr>
        <w:pStyle w:val="ListParagraph"/>
        <w:numPr>
          <w:ilvl w:val="0"/>
          <w:numId w:val="55"/>
        </w:numPr>
      </w:pPr>
      <w:proofErr w:type="spellStart"/>
      <w:r w:rsidRPr="00E30800">
        <w:t>Omja</w:t>
      </w:r>
      <w:proofErr w:type="spellEnd"/>
      <w:r w:rsidRPr="00E30800">
        <w:t xml:space="preserve"> Das</w:t>
      </w:r>
    </w:p>
    <w:p w:rsidR="002F15FC" w:rsidRPr="00E30800" w:rsidRDefault="002F15FC" w:rsidP="00DB6B01">
      <w:pPr>
        <w:pStyle w:val="ListParagraph"/>
        <w:numPr>
          <w:ilvl w:val="0"/>
          <w:numId w:val="55"/>
        </w:numPr>
      </w:pPr>
      <w:proofErr w:type="spellStart"/>
      <w:r w:rsidRPr="00E30800">
        <w:t>Duyen</w:t>
      </w:r>
      <w:proofErr w:type="spellEnd"/>
      <w:r w:rsidRPr="00E30800">
        <w:t xml:space="preserve"> Doan</w:t>
      </w:r>
    </w:p>
    <w:p w:rsidR="00D62C83" w:rsidRDefault="002F15FC" w:rsidP="00DB6B01">
      <w:pPr>
        <w:pStyle w:val="ListParagraph"/>
        <w:numPr>
          <w:ilvl w:val="0"/>
          <w:numId w:val="55"/>
        </w:numPr>
      </w:pPr>
      <w:r w:rsidRPr="00E30800">
        <w:t>Eugene Duffy</w:t>
      </w:r>
    </w:p>
    <w:p w:rsidR="00D62C83" w:rsidRPr="00E30800" w:rsidRDefault="00D62C83" w:rsidP="00DB6B01">
      <w:pPr>
        <w:pStyle w:val="ListParagraph"/>
        <w:numPr>
          <w:ilvl w:val="0"/>
          <w:numId w:val="55"/>
        </w:numPr>
      </w:pPr>
      <w:r w:rsidRPr="00E30800">
        <w:t>Poppy Dutton-Waterford</w:t>
      </w:r>
    </w:p>
    <w:p w:rsidR="0003267C" w:rsidRDefault="009F53AA" w:rsidP="00DB6B01">
      <w:pPr>
        <w:pStyle w:val="ListParagraph"/>
        <w:numPr>
          <w:ilvl w:val="0"/>
          <w:numId w:val="55"/>
        </w:numPr>
        <w:ind w:left="714" w:hanging="357"/>
        <w:contextualSpacing w:val="0"/>
      </w:pPr>
      <w:r>
        <w:br w:type="column"/>
      </w:r>
      <w:r w:rsidR="002F15FC" w:rsidRPr="00E30800">
        <w:lastRenderedPageBreak/>
        <w:t xml:space="preserve">Ewan </w:t>
      </w:r>
      <w:proofErr w:type="spellStart"/>
      <w:r w:rsidR="002F15FC" w:rsidRPr="00E30800">
        <w:t>Gerken</w:t>
      </w:r>
      <w:proofErr w:type="spellEnd"/>
    </w:p>
    <w:p w:rsidR="002F15FC" w:rsidRPr="00E30800" w:rsidRDefault="009F53AA" w:rsidP="00DB6B01">
      <w:pPr>
        <w:pStyle w:val="ListParagraph"/>
        <w:numPr>
          <w:ilvl w:val="0"/>
          <w:numId w:val="55"/>
        </w:numPr>
      </w:pPr>
      <w:r>
        <w:t>S</w:t>
      </w:r>
      <w:r w:rsidR="002F15FC" w:rsidRPr="00E30800">
        <w:t>tella Griffiths</w:t>
      </w:r>
    </w:p>
    <w:p w:rsidR="002F15FC" w:rsidRPr="00E30800" w:rsidRDefault="002F15FC" w:rsidP="00DB6B01">
      <w:pPr>
        <w:pStyle w:val="ListParagraph"/>
        <w:numPr>
          <w:ilvl w:val="0"/>
          <w:numId w:val="55"/>
        </w:numPr>
      </w:pPr>
      <w:r w:rsidRPr="00E30800">
        <w:t xml:space="preserve">Rebekah </w:t>
      </w:r>
      <w:proofErr w:type="spellStart"/>
      <w:r w:rsidRPr="00E30800">
        <w:t>Hallett</w:t>
      </w:r>
      <w:proofErr w:type="spellEnd"/>
    </w:p>
    <w:p w:rsidR="002F15FC" w:rsidRPr="00E30800" w:rsidRDefault="002F15FC" w:rsidP="00DB6B01">
      <w:pPr>
        <w:pStyle w:val="ListParagraph"/>
        <w:numPr>
          <w:ilvl w:val="0"/>
          <w:numId w:val="55"/>
        </w:numPr>
      </w:pPr>
      <w:r w:rsidRPr="00E30800">
        <w:t>Dana Harper</w:t>
      </w:r>
    </w:p>
    <w:p w:rsidR="002F15FC" w:rsidRPr="00E30800" w:rsidRDefault="002F15FC" w:rsidP="00DB6B01">
      <w:pPr>
        <w:pStyle w:val="ListParagraph"/>
        <w:numPr>
          <w:ilvl w:val="0"/>
          <w:numId w:val="55"/>
        </w:numPr>
      </w:pPr>
      <w:r w:rsidRPr="00E30800">
        <w:t xml:space="preserve">Kate </w:t>
      </w:r>
      <w:proofErr w:type="spellStart"/>
      <w:r w:rsidRPr="00E30800">
        <w:t>Heydon</w:t>
      </w:r>
      <w:proofErr w:type="spellEnd"/>
    </w:p>
    <w:p w:rsidR="002F15FC" w:rsidRPr="00E30800" w:rsidRDefault="002F15FC" w:rsidP="00DB6B01">
      <w:pPr>
        <w:pStyle w:val="ListParagraph"/>
        <w:numPr>
          <w:ilvl w:val="0"/>
          <w:numId w:val="55"/>
        </w:numPr>
      </w:pPr>
      <w:r w:rsidRPr="00E30800">
        <w:t>Matthew Humphreys</w:t>
      </w:r>
    </w:p>
    <w:p w:rsidR="002F15FC" w:rsidRPr="00E30800" w:rsidRDefault="002F15FC" w:rsidP="00DB6B01">
      <w:pPr>
        <w:pStyle w:val="ListParagraph"/>
        <w:numPr>
          <w:ilvl w:val="0"/>
          <w:numId w:val="55"/>
        </w:numPr>
      </w:pPr>
      <w:r w:rsidRPr="00E30800">
        <w:t xml:space="preserve">Lydia </w:t>
      </w:r>
      <w:proofErr w:type="spellStart"/>
      <w:r w:rsidRPr="00E30800">
        <w:t>Laouis</w:t>
      </w:r>
      <w:proofErr w:type="spellEnd"/>
    </w:p>
    <w:p w:rsidR="002F15FC" w:rsidRPr="00E30800" w:rsidRDefault="002F15FC" w:rsidP="00DB6B01">
      <w:pPr>
        <w:pStyle w:val="ListParagraph"/>
        <w:numPr>
          <w:ilvl w:val="0"/>
          <w:numId w:val="55"/>
        </w:numPr>
      </w:pPr>
      <w:proofErr w:type="spellStart"/>
      <w:r w:rsidRPr="00E30800">
        <w:t>Meika</w:t>
      </w:r>
      <w:proofErr w:type="spellEnd"/>
      <w:r w:rsidRPr="00E30800">
        <w:t xml:space="preserve"> </w:t>
      </w:r>
      <w:proofErr w:type="spellStart"/>
      <w:r w:rsidRPr="00E30800">
        <w:t>Liveris</w:t>
      </w:r>
      <w:proofErr w:type="spellEnd"/>
    </w:p>
    <w:p w:rsidR="002F15FC" w:rsidRPr="00E30800" w:rsidRDefault="002F15FC" w:rsidP="00DB6B01">
      <w:pPr>
        <w:pStyle w:val="ListParagraph"/>
        <w:numPr>
          <w:ilvl w:val="0"/>
          <w:numId w:val="55"/>
        </w:numPr>
      </w:pPr>
      <w:r w:rsidRPr="00E30800">
        <w:t>Matilda Lyons</w:t>
      </w:r>
    </w:p>
    <w:p w:rsidR="002F15FC" w:rsidRPr="00E30800" w:rsidRDefault="002F15FC" w:rsidP="00DB6B01">
      <w:pPr>
        <w:pStyle w:val="ListParagraph"/>
        <w:numPr>
          <w:ilvl w:val="0"/>
          <w:numId w:val="55"/>
        </w:numPr>
      </w:pPr>
      <w:proofErr w:type="spellStart"/>
      <w:r w:rsidRPr="00E30800">
        <w:t>Jumana</w:t>
      </w:r>
      <w:proofErr w:type="spellEnd"/>
      <w:r w:rsidRPr="00E30800">
        <w:t xml:space="preserve"> </w:t>
      </w:r>
      <w:proofErr w:type="spellStart"/>
      <w:r w:rsidRPr="00E30800">
        <w:t>Mazid</w:t>
      </w:r>
      <w:proofErr w:type="spellEnd"/>
    </w:p>
    <w:p w:rsidR="002F15FC" w:rsidRPr="00E30800" w:rsidRDefault="009F53AA" w:rsidP="00DB6B01">
      <w:pPr>
        <w:pStyle w:val="ListParagraph"/>
        <w:numPr>
          <w:ilvl w:val="0"/>
          <w:numId w:val="55"/>
        </w:numPr>
        <w:ind w:left="714" w:hanging="357"/>
        <w:contextualSpacing w:val="0"/>
      </w:pPr>
      <w:r>
        <w:br w:type="column"/>
      </w:r>
      <w:r w:rsidR="002F15FC" w:rsidRPr="00E30800">
        <w:lastRenderedPageBreak/>
        <w:t>Sarah McRae</w:t>
      </w:r>
    </w:p>
    <w:p w:rsidR="002F15FC" w:rsidRPr="00E30800" w:rsidRDefault="002F15FC" w:rsidP="00DB6B01">
      <w:pPr>
        <w:pStyle w:val="ListParagraph"/>
        <w:numPr>
          <w:ilvl w:val="0"/>
          <w:numId w:val="55"/>
        </w:numPr>
      </w:pPr>
      <w:r w:rsidRPr="00E30800">
        <w:t>Monty Nixon</w:t>
      </w:r>
    </w:p>
    <w:p w:rsidR="002F15FC" w:rsidRPr="00E30800" w:rsidRDefault="002F15FC" w:rsidP="00DB6B01">
      <w:pPr>
        <w:pStyle w:val="ListParagraph"/>
        <w:numPr>
          <w:ilvl w:val="0"/>
          <w:numId w:val="55"/>
        </w:numPr>
      </w:pPr>
      <w:proofErr w:type="spellStart"/>
      <w:r w:rsidRPr="00E30800">
        <w:t>Jorjilou</w:t>
      </w:r>
      <w:proofErr w:type="spellEnd"/>
      <w:r w:rsidRPr="00E30800">
        <w:t xml:space="preserve"> Reyes</w:t>
      </w:r>
    </w:p>
    <w:p w:rsidR="002F15FC" w:rsidRPr="00E30800" w:rsidRDefault="002F15FC" w:rsidP="00DB6B01">
      <w:pPr>
        <w:pStyle w:val="ListParagraph"/>
        <w:numPr>
          <w:ilvl w:val="0"/>
          <w:numId w:val="55"/>
        </w:numPr>
      </w:pPr>
      <w:r w:rsidRPr="00E30800">
        <w:t>Kristen Scott</w:t>
      </w:r>
    </w:p>
    <w:p w:rsidR="002F15FC" w:rsidRPr="00E30800" w:rsidRDefault="002F15FC" w:rsidP="00DB6B01">
      <w:pPr>
        <w:pStyle w:val="ListParagraph"/>
        <w:numPr>
          <w:ilvl w:val="0"/>
          <w:numId w:val="55"/>
        </w:numPr>
      </w:pPr>
      <w:r w:rsidRPr="00E30800">
        <w:t>Anika Sorensen</w:t>
      </w:r>
    </w:p>
    <w:p w:rsidR="002F15FC" w:rsidRPr="00E30800" w:rsidRDefault="002F15FC" w:rsidP="00DB6B01">
      <w:pPr>
        <w:pStyle w:val="ListParagraph"/>
        <w:numPr>
          <w:ilvl w:val="0"/>
          <w:numId w:val="55"/>
        </w:numPr>
      </w:pPr>
      <w:r w:rsidRPr="00E30800">
        <w:t xml:space="preserve">Kurt </w:t>
      </w:r>
      <w:proofErr w:type="spellStart"/>
      <w:r w:rsidRPr="00E30800">
        <w:t>Stanwix</w:t>
      </w:r>
      <w:proofErr w:type="spellEnd"/>
    </w:p>
    <w:p w:rsidR="002F15FC" w:rsidRPr="00E30800" w:rsidRDefault="002F15FC" w:rsidP="00DB6B01">
      <w:pPr>
        <w:pStyle w:val="ListParagraph"/>
        <w:numPr>
          <w:ilvl w:val="0"/>
          <w:numId w:val="55"/>
        </w:numPr>
      </w:pPr>
      <w:r w:rsidRPr="00E30800">
        <w:t xml:space="preserve">Natalie </w:t>
      </w:r>
      <w:proofErr w:type="spellStart"/>
      <w:r w:rsidRPr="00E30800">
        <w:t>Strawhorn</w:t>
      </w:r>
      <w:proofErr w:type="spellEnd"/>
    </w:p>
    <w:p w:rsidR="002F15FC" w:rsidRPr="00E30800" w:rsidRDefault="002F15FC" w:rsidP="00DB6B01">
      <w:pPr>
        <w:pStyle w:val="ListParagraph"/>
        <w:numPr>
          <w:ilvl w:val="0"/>
          <w:numId w:val="55"/>
        </w:numPr>
      </w:pPr>
      <w:proofErr w:type="spellStart"/>
      <w:r w:rsidRPr="00E30800">
        <w:t>Gede</w:t>
      </w:r>
      <w:proofErr w:type="spellEnd"/>
      <w:r w:rsidRPr="00E30800">
        <w:t xml:space="preserve"> </w:t>
      </w:r>
      <w:proofErr w:type="spellStart"/>
      <w:r w:rsidRPr="00E30800">
        <w:t>Sumada</w:t>
      </w:r>
      <w:proofErr w:type="spellEnd"/>
    </w:p>
    <w:p w:rsidR="002F15FC" w:rsidRPr="00E30800" w:rsidRDefault="002F15FC" w:rsidP="00DB6B01">
      <w:pPr>
        <w:pStyle w:val="ListParagraph"/>
        <w:numPr>
          <w:ilvl w:val="0"/>
          <w:numId w:val="55"/>
        </w:numPr>
      </w:pPr>
      <w:r w:rsidRPr="00E30800">
        <w:t>Nam Tang</w:t>
      </w:r>
    </w:p>
    <w:p w:rsidR="002F15FC" w:rsidRPr="00E30800" w:rsidRDefault="002F15FC" w:rsidP="00DB6B01">
      <w:pPr>
        <w:pStyle w:val="ListParagraph"/>
        <w:numPr>
          <w:ilvl w:val="0"/>
          <w:numId w:val="55"/>
        </w:numPr>
      </w:pPr>
      <w:r w:rsidRPr="00E30800">
        <w:t xml:space="preserve">Zachariah </w:t>
      </w:r>
      <w:proofErr w:type="spellStart"/>
      <w:r w:rsidRPr="00E30800">
        <w:t>Thorbjornsen</w:t>
      </w:r>
      <w:proofErr w:type="spellEnd"/>
    </w:p>
    <w:p w:rsidR="007071A1" w:rsidRPr="00E30800" w:rsidRDefault="002F15FC" w:rsidP="00DB6B01">
      <w:pPr>
        <w:pStyle w:val="ListParagraph"/>
        <w:numPr>
          <w:ilvl w:val="0"/>
          <w:numId w:val="55"/>
        </w:numPr>
        <w:sectPr w:rsidR="007071A1" w:rsidRPr="00E30800" w:rsidSect="00D62C83">
          <w:type w:val="continuous"/>
          <w:pgSz w:w="11906" w:h="16838"/>
          <w:pgMar w:top="1134" w:right="992" w:bottom="992" w:left="992" w:header="680" w:footer="397" w:gutter="0"/>
          <w:cols w:num="3" w:space="288"/>
          <w:noEndnote/>
          <w:docGrid w:linePitch="299"/>
        </w:sectPr>
      </w:pPr>
      <w:r w:rsidRPr="00E30800">
        <w:t xml:space="preserve">Georgia </w:t>
      </w:r>
      <w:proofErr w:type="spellStart"/>
      <w:r w:rsidRPr="00E30800">
        <w:t>Zaleski</w:t>
      </w:r>
      <w:proofErr w:type="spellEnd"/>
    </w:p>
    <w:p w:rsidR="002F15FC" w:rsidRPr="00E30800" w:rsidRDefault="002F15FC" w:rsidP="00DB7F02"/>
    <w:p w:rsidR="002F15FC" w:rsidRPr="00E30800" w:rsidRDefault="002F15FC" w:rsidP="00DB7F02">
      <w:pPr>
        <w:sectPr w:rsidR="002F15FC" w:rsidRPr="00E30800" w:rsidSect="00DB7F02">
          <w:type w:val="continuous"/>
          <w:pgSz w:w="11906" w:h="16838"/>
          <w:pgMar w:top="1134" w:right="992" w:bottom="992" w:left="992" w:header="680" w:footer="397" w:gutter="0"/>
          <w:cols w:space="709"/>
          <w:noEndnote/>
          <w:docGrid w:linePitch="299"/>
        </w:sectPr>
      </w:pPr>
    </w:p>
    <w:p w:rsidR="002F15FC" w:rsidRPr="00E30800" w:rsidRDefault="002F15FC" w:rsidP="00FD35D7">
      <w:pPr>
        <w:spacing w:after="120"/>
        <w:rPr>
          <w:color w:val="000000" w:themeColor="text1"/>
        </w:rPr>
      </w:pPr>
      <w:r w:rsidRPr="00E30800">
        <w:rPr>
          <w:color w:val="000000" w:themeColor="text1"/>
        </w:rPr>
        <w:lastRenderedPageBreak/>
        <w:t>Vocational education and training (VET) scholarships</w:t>
      </w:r>
      <w:r w:rsidRPr="00E30800">
        <w:rPr>
          <w:b/>
          <w:color w:val="000000" w:themeColor="text1"/>
        </w:rPr>
        <w:t xml:space="preserve"> </w:t>
      </w:r>
      <w:r w:rsidRPr="00E30800">
        <w:rPr>
          <w:color w:val="000000" w:themeColor="text1"/>
        </w:rPr>
        <w:t>are awarded annually to people undertaking study in a Certificate IV to Advanced Diploma level course. Scholarships are valued at $3</w:t>
      </w:r>
      <w:r w:rsidR="00873899">
        <w:rPr>
          <w:color w:val="000000" w:themeColor="text1"/>
        </w:rPr>
        <w:t xml:space="preserve"> </w:t>
      </w:r>
      <w:r w:rsidRPr="00E30800">
        <w:rPr>
          <w:color w:val="000000" w:themeColor="text1"/>
        </w:rPr>
        <w:t>000 for a one semester course and $5</w:t>
      </w:r>
      <w:r w:rsidR="00873899">
        <w:rPr>
          <w:color w:val="000000" w:themeColor="text1"/>
        </w:rPr>
        <w:t xml:space="preserve"> </w:t>
      </w:r>
      <w:r w:rsidRPr="00E30800">
        <w:rPr>
          <w:color w:val="000000" w:themeColor="text1"/>
        </w:rPr>
        <w:t>000 for 12-24 month course. The following students were awarded a VET scholarship in 2016.</w:t>
      </w:r>
    </w:p>
    <w:p w:rsidR="002F15FC" w:rsidRPr="00E30800" w:rsidRDefault="002F15FC" w:rsidP="00DB7F02">
      <w:pPr>
        <w:sectPr w:rsidR="002F15FC" w:rsidRPr="00E30800" w:rsidSect="00DB7F02">
          <w:type w:val="continuous"/>
          <w:pgSz w:w="11906" w:h="16838"/>
          <w:pgMar w:top="1134" w:right="992" w:bottom="992" w:left="992" w:header="680" w:footer="397" w:gutter="0"/>
          <w:cols w:space="709"/>
          <w:noEndnote/>
          <w:docGrid w:linePitch="299"/>
        </w:sectPr>
      </w:pPr>
    </w:p>
    <w:p w:rsidR="002F15FC" w:rsidRPr="00E30800" w:rsidRDefault="002F15FC" w:rsidP="00DB6B01">
      <w:pPr>
        <w:pStyle w:val="ListParagraph"/>
        <w:numPr>
          <w:ilvl w:val="0"/>
          <w:numId w:val="55"/>
        </w:numPr>
        <w:spacing w:before="0"/>
      </w:pPr>
      <w:r w:rsidRPr="00E30800">
        <w:lastRenderedPageBreak/>
        <w:t>Janet Brown</w:t>
      </w:r>
    </w:p>
    <w:p w:rsidR="002F15FC" w:rsidRPr="00E30800" w:rsidRDefault="002F15FC" w:rsidP="00DB6B01">
      <w:pPr>
        <w:pStyle w:val="ListParagraph"/>
        <w:numPr>
          <w:ilvl w:val="0"/>
          <w:numId w:val="55"/>
        </w:numPr>
        <w:spacing w:before="0"/>
      </w:pPr>
      <w:proofErr w:type="spellStart"/>
      <w:r w:rsidRPr="00E30800">
        <w:t>Tiani</w:t>
      </w:r>
      <w:proofErr w:type="spellEnd"/>
      <w:r w:rsidRPr="00E30800">
        <w:t xml:space="preserve"> Cook</w:t>
      </w:r>
    </w:p>
    <w:p w:rsidR="002F15FC" w:rsidRPr="00E30800" w:rsidRDefault="002F15FC" w:rsidP="00DB6B01">
      <w:pPr>
        <w:pStyle w:val="ListParagraph"/>
        <w:numPr>
          <w:ilvl w:val="0"/>
          <w:numId w:val="55"/>
        </w:numPr>
        <w:spacing w:before="0"/>
      </w:pPr>
      <w:r w:rsidRPr="00E30800">
        <w:t>Rowan Dally</w:t>
      </w:r>
    </w:p>
    <w:p w:rsidR="002F15FC" w:rsidRPr="00E30800" w:rsidRDefault="002F15FC" w:rsidP="00DB6B01">
      <w:pPr>
        <w:pStyle w:val="ListParagraph"/>
        <w:numPr>
          <w:ilvl w:val="0"/>
          <w:numId w:val="55"/>
        </w:numPr>
        <w:spacing w:before="0"/>
      </w:pPr>
      <w:r w:rsidRPr="00E30800">
        <w:t xml:space="preserve">Ma. Fides </w:t>
      </w:r>
      <w:proofErr w:type="spellStart"/>
      <w:r w:rsidRPr="00E30800">
        <w:t>Dela</w:t>
      </w:r>
      <w:proofErr w:type="spellEnd"/>
      <w:r w:rsidRPr="00E30800">
        <w:t xml:space="preserve"> Torre</w:t>
      </w:r>
    </w:p>
    <w:p w:rsidR="002F15FC" w:rsidRPr="00E30800" w:rsidRDefault="002F15FC" w:rsidP="00DB6B01">
      <w:pPr>
        <w:pStyle w:val="ListParagraph"/>
        <w:numPr>
          <w:ilvl w:val="0"/>
          <w:numId w:val="55"/>
        </w:numPr>
        <w:spacing w:before="0"/>
        <w:ind w:left="714" w:hanging="357"/>
      </w:pPr>
      <w:r w:rsidRPr="00E30800">
        <w:t xml:space="preserve">Ryan </w:t>
      </w:r>
      <w:proofErr w:type="spellStart"/>
      <w:r w:rsidRPr="00E30800">
        <w:t>Gaskon</w:t>
      </w:r>
      <w:proofErr w:type="spellEnd"/>
    </w:p>
    <w:p w:rsidR="002F15FC" w:rsidRPr="00E30800" w:rsidRDefault="002F15FC" w:rsidP="00DB6B01">
      <w:pPr>
        <w:pStyle w:val="ListParagraph"/>
        <w:numPr>
          <w:ilvl w:val="0"/>
          <w:numId w:val="55"/>
        </w:numPr>
        <w:spacing w:before="0"/>
      </w:pPr>
      <w:r w:rsidRPr="00E30800">
        <w:t>Stacey Hopkins</w:t>
      </w:r>
    </w:p>
    <w:p w:rsidR="002F15FC" w:rsidRPr="00E30800" w:rsidRDefault="002F15FC" w:rsidP="00DB6B01">
      <w:pPr>
        <w:pStyle w:val="ListParagraph"/>
        <w:numPr>
          <w:ilvl w:val="0"/>
          <w:numId w:val="55"/>
        </w:numPr>
        <w:spacing w:before="0"/>
      </w:pPr>
      <w:r w:rsidRPr="00E30800">
        <w:t xml:space="preserve">Hellen </w:t>
      </w:r>
      <w:proofErr w:type="spellStart"/>
      <w:r w:rsidRPr="00E30800">
        <w:t>Kenyi</w:t>
      </w:r>
      <w:proofErr w:type="spellEnd"/>
    </w:p>
    <w:p w:rsidR="002F15FC" w:rsidRPr="00E30800" w:rsidRDefault="002F15FC" w:rsidP="00DB6B01">
      <w:pPr>
        <w:pStyle w:val="ListParagraph"/>
        <w:numPr>
          <w:ilvl w:val="0"/>
          <w:numId w:val="55"/>
        </w:numPr>
        <w:spacing w:before="0"/>
      </w:pPr>
      <w:r w:rsidRPr="00E30800">
        <w:t>Shane McDowell</w:t>
      </w:r>
    </w:p>
    <w:p w:rsidR="002F15FC" w:rsidRPr="00E30800" w:rsidRDefault="002F15FC" w:rsidP="00DB6B01">
      <w:pPr>
        <w:pStyle w:val="ListParagraph"/>
        <w:numPr>
          <w:ilvl w:val="0"/>
          <w:numId w:val="55"/>
        </w:numPr>
        <w:spacing w:before="0"/>
        <w:ind w:left="714" w:hanging="357"/>
      </w:pPr>
      <w:r w:rsidRPr="00E30800">
        <w:t xml:space="preserve">Stephanie </w:t>
      </w:r>
      <w:proofErr w:type="spellStart"/>
      <w:r w:rsidRPr="00E30800">
        <w:t>Ottley</w:t>
      </w:r>
      <w:proofErr w:type="spellEnd"/>
    </w:p>
    <w:p w:rsidR="002F15FC" w:rsidRPr="00E30800" w:rsidRDefault="002F15FC" w:rsidP="00DB6B01">
      <w:pPr>
        <w:pStyle w:val="ListParagraph"/>
        <w:numPr>
          <w:ilvl w:val="0"/>
          <w:numId w:val="55"/>
        </w:numPr>
        <w:spacing w:before="0"/>
      </w:pPr>
      <w:r w:rsidRPr="00E30800">
        <w:t xml:space="preserve">Michelle </w:t>
      </w:r>
      <w:proofErr w:type="spellStart"/>
      <w:r w:rsidRPr="00E30800">
        <w:t>Padget</w:t>
      </w:r>
      <w:proofErr w:type="spellEnd"/>
    </w:p>
    <w:p w:rsidR="002F15FC" w:rsidRPr="00E30800" w:rsidRDefault="002F15FC" w:rsidP="00DB6B01">
      <w:pPr>
        <w:pStyle w:val="ListParagraph"/>
        <w:numPr>
          <w:ilvl w:val="0"/>
          <w:numId w:val="55"/>
        </w:numPr>
        <w:spacing w:before="0"/>
      </w:pPr>
      <w:r w:rsidRPr="00E30800">
        <w:t xml:space="preserve">Fatima </w:t>
      </w:r>
      <w:proofErr w:type="spellStart"/>
      <w:r w:rsidRPr="00E30800">
        <w:t>Tsvanhu</w:t>
      </w:r>
      <w:proofErr w:type="spellEnd"/>
    </w:p>
    <w:p w:rsidR="00FD35D7" w:rsidRDefault="00FD35D7" w:rsidP="007071A1">
      <w:pPr>
        <w:sectPr w:rsidR="00FD35D7" w:rsidSect="00FD35D7">
          <w:headerReference w:type="even" r:id="rId46"/>
          <w:headerReference w:type="default" r:id="rId47"/>
          <w:headerReference w:type="first" r:id="rId48"/>
          <w:type w:val="continuous"/>
          <w:pgSz w:w="11906" w:h="16838"/>
          <w:pgMar w:top="1134" w:right="992" w:bottom="992" w:left="992" w:header="680" w:footer="397" w:gutter="0"/>
          <w:cols w:space="709"/>
          <w:noEndnote/>
          <w:docGrid w:linePitch="299"/>
        </w:sectPr>
      </w:pPr>
    </w:p>
    <w:p w:rsidR="002F15FC" w:rsidRPr="00E30800" w:rsidRDefault="002F15FC" w:rsidP="007071A1"/>
    <w:p w:rsidR="007071A1" w:rsidRPr="00E30800" w:rsidRDefault="007071A1" w:rsidP="007071A1">
      <w:pPr>
        <w:sectPr w:rsidR="007071A1" w:rsidRPr="00E30800" w:rsidSect="00DB7F02">
          <w:type w:val="continuous"/>
          <w:pgSz w:w="11906" w:h="16838"/>
          <w:pgMar w:top="1134" w:right="992" w:bottom="992" w:left="992" w:header="680" w:footer="397" w:gutter="0"/>
          <w:cols w:num="3" w:space="709"/>
          <w:noEndnote/>
          <w:docGrid w:linePitch="299"/>
        </w:sectPr>
      </w:pPr>
    </w:p>
    <w:p w:rsidR="005444D9" w:rsidRPr="0046635B" w:rsidRDefault="005444D9" w:rsidP="0046635B">
      <w:pPr>
        <w:pStyle w:val="Heading1"/>
      </w:pPr>
      <w:bookmarkStart w:id="112" w:name="_Toc462329810"/>
      <w:r w:rsidRPr="0046635B">
        <w:lastRenderedPageBreak/>
        <w:t>Appendix D</w:t>
      </w:r>
      <w:bookmarkEnd w:id="112"/>
    </w:p>
    <w:p w:rsidR="005444D9" w:rsidRPr="00C7107D" w:rsidRDefault="005444D9" w:rsidP="00C7107D">
      <w:pPr>
        <w:pStyle w:val="Heading2"/>
      </w:pPr>
      <w:bookmarkStart w:id="113" w:name="_Toc462329811"/>
      <w:r w:rsidRPr="00C7107D">
        <w:t>Insurance Arrangements</w:t>
      </w:r>
      <w:bookmarkEnd w:id="113"/>
    </w:p>
    <w:p w:rsidR="009F7E85" w:rsidRPr="009F7E85" w:rsidRDefault="009F7E85" w:rsidP="00003091">
      <w:pPr>
        <w:pStyle w:val="Heading3"/>
      </w:pPr>
      <w:r w:rsidRPr="009F7E85">
        <w:t>Self-Insurance arrangements 2015-16</w:t>
      </w:r>
    </w:p>
    <w:tbl>
      <w:tblPr>
        <w:tblW w:w="1017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bottom w:w="57" w:type="dxa"/>
        </w:tblCellMar>
        <w:tblLook w:val="04A0" w:firstRow="1" w:lastRow="0" w:firstColumn="1" w:lastColumn="0" w:noHBand="0" w:noVBand="1"/>
        <w:tblDescription w:val="Shows insurable risk category, mitigation strategies, number of incidents and value of claims ($)"/>
      </w:tblPr>
      <w:tblGrid>
        <w:gridCol w:w="1951"/>
        <w:gridCol w:w="5528"/>
        <w:gridCol w:w="1418"/>
        <w:gridCol w:w="1276"/>
      </w:tblGrid>
      <w:tr w:rsidR="009F7E85" w:rsidRPr="009F7E85" w:rsidTr="00C7107D">
        <w:trPr>
          <w:cantSplit/>
          <w:trHeight w:val="567"/>
          <w:tblHeader/>
        </w:trPr>
        <w:tc>
          <w:tcPr>
            <w:tcW w:w="1951" w:type="dxa"/>
            <w:shd w:val="clear" w:color="auto" w:fill="018179"/>
            <w:vAlign w:val="center"/>
          </w:tcPr>
          <w:p w:rsidR="009F7E85" w:rsidRPr="009F7E85" w:rsidRDefault="009F7E85" w:rsidP="00003091">
            <w:pPr>
              <w:pStyle w:val="NoSpacing"/>
              <w:rPr>
                <w:b/>
                <w:color w:val="FFFFFF" w:themeColor="background1"/>
                <w:lang w:bidi="ar-SA"/>
              </w:rPr>
            </w:pPr>
            <w:bookmarkStart w:id="114" w:name="Title_15" w:colFirst="0" w:colLast="0"/>
            <w:r w:rsidRPr="009F7E85">
              <w:rPr>
                <w:b/>
                <w:color w:val="FFFFFF" w:themeColor="background1"/>
                <w:lang w:bidi="ar-SA"/>
              </w:rPr>
              <w:t>Insurable risk category</w:t>
            </w:r>
          </w:p>
        </w:tc>
        <w:tc>
          <w:tcPr>
            <w:tcW w:w="5528" w:type="dxa"/>
            <w:shd w:val="clear" w:color="auto" w:fill="018179"/>
            <w:vAlign w:val="center"/>
          </w:tcPr>
          <w:p w:rsidR="009F7E85" w:rsidRPr="009F7E85" w:rsidRDefault="009F7E85" w:rsidP="00003091">
            <w:pPr>
              <w:pStyle w:val="NoSpacing"/>
              <w:rPr>
                <w:b/>
                <w:color w:val="FFFFFF" w:themeColor="background1"/>
                <w:lang w:bidi="ar-SA"/>
              </w:rPr>
            </w:pPr>
            <w:r w:rsidRPr="009F7E85">
              <w:rPr>
                <w:b/>
                <w:color w:val="FFFFFF" w:themeColor="background1"/>
                <w:lang w:bidi="ar-SA"/>
              </w:rPr>
              <w:t>Mitigation strategies</w:t>
            </w:r>
          </w:p>
        </w:tc>
        <w:tc>
          <w:tcPr>
            <w:tcW w:w="1418" w:type="dxa"/>
            <w:shd w:val="clear" w:color="auto" w:fill="018179"/>
            <w:vAlign w:val="center"/>
          </w:tcPr>
          <w:p w:rsidR="009F7E85" w:rsidRPr="009F7E85" w:rsidRDefault="009F7E85" w:rsidP="00003091">
            <w:pPr>
              <w:pStyle w:val="NoSpacing"/>
              <w:rPr>
                <w:b/>
                <w:color w:val="FFFFFF" w:themeColor="background1"/>
                <w:lang w:bidi="ar-SA"/>
              </w:rPr>
            </w:pPr>
            <w:r w:rsidRPr="009F7E85">
              <w:rPr>
                <w:b/>
                <w:color w:val="FFFFFF" w:themeColor="background1"/>
                <w:lang w:bidi="ar-SA"/>
              </w:rPr>
              <w:t xml:space="preserve">No. of incidents </w:t>
            </w:r>
          </w:p>
        </w:tc>
        <w:tc>
          <w:tcPr>
            <w:tcW w:w="1276" w:type="dxa"/>
            <w:shd w:val="clear" w:color="auto" w:fill="018179"/>
            <w:vAlign w:val="center"/>
          </w:tcPr>
          <w:p w:rsidR="009F7E85" w:rsidRPr="009F7E85" w:rsidRDefault="009F7E85" w:rsidP="00003091">
            <w:pPr>
              <w:pStyle w:val="NoSpacing"/>
              <w:rPr>
                <w:b/>
                <w:color w:val="FFFFFF" w:themeColor="background1"/>
                <w:lang w:bidi="ar-SA"/>
              </w:rPr>
            </w:pPr>
            <w:r w:rsidRPr="009F7E85">
              <w:rPr>
                <w:b/>
                <w:color w:val="FFFFFF" w:themeColor="background1"/>
                <w:lang w:bidi="ar-SA"/>
              </w:rPr>
              <w:t>Value of c</w:t>
            </w:r>
            <w:r w:rsidR="00C7107D">
              <w:rPr>
                <w:b/>
                <w:color w:val="FFFFFF" w:themeColor="background1"/>
                <w:lang w:bidi="ar-SA"/>
              </w:rPr>
              <w:t>laims ($)</w:t>
            </w:r>
          </w:p>
        </w:tc>
      </w:tr>
      <w:bookmarkEnd w:id="114"/>
      <w:tr w:rsidR="009F7E85" w:rsidRPr="009F7E85" w:rsidTr="00C7107D">
        <w:trPr>
          <w:cantSplit/>
        </w:trPr>
        <w:tc>
          <w:tcPr>
            <w:tcW w:w="1951" w:type="dxa"/>
          </w:tcPr>
          <w:p w:rsidR="009F7E85" w:rsidRPr="009F7E85" w:rsidRDefault="009F7E85" w:rsidP="00003091">
            <w:pPr>
              <w:pStyle w:val="NoSpacing"/>
              <w:rPr>
                <w:rFonts w:eastAsia="MS Mincho (OTF) Regular"/>
                <w:b/>
                <w:bCs/>
                <w:smallCaps/>
                <w:color w:val="747474"/>
              </w:rPr>
            </w:pPr>
            <w:r w:rsidRPr="009F7E85">
              <w:rPr>
                <w:b/>
                <w:lang w:bidi="ar-SA"/>
              </w:rPr>
              <w:t>Public Liability</w:t>
            </w:r>
          </w:p>
        </w:tc>
        <w:tc>
          <w:tcPr>
            <w:tcW w:w="5528" w:type="dxa"/>
          </w:tcPr>
          <w:p w:rsidR="009F7E85" w:rsidRPr="009F7E85" w:rsidRDefault="009F7E85" w:rsidP="00DB6B01">
            <w:pPr>
              <w:pStyle w:val="NoSpacing"/>
              <w:numPr>
                <w:ilvl w:val="0"/>
                <w:numId w:val="72"/>
              </w:numPr>
              <w:rPr>
                <w:lang w:bidi="ar-SA"/>
              </w:rPr>
            </w:pPr>
            <w:r w:rsidRPr="009F7E85">
              <w:rPr>
                <w:lang w:bidi="ar-SA"/>
              </w:rPr>
              <w:t>employees are instructed on occupational health and safety guidelines and incorporate this at all public events</w:t>
            </w:r>
          </w:p>
          <w:p w:rsidR="009F7E85" w:rsidRPr="009F7E85" w:rsidRDefault="009F7E85" w:rsidP="00DB6B01">
            <w:pPr>
              <w:pStyle w:val="NoSpacing"/>
              <w:numPr>
                <w:ilvl w:val="0"/>
                <w:numId w:val="72"/>
              </w:numPr>
              <w:rPr>
                <w:lang w:bidi="ar-SA"/>
              </w:rPr>
            </w:pPr>
            <w:proofErr w:type="gramStart"/>
            <w:r w:rsidRPr="009F7E85">
              <w:rPr>
                <w:lang w:bidi="ar-SA"/>
              </w:rPr>
              <w:t>assessment</w:t>
            </w:r>
            <w:proofErr w:type="gramEnd"/>
            <w:r w:rsidRPr="009F7E85">
              <w:rPr>
                <w:lang w:bidi="ar-SA"/>
              </w:rPr>
              <w:t xml:space="preserve"> undertaken with all procurement processes to ensure public liability is in accordance with the conditions of contract.</w:t>
            </w:r>
          </w:p>
        </w:tc>
        <w:tc>
          <w:tcPr>
            <w:tcW w:w="1418" w:type="dxa"/>
          </w:tcPr>
          <w:p w:rsidR="009F7E85" w:rsidRPr="009F7E85" w:rsidRDefault="009F7E85" w:rsidP="00003091">
            <w:pPr>
              <w:pStyle w:val="NoSpacing"/>
              <w:rPr>
                <w:rFonts w:eastAsia="MS Mincho (OTF) Regular"/>
                <w:bCs/>
              </w:rPr>
            </w:pPr>
            <w:r w:rsidRPr="009F7E85">
              <w:rPr>
                <w:rFonts w:eastAsia="MS Mincho (OTF) Regular"/>
                <w:bCs/>
              </w:rPr>
              <w:t>Nil</w:t>
            </w:r>
          </w:p>
        </w:tc>
        <w:tc>
          <w:tcPr>
            <w:tcW w:w="1276" w:type="dxa"/>
          </w:tcPr>
          <w:p w:rsidR="009F7E85" w:rsidRPr="009F7E85" w:rsidRDefault="009F7E85" w:rsidP="00003091">
            <w:pPr>
              <w:pStyle w:val="NoSpacing"/>
              <w:rPr>
                <w:rFonts w:eastAsia="MS Mincho (OTF) Regular"/>
                <w:bCs/>
              </w:rPr>
            </w:pPr>
            <w:r w:rsidRPr="009F7E85">
              <w:rPr>
                <w:rFonts w:eastAsia="MS Mincho (OTF) Regular"/>
                <w:bCs/>
              </w:rPr>
              <w:t>Nil</w:t>
            </w:r>
          </w:p>
        </w:tc>
      </w:tr>
      <w:tr w:rsidR="009F7E85" w:rsidRPr="009F7E85" w:rsidTr="00C7107D">
        <w:trPr>
          <w:cantSplit/>
          <w:trHeight w:val="1189"/>
        </w:trPr>
        <w:tc>
          <w:tcPr>
            <w:tcW w:w="1951" w:type="dxa"/>
          </w:tcPr>
          <w:p w:rsidR="009F7E85" w:rsidRPr="009F7E85" w:rsidRDefault="009F7E85" w:rsidP="00003091">
            <w:pPr>
              <w:pStyle w:val="NoSpacing"/>
              <w:rPr>
                <w:b/>
                <w:lang w:bidi="ar-SA"/>
              </w:rPr>
            </w:pPr>
            <w:r w:rsidRPr="009F7E85">
              <w:rPr>
                <w:b/>
                <w:lang w:bidi="ar-SA"/>
              </w:rPr>
              <w:t>Assets and Inventories – All</w:t>
            </w:r>
          </w:p>
        </w:tc>
        <w:tc>
          <w:tcPr>
            <w:tcW w:w="5528" w:type="dxa"/>
          </w:tcPr>
          <w:p w:rsidR="009F7E85" w:rsidRPr="009F7E85" w:rsidRDefault="009F7E85" w:rsidP="00DB6B01">
            <w:pPr>
              <w:pStyle w:val="NoSpacing"/>
              <w:numPr>
                <w:ilvl w:val="0"/>
                <w:numId w:val="73"/>
              </w:numPr>
            </w:pPr>
            <w:r w:rsidRPr="009F7E85">
              <w:t>portable and attractable item policy and asset policy to provide guidance to employees regarding their responsibilities and accountability</w:t>
            </w:r>
          </w:p>
          <w:p w:rsidR="009F7E85" w:rsidRPr="009F7E85" w:rsidRDefault="009F7E85" w:rsidP="00DB6B01">
            <w:pPr>
              <w:pStyle w:val="NoSpacing"/>
              <w:numPr>
                <w:ilvl w:val="0"/>
                <w:numId w:val="73"/>
              </w:numPr>
            </w:pPr>
            <w:proofErr w:type="gramStart"/>
            <w:r w:rsidRPr="009F7E85">
              <w:t>regular</w:t>
            </w:r>
            <w:proofErr w:type="gramEnd"/>
            <w:r w:rsidRPr="009F7E85">
              <w:t xml:space="preserve"> inspections and </w:t>
            </w:r>
            <w:proofErr w:type="spellStart"/>
            <w:r w:rsidRPr="009F7E85">
              <w:t>stocktakes</w:t>
            </w:r>
            <w:proofErr w:type="spellEnd"/>
            <w:r w:rsidRPr="009F7E85">
              <w:t>.</w:t>
            </w:r>
          </w:p>
        </w:tc>
        <w:tc>
          <w:tcPr>
            <w:tcW w:w="1418" w:type="dxa"/>
          </w:tcPr>
          <w:p w:rsidR="009F7E85" w:rsidRPr="009F7E85" w:rsidRDefault="009F7E85" w:rsidP="00003091">
            <w:pPr>
              <w:pStyle w:val="NoSpacing"/>
              <w:rPr>
                <w:rFonts w:eastAsia="MS Mincho (OTF) Regular"/>
                <w:bCs/>
              </w:rPr>
            </w:pPr>
            <w:r w:rsidRPr="009F7E85">
              <w:rPr>
                <w:rFonts w:eastAsia="MS Mincho (OTF) Regular"/>
                <w:bCs/>
              </w:rPr>
              <w:t>Nil</w:t>
            </w:r>
          </w:p>
        </w:tc>
        <w:tc>
          <w:tcPr>
            <w:tcW w:w="1276" w:type="dxa"/>
          </w:tcPr>
          <w:p w:rsidR="009F7E85" w:rsidRPr="009F7E85" w:rsidRDefault="009F7E85" w:rsidP="00003091">
            <w:pPr>
              <w:pStyle w:val="NoSpacing"/>
              <w:rPr>
                <w:rFonts w:eastAsia="MS Mincho (OTF) Regular"/>
                <w:bCs/>
              </w:rPr>
            </w:pPr>
            <w:r w:rsidRPr="009F7E85">
              <w:rPr>
                <w:rFonts w:eastAsia="MS Mincho (OTF) Regular"/>
                <w:bCs/>
              </w:rPr>
              <w:t>Nil</w:t>
            </w:r>
          </w:p>
        </w:tc>
      </w:tr>
      <w:tr w:rsidR="009F7E85" w:rsidRPr="009F7E85" w:rsidTr="00C7107D">
        <w:trPr>
          <w:cantSplit/>
          <w:trHeight w:val="1417"/>
        </w:trPr>
        <w:tc>
          <w:tcPr>
            <w:tcW w:w="1951" w:type="dxa"/>
          </w:tcPr>
          <w:p w:rsidR="009F7E85" w:rsidRPr="009F7E85" w:rsidRDefault="009F7E85" w:rsidP="00003091">
            <w:pPr>
              <w:pStyle w:val="NoSpacing"/>
              <w:rPr>
                <w:rFonts w:eastAsia="MS Mincho (OTF) Regular"/>
                <w:b/>
                <w:bCs/>
                <w:smallCaps/>
                <w:color w:val="747474"/>
              </w:rPr>
            </w:pPr>
            <w:r w:rsidRPr="009F7E85">
              <w:rPr>
                <w:b/>
                <w:lang w:bidi="ar-SA"/>
              </w:rPr>
              <w:t>Assets and Inventories - Buildings</w:t>
            </w:r>
          </w:p>
        </w:tc>
        <w:tc>
          <w:tcPr>
            <w:tcW w:w="5528" w:type="dxa"/>
          </w:tcPr>
          <w:p w:rsidR="009F7E85" w:rsidRPr="009F7E85" w:rsidRDefault="009F7E85" w:rsidP="00DB6B01">
            <w:pPr>
              <w:pStyle w:val="NoSpacing"/>
              <w:numPr>
                <w:ilvl w:val="0"/>
                <w:numId w:val="74"/>
              </w:numPr>
              <w:rPr>
                <w:lang w:bidi="ar-SA"/>
              </w:rPr>
            </w:pPr>
            <w:r w:rsidRPr="009F7E85">
              <w:rPr>
                <w:lang w:bidi="ar-SA"/>
              </w:rPr>
              <w:t>building audits e.g. security, maintenance, compliance</w:t>
            </w:r>
          </w:p>
          <w:p w:rsidR="009F7E85" w:rsidRPr="009F7E85" w:rsidRDefault="009F7E85" w:rsidP="00DB6B01">
            <w:pPr>
              <w:pStyle w:val="NoSpacing"/>
              <w:numPr>
                <w:ilvl w:val="0"/>
                <w:numId w:val="74"/>
              </w:numPr>
              <w:rPr>
                <w:lang w:bidi="ar-SA"/>
              </w:rPr>
            </w:pPr>
            <w:r w:rsidRPr="009F7E85">
              <w:rPr>
                <w:lang w:bidi="ar-SA"/>
              </w:rPr>
              <w:t>appropriate security and testing e.g. fire systems, alarms, patrols</w:t>
            </w:r>
          </w:p>
          <w:p w:rsidR="009F7E85" w:rsidRPr="009F7E85" w:rsidRDefault="009F7E85" w:rsidP="00DB6B01">
            <w:pPr>
              <w:pStyle w:val="NoSpacing"/>
              <w:numPr>
                <w:ilvl w:val="0"/>
                <w:numId w:val="74"/>
              </w:numPr>
              <w:rPr>
                <w:lang w:bidi="ar-SA"/>
              </w:rPr>
            </w:pPr>
            <w:proofErr w:type="gramStart"/>
            <w:r w:rsidRPr="009F7E85">
              <w:rPr>
                <w:lang w:bidi="ar-SA"/>
              </w:rPr>
              <w:t>repairs</w:t>
            </w:r>
            <w:proofErr w:type="gramEnd"/>
            <w:r w:rsidRPr="009F7E85">
              <w:rPr>
                <w:lang w:bidi="ar-SA"/>
              </w:rPr>
              <w:t xml:space="preserve"> and maintenance and minor new works programs.</w:t>
            </w:r>
          </w:p>
        </w:tc>
        <w:tc>
          <w:tcPr>
            <w:tcW w:w="1418" w:type="dxa"/>
          </w:tcPr>
          <w:p w:rsidR="009F7E85" w:rsidRPr="009F7E85" w:rsidRDefault="009F7E85" w:rsidP="00003091">
            <w:pPr>
              <w:pStyle w:val="NoSpacing"/>
            </w:pPr>
            <w:r w:rsidRPr="009F7E85">
              <w:t>Nil</w:t>
            </w:r>
          </w:p>
        </w:tc>
        <w:tc>
          <w:tcPr>
            <w:tcW w:w="1276" w:type="dxa"/>
          </w:tcPr>
          <w:p w:rsidR="009F7E85" w:rsidRPr="009F7E85" w:rsidRDefault="009F7E85" w:rsidP="00003091">
            <w:pPr>
              <w:pStyle w:val="NoSpacing"/>
            </w:pPr>
            <w:r w:rsidRPr="009F7E85">
              <w:t>Nil</w:t>
            </w:r>
          </w:p>
        </w:tc>
      </w:tr>
      <w:tr w:rsidR="009F7E85" w:rsidRPr="009F7E85" w:rsidTr="00C7107D">
        <w:trPr>
          <w:cantSplit/>
        </w:trPr>
        <w:tc>
          <w:tcPr>
            <w:tcW w:w="1951" w:type="dxa"/>
          </w:tcPr>
          <w:p w:rsidR="009F7E85" w:rsidRPr="009F7E85" w:rsidRDefault="009F7E85" w:rsidP="00003091">
            <w:pPr>
              <w:pStyle w:val="NoSpacing"/>
              <w:rPr>
                <w:b/>
                <w:lang w:bidi="ar-SA"/>
              </w:rPr>
            </w:pPr>
            <w:r w:rsidRPr="009F7E85">
              <w:rPr>
                <w:b/>
                <w:lang w:bidi="ar-SA"/>
              </w:rPr>
              <w:t>Assets and Inventories - Vehicles</w:t>
            </w:r>
          </w:p>
        </w:tc>
        <w:tc>
          <w:tcPr>
            <w:tcW w:w="5528" w:type="dxa"/>
          </w:tcPr>
          <w:p w:rsidR="009F7E85" w:rsidRPr="009F7E85" w:rsidRDefault="009F7E85" w:rsidP="00DB6B01">
            <w:pPr>
              <w:pStyle w:val="NoSpacing"/>
              <w:numPr>
                <w:ilvl w:val="0"/>
                <w:numId w:val="75"/>
              </w:numPr>
              <w:rPr>
                <w:lang w:bidi="ar-SA"/>
              </w:rPr>
            </w:pPr>
            <w:proofErr w:type="gramStart"/>
            <w:r w:rsidRPr="009F7E85">
              <w:rPr>
                <w:lang w:bidi="ar-SA"/>
              </w:rPr>
              <w:t>regular</w:t>
            </w:r>
            <w:proofErr w:type="gramEnd"/>
            <w:r w:rsidRPr="009F7E85">
              <w:rPr>
                <w:lang w:bidi="ar-SA"/>
              </w:rPr>
              <w:t xml:space="preserve"> service and maintenance checks in accordance with manufacturer's recommendations.</w:t>
            </w:r>
          </w:p>
        </w:tc>
        <w:tc>
          <w:tcPr>
            <w:tcW w:w="1418" w:type="dxa"/>
          </w:tcPr>
          <w:p w:rsidR="009F7E85" w:rsidRPr="009F7E85" w:rsidRDefault="009F7E85" w:rsidP="00003091">
            <w:pPr>
              <w:pStyle w:val="NoSpacing"/>
            </w:pPr>
            <w:r w:rsidRPr="009F7E85">
              <w:t>19</w:t>
            </w:r>
          </w:p>
        </w:tc>
        <w:tc>
          <w:tcPr>
            <w:tcW w:w="1276" w:type="dxa"/>
          </w:tcPr>
          <w:p w:rsidR="009F7E85" w:rsidRPr="009F7E85" w:rsidRDefault="009F7E85" w:rsidP="00003091">
            <w:pPr>
              <w:pStyle w:val="NoSpacing"/>
            </w:pPr>
            <w:r w:rsidRPr="009F7E85">
              <w:t>34 510</w:t>
            </w:r>
          </w:p>
        </w:tc>
      </w:tr>
      <w:tr w:rsidR="009F7E85" w:rsidRPr="009F7E85" w:rsidTr="00C7107D">
        <w:trPr>
          <w:cantSplit/>
          <w:trHeight w:val="3229"/>
        </w:trPr>
        <w:tc>
          <w:tcPr>
            <w:tcW w:w="1951" w:type="dxa"/>
          </w:tcPr>
          <w:p w:rsidR="009F7E85" w:rsidRPr="009F7E85" w:rsidRDefault="009F7E85" w:rsidP="00003091">
            <w:pPr>
              <w:pStyle w:val="NoSpacing"/>
              <w:rPr>
                <w:b/>
                <w:lang w:bidi="ar-SA"/>
              </w:rPr>
            </w:pPr>
            <w:r w:rsidRPr="009F7E85">
              <w:rPr>
                <w:b/>
                <w:lang w:bidi="ar-SA"/>
              </w:rPr>
              <w:t>Indemnities</w:t>
            </w:r>
          </w:p>
        </w:tc>
        <w:tc>
          <w:tcPr>
            <w:tcW w:w="5528" w:type="dxa"/>
          </w:tcPr>
          <w:p w:rsidR="009F7E85" w:rsidRPr="009F7E85" w:rsidRDefault="009F7E85" w:rsidP="00DB6B01">
            <w:pPr>
              <w:pStyle w:val="NoSpacing"/>
              <w:numPr>
                <w:ilvl w:val="0"/>
                <w:numId w:val="75"/>
              </w:numPr>
              <w:rPr>
                <w:lang w:bidi="ar-SA"/>
              </w:rPr>
            </w:pPr>
            <w:r w:rsidRPr="009F7E85">
              <w:rPr>
                <w:lang w:bidi="ar-SA"/>
              </w:rPr>
              <w:t>agency governance officer checks all contracts and agreements that contain indemnities and where possible indemnity clauses are removed from the contracts</w:t>
            </w:r>
          </w:p>
          <w:p w:rsidR="009F7E85" w:rsidRPr="009F7E85" w:rsidRDefault="009F7E85" w:rsidP="00DB6B01">
            <w:pPr>
              <w:pStyle w:val="NoSpacing"/>
              <w:numPr>
                <w:ilvl w:val="0"/>
                <w:numId w:val="75"/>
              </w:numPr>
              <w:rPr>
                <w:lang w:bidi="ar-SA"/>
              </w:rPr>
            </w:pPr>
            <w:r w:rsidRPr="009F7E85">
              <w:rPr>
                <w:lang w:bidi="ar-SA"/>
              </w:rPr>
              <w:t xml:space="preserve">any new high risk indemnity is checked by the Department of Attorney-General and Justice </w:t>
            </w:r>
          </w:p>
          <w:p w:rsidR="009F7E85" w:rsidRPr="009F7E85" w:rsidRDefault="009F7E85" w:rsidP="00DB6B01">
            <w:pPr>
              <w:pStyle w:val="NoSpacing"/>
              <w:numPr>
                <w:ilvl w:val="0"/>
                <w:numId w:val="75"/>
              </w:numPr>
              <w:rPr>
                <w:lang w:bidi="ar-SA"/>
              </w:rPr>
            </w:pPr>
            <w:r w:rsidRPr="009F7E85">
              <w:rPr>
                <w:lang w:bidi="ar-SA"/>
              </w:rPr>
              <w:t>a risk assessment is conducted on each indemnity and the project officer is required to confirm it is commercially acceptable</w:t>
            </w:r>
          </w:p>
          <w:p w:rsidR="009F7E85" w:rsidRPr="009F7E85" w:rsidRDefault="009F7E85" w:rsidP="00DB6B01">
            <w:pPr>
              <w:pStyle w:val="NoSpacing"/>
              <w:numPr>
                <w:ilvl w:val="0"/>
                <w:numId w:val="75"/>
              </w:numPr>
              <w:rPr>
                <w:lang w:bidi="ar-SA"/>
              </w:rPr>
            </w:pPr>
            <w:r w:rsidRPr="009F7E85">
              <w:rPr>
                <w:lang w:bidi="ar-SA"/>
              </w:rPr>
              <w:t xml:space="preserve">approval process is in accordance with section 34 of the </w:t>
            </w:r>
            <w:r w:rsidRPr="009F7E85">
              <w:rPr>
                <w:i/>
                <w:lang w:bidi="ar-SA"/>
              </w:rPr>
              <w:t>Financial Management Act</w:t>
            </w:r>
            <w:r w:rsidRPr="009F7E85">
              <w:rPr>
                <w:lang w:bidi="ar-SA"/>
              </w:rPr>
              <w:t xml:space="preserve"> and Treasurer's Direction G2.5</w:t>
            </w:r>
          </w:p>
        </w:tc>
        <w:tc>
          <w:tcPr>
            <w:tcW w:w="1418" w:type="dxa"/>
          </w:tcPr>
          <w:p w:rsidR="009F7E85" w:rsidRPr="009F7E85" w:rsidRDefault="009F7E85" w:rsidP="00003091">
            <w:pPr>
              <w:pStyle w:val="NoSpacing"/>
              <w:rPr>
                <w:rFonts w:eastAsia="MS Mincho (OTF) Regular"/>
                <w:bCs/>
              </w:rPr>
            </w:pPr>
            <w:r w:rsidRPr="009F7E85">
              <w:rPr>
                <w:rFonts w:eastAsia="MS Mincho (OTF) Regular"/>
                <w:bCs/>
              </w:rPr>
              <w:t>Nil</w:t>
            </w:r>
          </w:p>
        </w:tc>
        <w:tc>
          <w:tcPr>
            <w:tcW w:w="1276" w:type="dxa"/>
          </w:tcPr>
          <w:p w:rsidR="009F7E85" w:rsidRPr="009F7E85" w:rsidRDefault="009F7E85" w:rsidP="00003091">
            <w:pPr>
              <w:pStyle w:val="NoSpacing"/>
              <w:rPr>
                <w:rFonts w:eastAsia="MS Mincho (OTF) Regular"/>
                <w:bCs/>
              </w:rPr>
            </w:pPr>
            <w:r w:rsidRPr="009F7E85">
              <w:rPr>
                <w:rFonts w:eastAsia="MS Mincho (OTF) Regular"/>
                <w:bCs/>
              </w:rPr>
              <w:t>Nil</w:t>
            </w:r>
          </w:p>
        </w:tc>
      </w:tr>
      <w:tr w:rsidR="009F7E85" w:rsidRPr="009F7E85" w:rsidTr="006A2817">
        <w:trPr>
          <w:cantSplit/>
        </w:trPr>
        <w:tc>
          <w:tcPr>
            <w:tcW w:w="1951" w:type="dxa"/>
          </w:tcPr>
          <w:p w:rsidR="009F7E85" w:rsidRPr="009F7E85" w:rsidRDefault="009F7E85" w:rsidP="00003091">
            <w:pPr>
              <w:pStyle w:val="NoSpacing"/>
              <w:rPr>
                <w:b/>
                <w:lang w:bidi="ar-SA"/>
              </w:rPr>
            </w:pPr>
            <w:r w:rsidRPr="009F7E85">
              <w:rPr>
                <w:b/>
                <w:lang w:bidi="ar-SA"/>
              </w:rPr>
              <w:lastRenderedPageBreak/>
              <w:t>Workers Compensation</w:t>
            </w:r>
          </w:p>
        </w:tc>
        <w:tc>
          <w:tcPr>
            <w:tcW w:w="5528" w:type="dxa"/>
          </w:tcPr>
          <w:p w:rsidR="009F7E85" w:rsidRPr="009F7E85" w:rsidRDefault="009F7E85" w:rsidP="00DB6B01">
            <w:pPr>
              <w:pStyle w:val="NoSpacing"/>
              <w:numPr>
                <w:ilvl w:val="0"/>
                <w:numId w:val="76"/>
              </w:numPr>
              <w:rPr>
                <w:lang w:bidi="ar-SA"/>
              </w:rPr>
            </w:pPr>
            <w:r w:rsidRPr="009F7E85">
              <w:rPr>
                <w:lang w:bidi="ar-SA"/>
              </w:rPr>
              <w:t>Work health and safety (</w:t>
            </w:r>
            <w:proofErr w:type="spellStart"/>
            <w:r w:rsidRPr="009F7E85">
              <w:rPr>
                <w:lang w:bidi="ar-SA"/>
              </w:rPr>
              <w:t>WHS</w:t>
            </w:r>
            <w:proofErr w:type="spellEnd"/>
            <w:r w:rsidRPr="009F7E85">
              <w:rPr>
                <w:lang w:bidi="ar-SA"/>
              </w:rPr>
              <w:t>) policy</w:t>
            </w:r>
          </w:p>
          <w:p w:rsidR="009F7E85" w:rsidRPr="009F7E85" w:rsidRDefault="009F7E85" w:rsidP="00DB6B01">
            <w:pPr>
              <w:pStyle w:val="NoSpacing"/>
              <w:numPr>
                <w:ilvl w:val="0"/>
                <w:numId w:val="76"/>
              </w:numPr>
              <w:rPr>
                <w:lang w:bidi="ar-SA"/>
              </w:rPr>
            </w:pPr>
            <w:proofErr w:type="spellStart"/>
            <w:r w:rsidRPr="009F7E85">
              <w:rPr>
                <w:lang w:bidi="ar-SA"/>
              </w:rPr>
              <w:t>WHS</w:t>
            </w:r>
            <w:proofErr w:type="spellEnd"/>
            <w:r w:rsidRPr="009F7E85">
              <w:rPr>
                <w:lang w:bidi="ar-SA"/>
              </w:rPr>
              <w:t xml:space="preserve"> governance framework implemented to ensure agency compliancy with relevant legislation</w:t>
            </w:r>
          </w:p>
          <w:p w:rsidR="009F7E85" w:rsidRPr="009F7E85" w:rsidRDefault="009F7E85" w:rsidP="00DB6B01">
            <w:pPr>
              <w:pStyle w:val="NoSpacing"/>
              <w:numPr>
                <w:ilvl w:val="0"/>
                <w:numId w:val="76"/>
              </w:numPr>
              <w:rPr>
                <w:lang w:bidi="ar-SA"/>
              </w:rPr>
            </w:pPr>
            <w:proofErr w:type="spellStart"/>
            <w:r w:rsidRPr="009F7E85">
              <w:rPr>
                <w:lang w:bidi="ar-SA"/>
              </w:rPr>
              <w:t>WHS</w:t>
            </w:r>
            <w:proofErr w:type="spellEnd"/>
            <w:r w:rsidRPr="009F7E85">
              <w:rPr>
                <w:lang w:bidi="ar-SA"/>
              </w:rPr>
              <w:t xml:space="preserve"> Audit conducted every two years</w:t>
            </w:r>
          </w:p>
          <w:p w:rsidR="009F7E85" w:rsidRPr="009F7E85" w:rsidRDefault="009F7E85" w:rsidP="00DB6B01">
            <w:pPr>
              <w:pStyle w:val="NoSpacing"/>
              <w:numPr>
                <w:ilvl w:val="0"/>
                <w:numId w:val="76"/>
              </w:numPr>
              <w:rPr>
                <w:lang w:bidi="ar-SA"/>
              </w:rPr>
            </w:pPr>
            <w:proofErr w:type="spellStart"/>
            <w:r w:rsidRPr="009F7E85">
              <w:rPr>
                <w:lang w:bidi="ar-SA"/>
              </w:rPr>
              <w:t>WHS</w:t>
            </w:r>
            <w:proofErr w:type="spellEnd"/>
            <w:r w:rsidRPr="009F7E85">
              <w:rPr>
                <w:lang w:bidi="ar-SA"/>
              </w:rPr>
              <w:t xml:space="preserve"> Building Committees meet regularly</w:t>
            </w:r>
          </w:p>
          <w:p w:rsidR="009F7E85" w:rsidRPr="009F7E85" w:rsidRDefault="009F7E85" w:rsidP="00DB6B01">
            <w:pPr>
              <w:pStyle w:val="NoSpacing"/>
              <w:numPr>
                <w:ilvl w:val="0"/>
                <w:numId w:val="76"/>
              </w:numPr>
              <w:rPr>
                <w:lang w:bidi="ar-SA"/>
              </w:rPr>
            </w:pPr>
            <w:r w:rsidRPr="009F7E85">
              <w:rPr>
                <w:lang w:bidi="ar-SA"/>
              </w:rPr>
              <w:t>Employee Assistance Program offered to employees</w:t>
            </w:r>
          </w:p>
          <w:p w:rsidR="009F7E85" w:rsidRPr="009F7E85" w:rsidRDefault="009F7E85" w:rsidP="00DB6B01">
            <w:pPr>
              <w:pStyle w:val="NoSpacing"/>
              <w:numPr>
                <w:ilvl w:val="0"/>
                <w:numId w:val="76"/>
              </w:numPr>
              <w:rPr>
                <w:lang w:bidi="ar-SA"/>
              </w:rPr>
            </w:pPr>
            <w:r w:rsidRPr="009F7E85">
              <w:rPr>
                <w:lang w:bidi="ar-SA"/>
              </w:rPr>
              <w:t>Trained First Aid Officers in each building</w:t>
            </w:r>
          </w:p>
          <w:p w:rsidR="009F7E85" w:rsidRPr="009F7E85" w:rsidRDefault="009F7E85" w:rsidP="00DB6B01">
            <w:pPr>
              <w:pStyle w:val="NoSpacing"/>
              <w:numPr>
                <w:ilvl w:val="0"/>
                <w:numId w:val="76"/>
              </w:numPr>
              <w:rPr>
                <w:lang w:bidi="ar-SA"/>
              </w:rPr>
            </w:pPr>
            <w:r w:rsidRPr="009F7E85">
              <w:rPr>
                <w:lang w:bidi="ar-SA"/>
              </w:rPr>
              <w:t>Early Intervention Program</w:t>
            </w:r>
          </w:p>
          <w:p w:rsidR="009F7E85" w:rsidRPr="009F7E85" w:rsidRDefault="009F7E85" w:rsidP="00DB6B01">
            <w:pPr>
              <w:pStyle w:val="NoSpacing"/>
              <w:numPr>
                <w:ilvl w:val="0"/>
                <w:numId w:val="76"/>
              </w:numPr>
              <w:rPr>
                <w:lang w:bidi="ar-SA"/>
              </w:rPr>
            </w:pPr>
            <w:r w:rsidRPr="009F7E85">
              <w:rPr>
                <w:lang w:bidi="ar-SA"/>
              </w:rPr>
              <w:t>Work-life balance strategies</w:t>
            </w:r>
          </w:p>
          <w:p w:rsidR="009F7E85" w:rsidRPr="009F7E85" w:rsidRDefault="009F7E85" w:rsidP="00DB6B01">
            <w:pPr>
              <w:pStyle w:val="NoSpacing"/>
              <w:numPr>
                <w:ilvl w:val="0"/>
                <w:numId w:val="76"/>
              </w:numPr>
              <w:rPr>
                <w:lang w:bidi="ar-SA"/>
              </w:rPr>
            </w:pPr>
            <w:r w:rsidRPr="009F7E85">
              <w:rPr>
                <w:lang w:bidi="ar-SA"/>
              </w:rPr>
              <w:t>Job specific training, support and inductions</w:t>
            </w:r>
          </w:p>
          <w:p w:rsidR="009F7E85" w:rsidRPr="009F7E85" w:rsidRDefault="009F7E85" w:rsidP="00DB6B01">
            <w:pPr>
              <w:pStyle w:val="NoSpacing"/>
              <w:numPr>
                <w:ilvl w:val="0"/>
                <w:numId w:val="76"/>
              </w:numPr>
              <w:rPr>
                <w:lang w:bidi="ar-SA"/>
              </w:rPr>
            </w:pPr>
            <w:r w:rsidRPr="009F7E85">
              <w:rPr>
                <w:lang w:bidi="ar-SA"/>
              </w:rPr>
              <w:t>Work-site assessments</w:t>
            </w:r>
          </w:p>
          <w:p w:rsidR="009F7E85" w:rsidRPr="009F7E85" w:rsidRDefault="009F7E85" w:rsidP="00DB6B01">
            <w:pPr>
              <w:pStyle w:val="NoSpacing"/>
              <w:numPr>
                <w:ilvl w:val="0"/>
                <w:numId w:val="76"/>
              </w:numPr>
              <w:rPr>
                <w:lang w:bidi="ar-SA"/>
              </w:rPr>
            </w:pPr>
            <w:r w:rsidRPr="009F7E85">
              <w:rPr>
                <w:lang w:bidi="ar-SA"/>
              </w:rPr>
              <w:t>Injury Management and Rehabilitation Services</w:t>
            </w:r>
          </w:p>
          <w:p w:rsidR="009F7E85" w:rsidRPr="009F7E85" w:rsidRDefault="009F7E85" w:rsidP="00DB6B01">
            <w:pPr>
              <w:pStyle w:val="NoSpacing"/>
              <w:numPr>
                <w:ilvl w:val="0"/>
                <w:numId w:val="76"/>
              </w:numPr>
              <w:rPr>
                <w:lang w:bidi="ar-SA"/>
              </w:rPr>
            </w:pPr>
            <w:r w:rsidRPr="009F7E85">
              <w:rPr>
                <w:lang w:bidi="ar-SA"/>
              </w:rPr>
              <w:t>Medical referrals and management plans</w:t>
            </w:r>
          </w:p>
          <w:p w:rsidR="009F7E85" w:rsidRPr="009F7E85" w:rsidRDefault="009F7E85" w:rsidP="00DB6B01">
            <w:pPr>
              <w:pStyle w:val="NoSpacing"/>
              <w:numPr>
                <w:ilvl w:val="0"/>
                <w:numId w:val="76"/>
              </w:numPr>
              <w:rPr>
                <w:lang w:bidi="ar-SA"/>
              </w:rPr>
            </w:pPr>
            <w:r w:rsidRPr="009F7E85">
              <w:rPr>
                <w:lang w:bidi="ar-SA"/>
              </w:rPr>
              <w:t>Purchase of commercial travel insurance to cover employees travelling overseas</w:t>
            </w:r>
          </w:p>
        </w:tc>
        <w:tc>
          <w:tcPr>
            <w:tcW w:w="1418" w:type="dxa"/>
          </w:tcPr>
          <w:p w:rsidR="009F7E85" w:rsidRPr="009F7E85" w:rsidRDefault="009F7E85" w:rsidP="00003091">
            <w:pPr>
              <w:pStyle w:val="NoSpacing"/>
            </w:pPr>
            <w:r w:rsidRPr="009F7E85">
              <w:t xml:space="preserve">Total: </w:t>
            </w:r>
            <w:r w:rsidR="004704F0">
              <w:t>9</w:t>
            </w:r>
          </w:p>
          <w:p w:rsidR="009F7E85" w:rsidRPr="009F7E85" w:rsidRDefault="009F7E85" w:rsidP="00003091">
            <w:pPr>
              <w:pStyle w:val="NoSpacing"/>
            </w:pPr>
          </w:p>
          <w:p w:rsidR="009F7E85" w:rsidRPr="009F7E85" w:rsidRDefault="009F7E85" w:rsidP="00003091">
            <w:pPr>
              <w:pStyle w:val="NoSpacing"/>
            </w:pPr>
            <w:r w:rsidRPr="009F7E85">
              <w:t>Ongoing: 1</w:t>
            </w:r>
          </w:p>
          <w:p w:rsidR="009F7E85" w:rsidRPr="009F7E85" w:rsidRDefault="009F7E85" w:rsidP="00003091">
            <w:pPr>
              <w:pStyle w:val="NoSpacing"/>
            </w:pPr>
            <w:r w:rsidRPr="009F7E85">
              <w:t xml:space="preserve">New: </w:t>
            </w:r>
            <w:r w:rsidR="004704F0">
              <w:t>4</w:t>
            </w:r>
          </w:p>
          <w:p w:rsidR="009F7E85" w:rsidRPr="009F7E85" w:rsidRDefault="009F7E85" w:rsidP="00003091">
            <w:pPr>
              <w:pStyle w:val="NoSpacing"/>
            </w:pPr>
            <w:r w:rsidRPr="009F7E85">
              <w:t>Closed: 4</w:t>
            </w:r>
          </w:p>
        </w:tc>
        <w:tc>
          <w:tcPr>
            <w:tcW w:w="1276" w:type="dxa"/>
          </w:tcPr>
          <w:p w:rsidR="009F7E85" w:rsidRPr="009F7E85" w:rsidRDefault="009F7E85" w:rsidP="00003091">
            <w:pPr>
              <w:pStyle w:val="NoSpacing"/>
            </w:pPr>
            <w:r w:rsidRPr="009F7E85">
              <w:t>236 964</w:t>
            </w:r>
          </w:p>
        </w:tc>
      </w:tr>
    </w:tbl>
    <w:p w:rsidR="009F7E85" w:rsidRPr="009F7E85" w:rsidRDefault="009F7E85" w:rsidP="00003091">
      <w:pPr>
        <w:pStyle w:val="NoSpacing"/>
      </w:pPr>
    </w:p>
    <w:tbl>
      <w:tblPr>
        <w:tblW w:w="1017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Description w:val="Insurable risk category showing cost ($), number of claims and value of claims ($)"/>
      </w:tblPr>
      <w:tblGrid>
        <w:gridCol w:w="4270"/>
        <w:gridCol w:w="1650"/>
        <w:gridCol w:w="1985"/>
        <w:gridCol w:w="2268"/>
      </w:tblGrid>
      <w:tr w:rsidR="009F7E85" w:rsidRPr="009F7E85" w:rsidTr="006A2817">
        <w:trPr>
          <w:cantSplit/>
          <w:trHeight w:val="283"/>
          <w:tblHeader/>
        </w:trPr>
        <w:tc>
          <w:tcPr>
            <w:tcW w:w="4270" w:type="dxa"/>
            <w:shd w:val="clear" w:color="auto" w:fill="018179"/>
            <w:vAlign w:val="center"/>
          </w:tcPr>
          <w:p w:rsidR="009F7E85" w:rsidRPr="009F7E85" w:rsidRDefault="009F7E85" w:rsidP="00003091">
            <w:pPr>
              <w:pStyle w:val="NoSpacing"/>
              <w:rPr>
                <w:b/>
                <w:color w:val="FFFFFF" w:themeColor="background1"/>
                <w:lang w:bidi="ar-SA"/>
              </w:rPr>
            </w:pPr>
            <w:bookmarkStart w:id="115" w:name="Title_16" w:colFirst="0" w:colLast="0"/>
            <w:r w:rsidRPr="009F7E85">
              <w:rPr>
                <w:b/>
                <w:color w:val="FFFFFF" w:themeColor="background1"/>
                <w:lang w:bidi="ar-SA"/>
              </w:rPr>
              <w:t>Insurable risk category</w:t>
            </w:r>
          </w:p>
        </w:tc>
        <w:tc>
          <w:tcPr>
            <w:tcW w:w="1650" w:type="dxa"/>
            <w:shd w:val="clear" w:color="auto" w:fill="018179"/>
            <w:vAlign w:val="center"/>
          </w:tcPr>
          <w:p w:rsidR="009F7E85" w:rsidRPr="009F7E85" w:rsidRDefault="009F7E85" w:rsidP="00003091">
            <w:pPr>
              <w:pStyle w:val="NoSpacing"/>
              <w:jc w:val="right"/>
              <w:rPr>
                <w:b/>
                <w:color w:val="FFFFFF" w:themeColor="background1"/>
                <w:lang w:bidi="ar-SA"/>
              </w:rPr>
            </w:pPr>
            <w:r w:rsidRPr="009F7E85">
              <w:rPr>
                <w:b/>
                <w:color w:val="FFFFFF" w:themeColor="background1"/>
                <w:lang w:bidi="ar-SA"/>
              </w:rPr>
              <w:t>Cost ($)</w:t>
            </w:r>
          </w:p>
        </w:tc>
        <w:tc>
          <w:tcPr>
            <w:tcW w:w="1985" w:type="dxa"/>
            <w:shd w:val="clear" w:color="auto" w:fill="018179"/>
            <w:vAlign w:val="center"/>
          </w:tcPr>
          <w:p w:rsidR="009F7E85" w:rsidRPr="009F7E85" w:rsidRDefault="009F7E85" w:rsidP="00003091">
            <w:pPr>
              <w:pStyle w:val="NoSpacing"/>
              <w:jc w:val="right"/>
              <w:rPr>
                <w:b/>
                <w:color w:val="FFFFFF" w:themeColor="background1"/>
                <w:lang w:bidi="ar-SA"/>
              </w:rPr>
            </w:pPr>
            <w:r w:rsidRPr="009F7E85">
              <w:rPr>
                <w:b/>
                <w:color w:val="FFFFFF" w:themeColor="background1"/>
                <w:lang w:bidi="ar-SA"/>
              </w:rPr>
              <w:t>No. of claims</w:t>
            </w:r>
          </w:p>
        </w:tc>
        <w:tc>
          <w:tcPr>
            <w:tcW w:w="2268" w:type="dxa"/>
            <w:shd w:val="clear" w:color="auto" w:fill="018179"/>
            <w:vAlign w:val="center"/>
          </w:tcPr>
          <w:p w:rsidR="009F7E85" w:rsidRPr="009F7E85" w:rsidRDefault="009F7E85" w:rsidP="00003091">
            <w:pPr>
              <w:pStyle w:val="NoSpacing"/>
              <w:jc w:val="right"/>
              <w:rPr>
                <w:b/>
                <w:color w:val="FFFFFF" w:themeColor="background1"/>
                <w:lang w:bidi="ar-SA"/>
              </w:rPr>
            </w:pPr>
            <w:r w:rsidRPr="009F7E85">
              <w:rPr>
                <w:b/>
                <w:color w:val="FFFFFF" w:themeColor="background1"/>
                <w:lang w:bidi="ar-SA"/>
              </w:rPr>
              <w:t>Value of claims ($)</w:t>
            </w:r>
          </w:p>
        </w:tc>
      </w:tr>
      <w:bookmarkEnd w:id="115"/>
      <w:tr w:rsidR="009F7E85" w:rsidRPr="009F7E85" w:rsidTr="006A2817">
        <w:trPr>
          <w:cantSplit/>
          <w:trHeight w:val="283"/>
        </w:trPr>
        <w:tc>
          <w:tcPr>
            <w:tcW w:w="4270" w:type="dxa"/>
            <w:vAlign w:val="center"/>
          </w:tcPr>
          <w:p w:rsidR="009F7E85" w:rsidRPr="009F7E85" w:rsidRDefault="009F7E85" w:rsidP="00003091">
            <w:pPr>
              <w:pStyle w:val="NoSpacing"/>
              <w:rPr>
                <w:lang w:bidi="ar-SA"/>
              </w:rPr>
            </w:pPr>
            <w:r w:rsidRPr="009F7E85">
              <w:rPr>
                <w:lang w:bidi="ar-SA"/>
              </w:rPr>
              <w:t>Business Travel</w:t>
            </w:r>
          </w:p>
        </w:tc>
        <w:tc>
          <w:tcPr>
            <w:tcW w:w="1650" w:type="dxa"/>
            <w:vAlign w:val="center"/>
          </w:tcPr>
          <w:p w:rsidR="009F7E85" w:rsidRPr="009F7E85" w:rsidRDefault="009F7E85" w:rsidP="00003091">
            <w:pPr>
              <w:pStyle w:val="NoSpacing"/>
              <w:jc w:val="right"/>
              <w:rPr>
                <w:lang w:bidi="ar-SA"/>
              </w:rPr>
            </w:pPr>
            <w:r w:rsidRPr="009F7E85">
              <w:rPr>
                <w:lang w:bidi="ar-SA"/>
              </w:rPr>
              <w:t>948</w:t>
            </w:r>
          </w:p>
        </w:tc>
        <w:tc>
          <w:tcPr>
            <w:tcW w:w="1985" w:type="dxa"/>
            <w:vAlign w:val="center"/>
          </w:tcPr>
          <w:p w:rsidR="009F7E85" w:rsidRPr="009F7E85" w:rsidRDefault="00DC4DCE" w:rsidP="00003091">
            <w:pPr>
              <w:pStyle w:val="NoSpacing"/>
              <w:jc w:val="right"/>
              <w:rPr>
                <w:lang w:bidi="ar-SA"/>
              </w:rPr>
            </w:pPr>
            <w:r>
              <w:rPr>
                <w:lang w:bidi="ar-SA"/>
              </w:rPr>
              <w:t>1</w:t>
            </w:r>
          </w:p>
        </w:tc>
        <w:tc>
          <w:tcPr>
            <w:tcW w:w="2268" w:type="dxa"/>
            <w:vAlign w:val="center"/>
          </w:tcPr>
          <w:p w:rsidR="009F7E85" w:rsidRPr="009F7E85" w:rsidRDefault="00DC4DCE" w:rsidP="00003091">
            <w:pPr>
              <w:pStyle w:val="NoSpacing"/>
              <w:jc w:val="right"/>
              <w:rPr>
                <w:lang w:bidi="ar-SA"/>
              </w:rPr>
            </w:pPr>
            <w:r>
              <w:rPr>
                <w:lang w:bidi="ar-SA"/>
              </w:rPr>
              <w:t>310</w:t>
            </w:r>
          </w:p>
        </w:tc>
      </w:tr>
      <w:tr w:rsidR="009F7E85" w:rsidRPr="009F7E85" w:rsidTr="006A2817">
        <w:trPr>
          <w:cantSplit/>
          <w:trHeight w:val="283"/>
        </w:trPr>
        <w:tc>
          <w:tcPr>
            <w:tcW w:w="4270" w:type="dxa"/>
            <w:vAlign w:val="center"/>
          </w:tcPr>
          <w:p w:rsidR="009F7E85" w:rsidRPr="009F7E85" w:rsidRDefault="009F7E85" w:rsidP="00003091">
            <w:pPr>
              <w:pStyle w:val="NoSpacing"/>
              <w:rPr>
                <w:lang w:bidi="ar-SA"/>
              </w:rPr>
            </w:pPr>
            <w:r w:rsidRPr="009F7E85">
              <w:rPr>
                <w:lang w:bidi="ar-SA"/>
              </w:rPr>
              <w:t>Public Liability</w:t>
            </w:r>
          </w:p>
        </w:tc>
        <w:tc>
          <w:tcPr>
            <w:tcW w:w="1650" w:type="dxa"/>
            <w:vAlign w:val="center"/>
          </w:tcPr>
          <w:p w:rsidR="009F7E85" w:rsidRPr="009F7E85" w:rsidRDefault="009F7E85" w:rsidP="00003091">
            <w:pPr>
              <w:pStyle w:val="NoSpacing"/>
              <w:jc w:val="right"/>
              <w:rPr>
                <w:lang w:bidi="ar-SA"/>
              </w:rPr>
            </w:pPr>
            <w:r w:rsidRPr="009F7E85">
              <w:rPr>
                <w:lang w:bidi="ar-SA"/>
              </w:rPr>
              <w:t>245</w:t>
            </w:r>
          </w:p>
        </w:tc>
        <w:tc>
          <w:tcPr>
            <w:tcW w:w="1985" w:type="dxa"/>
            <w:vAlign w:val="center"/>
          </w:tcPr>
          <w:p w:rsidR="009F7E85" w:rsidRPr="009F7E85" w:rsidRDefault="009F7E85" w:rsidP="00003091">
            <w:pPr>
              <w:pStyle w:val="NoSpacing"/>
              <w:jc w:val="right"/>
              <w:rPr>
                <w:lang w:bidi="ar-SA"/>
              </w:rPr>
            </w:pPr>
            <w:r w:rsidRPr="009F7E85">
              <w:rPr>
                <w:lang w:bidi="ar-SA"/>
              </w:rPr>
              <w:t>Nil</w:t>
            </w:r>
          </w:p>
        </w:tc>
        <w:tc>
          <w:tcPr>
            <w:tcW w:w="2268" w:type="dxa"/>
            <w:vAlign w:val="center"/>
          </w:tcPr>
          <w:p w:rsidR="009F7E85" w:rsidRPr="009F7E85" w:rsidRDefault="009F7E85" w:rsidP="00003091">
            <w:pPr>
              <w:pStyle w:val="NoSpacing"/>
              <w:jc w:val="right"/>
              <w:rPr>
                <w:lang w:bidi="ar-SA"/>
              </w:rPr>
            </w:pPr>
            <w:r w:rsidRPr="009F7E85">
              <w:rPr>
                <w:lang w:bidi="ar-SA"/>
              </w:rPr>
              <w:t>Nil</w:t>
            </w:r>
          </w:p>
        </w:tc>
      </w:tr>
    </w:tbl>
    <w:p w:rsidR="009F7E85" w:rsidRPr="009F7E85" w:rsidRDefault="009F7E85" w:rsidP="00003091">
      <w:pPr>
        <w:pStyle w:val="NoSpacing"/>
      </w:pPr>
      <w:bookmarkStart w:id="116" w:name="_Toc413243770"/>
    </w:p>
    <w:bookmarkEnd w:id="116"/>
    <w:p w:rsidR="009F7E85" w:rsidRPr="009F7E85" w:rsidRDefault="009F7E85" w:rsidP="00003091">
      <w:pPr>
        <w:pStyle w:val="NoSpacing"/>
      </w:pPr>
    </w:p>
    <w:p w:rsidR="00385485" w:rsidRDefault="00385485">
      <w:pPr>
        <w:spacing w:line="240" w:lineRule="auto"/>
        <w:sectPr w:rsidR="00385485" w:rsidSect="00E43E1C">
          <w:headerReference w:type="first" r:id="rId49"/>
          <w:pgSz w:w="11900" w:h="16840"/>
          <w:pgMar w:top="1134" w:right="985" w:bottom="993" w:left="993" w:header="680" w:footer="397" w:gutter="0"/>
          <w:cols w:space="708"/>
          <w:docGrid w:linePitch="299"/>
        </w:sectPr>
      </w:pPr>
    </w:p>
    <w:p w:rsidR="005444D9" w:rsidRPr="0022510F" w:rsidRDefault="005444D9" w:rsidP="0022510F">
      <w:pPr>
        <w:pStyle w:val="Heading1"/>
      </w:pPr>
      <w:bookmarkStart w:id="117" w:name="_Toc462329812"/>
      <w:r w:rsidRPr="0022510F">
        <w:lastRenderedPageBreak/>
        <w:t>Appendix E</w:t>
      </w:r>
      <w:bookmarkEnd w:id="117"/>
    </w:p>
    <w:p w:rsidR="005444D9" w:rsidRPr="0022510F" w:rsidRDefault="005444D9" w:rsidP="0022510F">
      <w:pPr>
        <w:pStyle w:val="Heading2"/>
      </w:pPr>
      <w:bookmarkStart w:id="118" w:name="_Toc462329813"/>
      <w:r w:rsidRPr="0022510F">
        <w:t>Financial Statements Overview</w:t>
      </w:r>
      <w:bookmarkEnd w:id="118"/>
    </w:p>
    <w:p w:rsidR="00AE4938" w:rsidRPr="004730E2" w:rsidRDefault="00AE4938" w:rsidP="00AE4938">
      <w:pPr>
        <w:pStyle w:val="Heading3"/>
      </w:pPr>
      <w:r w:rsidRPr="004730E2">
        <w:t>Main Results</w:t>
      </w:r>
    </w:p>
    <w:p w:rsidR="00AE4938" w:rsidRPr="00E452C0" w:rsidRDefault="00AE4938" w:rsidP="00E452C0">
      <w:pPr>
        <w:pStyle w:val="ListParagraph"/>
        <w:spacing w:after="120"/>
        <w:ind w:hanging="357"/>
        <w:contextualSpacing w:val="0"/>
      </w:pPr>
      <w:r w:rsidRPr="00E452C0">
        <w:t xml:space="preserve">The department reported a deficit of $0.403 million for the year, compared to an original budgeted deficit of $4.384 million and a revised budgeted deficit of $7.989 million. This </w:t>
      </w:r>
      <w:proofErr w:type="spellStart"/>
      <w:r w:rsidRPr="00E452C0">
        <w:t>favourable</w:t>
      </w:r>
      <w:proofErr w:type="spellEnd"/>
      <w:r w:rsidRPr="00E452C0">
        <w:t xml:space="preserve"> outcome is mainly due to Commonwealth revenue for National Partnership Agreements relating to Vocational Education and Training Reforms and NT Remote Aboriginal Investment - Alcohol Action Initiatives </w:t>
      </w:r>
      <w:proofErr w:type="spellStart"/>
      <w:r w:rsidRPr="00E452C0">
        <w:t>totalling</w:t>
      </w:r>
      <w:proofErr w:type="spellEnd"/>
      <w:r w:rsidRPr="00E452C0">
        <w:t xml:space="preserve"> $3.8 million, were received late in June 2016 and therefore the associated expenditure will occur in future years. Also Community Benefit Fund grants of $2.9 million were committed in 2015-16 but shall be paid out to recipients in 2016-17.</w:t>
      </w:r>
      <w:r w:rsidR="00233D1E">
        <w:t xml:space="preserve"> </w:t>
      </w:r>
      <w:r w:rsidRPr="00E452C0">
        <w:t xml:space="preserve">After adjusting for non-cash items the operating result is a surplus of $1.629 million. </w:t>
      </w:r>
    </w:p>
    <w:p w:rsidR="00AE4938" w:rsidRPr="00E452C0" w:rsidRDefault="00AE4938" w:rsidP="00E452C0">
      <w:pPr>
        <w:pStyle w:val="ListParagraph"/>
        <w:spacing w:after="120"/>
        <w:ind w:hanging="357"/>
        <w:contextualSpacing w:val="0"/>
      </w:pPr>
      <w:r w:rsidRPr="00E452C0">
        <w:t xml:space="preserve">Income was $191.9 million or $5.5 million above original budget mainly due to above budget revenue collected under the </w:t>
      </w:r>
      <w:r w:rsidRPr="002A1760">
        <w:rPr>
          <w:i/>
        </w:rPr>
        <w:t>Return to Work Act</w:t>
      </w:r>
      <w:r w:rsidRPr="00E452C0">
        <w:t>, additional output appropriation relating to new initiatives and additional funding of $3.9 million received from the Commonwealth upon signing the new National Partnership Agreement NT Remote Aboriginal Investment.</w:t>
      </w:r>
      <w:r w:rsidR="00233D1E">
        <w:t xml:space="preserve"> </w:t>
      </w:r>
    </w:p>
    <w:p w:rsidR="00AE4938" w:rsidRPr="00E452C0" w:rsidRDefault="00AE4938" w:rsidP="00E452C0">
      <w:pPr>
        <w:pStyle w:val="ListParagraph"/>
        <w:spacing w:after="120"/>
        <w:ind w:hanging="357"/>
        <w:contextualSpacing w:val="0"/>
      </w:pPr>
      <w:r w:rsidRPr="00E452C0">
        <w:t xml:space="preserve">Expenses were $192.3 million or $1.5 million above original budget mainly due to the unbudgeted increase in Goods and Services Received Free of Charge resulting from additional services and leased properties provided by the Department of Corporate and Information Services under the Service Level Agreements. </w:t>
      </w:r>
    </w:p>
    <w:p w:rsidR="00AE4938" w:rsidRDefault="00AE4938" w:rsidP="00642387">
      <w:pPr>
        <w:pStyle w:val="ListParagraph"/>
        <w:spacing w:after="240"/>
        <w:ind w:hanging="357"/>
        <w:contextualSpacing w:val="0"/>
      </w:pPr>
      <w:r w:rsidRPr="00E452C0">
        <w:t xml:space="preserve">The department’s net assets were $45.225 million at year end and $0.395 million less than the prior financial year resulting from an impairment loss and gifting of two training </w:t>
      </w:r>
      <w:proofErr w:type="spellStart"/>
      <w:r w:rsidRPr="00E452C0">
        <w:t>centre</w:t>
      </w:r>
      <w:proofErr w:type="spellEnd"/>
      <w:r w:rsidRPr="00E452C0">
        <w:t xml:space="preserve"> assets to community organisations. </w:t>
      </w:r>
    </w:p>
    <w:p w:rsidR="0022510F" w:rsidRPr="00E452C0" w:rsidRDefault="0022510F" w:rsidP="0022510F">
      <w:pPr>
        <w:pStyle w:val="NoSpacing"/>
        <w:ind w:left="896"/>
      </w:pPr>
      <w:r>
        <w:rPr>
          <w:noProof/>
          <w:lang w:val="en-AU" w:eastAsia="en-AU" w:bidi="ar-SA"/>
        </w:rPr>
        <w:drawing>
          <wp:inline distT="0" distB="0" distL="0" distR="0" wp14:anchorId="6DCC41A7" wp14:editId="4FFF9123">
            <wp:extent cx="5053965" cy="3310255"/>
            <wp:effectExtent l="0" t="0" r="0" b="4445"/>
            <wp:docPr id="552" name="Picture 552" descr="'Department of Business Operating Result ($'000), refer to detailed information in preceeding bulle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53965" cy="3310255"/>
                    </a:xfrm>
                    <a:prstGeom prst="rect">
                      <a:avLst/>
                    </a:prstGeom>
                    <a:noFill/>
                  </pic:spPr>
                </pic:pic>
              </a:graphicData>
            </a:graphic>
          </wp:inline>
        </w:drawing>
      </w:r>
    </w:p>
    <w:p w:rsidR="00AE4938" w:rsidRPr="004730E2" w:rsidRDefault="00AE4938" w:rsidP="00AE4938">
      <w:pPr>
        <w:pStyle w:val="ListParagraph"/>
        <w:numPr>
          <w:ilvl w:val="0"/>
          <w:numId w:val="0"/>
        </w:numPr>
        <w:spacing w:after="240"/>
        <w:ind w:left="709"/>
        <w:contextualSpacing w:val="0"/>
        <w:rPr>
          <w:rFonts w:cs="Arial"/>
        </w:rPr>
      </w:pPr>
    </w:p>
    <w:p w:rsidR="00AE4938" w:rsidRDefault="00AE4938">
      <w:pPr>
        <w:spacing w:line="240" w:lineRule="auto"/>
        <w:rPr>
          <w:noProof/>
          <w:lang w:eastAsia="en-AU"/>
        </w:rPr>
      </w:pPr>
      <w:r>
        <w:rPr>
          <w:noProof/>
          <w:lang w:eastAsia="en-AU"/>
        </w:rPr>
        <w:br w:type="page"/>
      </w:r>
    </w:p>
    <w:p w:rsidR="00AE4938" w:rsidRPr="004730E2" w:rsidRDefault="00AE4938" w:rsidP="00AE4938">
      <w:pPr>
        <w:pStyle w:val="Heading3"/>
      </w:pPr>
      <w:r w:rsidRPr="004730E2">
        <w:lastRenderedPageBreak/>
        <w:t>Income</w:t>
      </w:r>
    </w:p>
    <w:p w:rsidR="00AE4938" w:rsidRPr="004730E2" w:rsidRDefault="00AE4938" w:rsidP="00642387">
      <w:pPr>
        <w:spacing w:before="120" w:after="120"/>
        <w:rPr>
          <w:rFonts w:cs="Arial"/>
        </w:rPr>
      </w:pPr>
      <w:r w:rsidRPr="004730E2">
        <w:rPr>
          <w:rFonts w:cs="Arial"/>
        </w:rPr>
        <w:t>The department received income of $191.916 million in 2015-16 exceeding original budget by $5.519 million. The department’s revenue was made up of the following:</w:t>
      </w:r>
    </w:p>
    <w:p w:rsidR="00AE4938" w:rsidRPr="004730E2" w:rsidRDefault="00AE4938" w:rsidP="00DB6B01">
      <w:pPr>
        <w:pStyle w:val="ListParagraph"/>
        <w:numPr>
          <w:ilvl w:val="0"/>
          <w:numId w:val="77"/>
        </w:numPr>
        <w:spacing w:after="120" w:line="259" w:lineRule="auto"/>
        <w:contextualSpacing w:val="0"/>
        <w:rPr>
          <w:rFonts w:cs="Arial"/>
        </w:rPr>
      </w:pPr>
      <w:r w:rsidRPr="00BB69F3">
        <w:rPr>
          <w:rFonts w:cs="Arial"/>
          <w:b/>
        </w:rPr>
        <w:t>Output Appropriation</w:t>
      </w:r>
      <w:r w:rsidR="00BB69F3">
        <w:rPr>
          <w:rFonts w:cs="Arial"/>
          <w:b/>
        </w:rPr>
        <w:t>:</w:t>
      </w:r>
      <w:r w:rsidRPr="004730E2">
        <w:rPr>
          <w:rFonts w:cs="Arial"/>
        </w:rPr>
        <w:t xml:space="preserve"> 76% ($145.912 million) of total revenue. This revenue received from the </w:t>
      </w:r>
      <w:r w:rsidR="003C2A40">
        <w:rPr>
          <w:rFonts w:cs="Arial"/>
        </w:rPr>
        <w:t>NT</w:t>
      </w:r>
      <w:r w:rsidRPr="004730E2">
        <w:rPr>
          <w:rFonts w:cs="Arial"/>
        </w:rPr>
        <w:t xml:space="preserve"> Government was used to fund Business and Industry Development and Support (21.6%), Training (52%), Policy and Regulatory Support (22.2%) and Corporate and Governance (4.2%).</w:t>
      </w:r>
    </w:p>
    <w:p w:rsidR="00AE4938" w:rsidRPr="004730E2" w:rsidRDefault="00AE4938" w:rsidP="00DB6B01">
      <w:pPr>
        <w:pStyle w:val="ListParagraph"/>
        <w:numPr>
          <w:ilvl w:val="0"/>
          <w:numId w:val="77"/>
        </w:numPr>
        <w:spacing w:after="120" w:line="259" w:lineRule="auto"/>
        <w:contextualSpacing w:val="0"/>
        <w:rPr>
          <w:rFonts w:cs="Arial"/>
        </w:rPr>
      </w:pPr>
      <w:r w:rsidRPr="00BB69F3">
        <w:rPr>
          <w:rFonts w:cs="Arial"/>
          <w:b/>
        </w:rPr>
        <w:t>Commonwealth Appropriation:</w:t>
      </w:r>
      <w:r w:rsidRPr="004730E2">
        <w:rPr>
          <w:rFonts w:cs="Arial"/>
        </w:rPr>
        <w:t xml:space="preserve"> $25.432 million (13.3%) funding received from the Australian Government comprising of:</w:t>
      </w:r>
    </w:p>
    <w:p w:rsidR="00AE4938" w:rsidRPr="004730E2" w:rsidRDefault="00AE4938" w:rsidP="00DB6B01">
      <w:pPr>
        <w:pStyle w:val="ListParagraph"/>
        <w:numPr>
          <w:ilvl w:val="1"/>
          <w:numId w:val="77"/>
        </w:numPr>
        <w:spacing w:after="120" w:line="259" w:lineRule="auto"/>
        <w:ind w:left="1434" w:hanging="357"/>
        <w:rPr>
          <w:rFonts w:cs="Arial"/>
        </w:rPr>
      </w:pPr>
      <w:r w:rsidRPr="004730E2">
        <w:rPr>
          <w:rFonts w:cs="Arial"/>
        </w:rPr>
        <w:t>$14.715 million under the National Agreement for Skills and Workforce Development;</w:t>
      </w:r>
    </w:p>
    <w:p w:rsidR="00AE4938" w:rsidRPr="004730E2" w:rsidRDefault="00AE4938" w:rsidP="00DB6B01">
      <w:pPr>
        <w:pStyle w:val="ListParagraph"/>
        <w:numPr>
          <w:ilvl w:val="1"/>
          <w:numId w:val="77"/>
        </w:numPr>
        <w:spacing w:after="120" w:line="259" w:lineRule="auto"/>
        <w:ind w:left="1434" w:hanging="357"/>
        <w:rPr>
          <w:rFonts w:cs="Arial"/>
        </w:rPr>
      </w:pPr>
      <w:r w:rsidRPr="004730E2">
        <w:rPr>
          <w:rFonts w:cs="Arial"/>
        </w:rPr>
        <w:t>$2.852 million was for the National Partnership Agreement for Skills Reform; and</w:t>
      </w:r>
    </w:p>
    <w:p w:rsidR="00AE4938" w:rsidRPr="004730E2" w:rsidRDefault="00AE4938" w:rsidP="00DB6B01">
      <w:pPr>
        <w:pStyle w:val="ListParagraph"/>
        <w:numPr>
          <w:ilvl w:val="1"/>
          <w:numId w:val="77"/>
        </w:numPr>
        <w:spacing w:after="120" w:line="259" w:lineRule="auto"/>
        <w:contextualSpacing w:val="0"/>
        <w:rPr>
          <w:rFonts w:cs="Arial"/>
        </w:rPr>
      </w:pPr>
      <w:r w:rsidRPr="004730E2">
        <w:rPr>
          <w:rFonts w:cs="Arial"/>
        </w:rPr>
        <w:t xml:space="preserve">$7.865 million for the National Partnership Agreement for NT Remote Aboriginal Investment. </w:t>
      </w:r>
    </w:p>
    <w:p w:rsidR="00AE4938" w:rsidRPr="004730E2" w:rsidRDefault="00AE4938" w:rsidP="00DB6B01">
      <w:pPr>
        <w:pStyle w:val="ListParagraph"/>
        <w:numPr>
          <w:ilvl w:val="0"/>
          <w:numId w:val="77"/>
        </w:numPr>
        <w:spacing w:after="120" w:line="259" w:lineRule="auto"/>
        <w:contextualSpacing w:val="0"/>
        <w:rPr>
          <w:rFonts w:cs="Arial"/>
        </w:rPr>
      </w:pPr>
      <w:r w:rsidRPr="00BB69F3">
        <w:rPr>
          <w:rFonts w:cs="Arial"/>
          <w:b/>
        </w:rPr>
        <w:t>Goods and Services Received Free of Charge:</w:t>
      </w:r>
      <w:r w:rsidRPr="004730E2">
        <w:rPr>
          <w:rFonts w:cs="Arial"/>
        </w:rPr>
        <w:t xml:space="preserve"> $5.403 million (2.8%) is notional revenue for office accommodation, information </w:t>
      </w:r>
      <w:proofErr w:type="gramStart"/>
      <w:r w:rsidRPr="004730E2">
        <w:rPr>
          <w:rFonts w:cs="Arial"/>
        </w:rPr>
        <w:t>technology,</w:t>
      </w:r>
      <w:proofErr w:type="gramEnd"/>
      <w:r w:rsidRPr="004730E2">
        <w:rPr>
          <w:rFonts w:cs="Arial"/>
        </w:rPr>
        <w:t xml:space="preserve"> procurement and payroll services provided by the Department of Corporate and Information Services and is offset by notional expense to the same value.</w:t>
      </w:r>
      <w:r w:rsidR="00233D1E">
        <w:rPr>
          <w:rFonts w:cs="Arial"/>
        </w:rPr>
        <w:t xml:space="preserve"> </w:t>
      </w:r>
      <w:r w:rsidRPr="004730E2">
        <w:rPr>
          <w:rFonts w:cs="Arial"/>
        </w:rPr>
        <w:t xml:space="preserve">This was $1.35 million above original budget as a result of additional services and leased properties. </w:t>
      </w:r>
    </w:p>
    <w:p w:rsidR="00AE4938" w:rsidRPr="004730E2" w:rsidRDefault="00AE4938" w:rsidP="00DB6B01">
      <w:pPr>
        <w:pStyle w:val="ListParagraph"/>
        <w:numPr>
          <w:ilvl w:val="0"/>
          <w:numId w:val="77"/>
        </w:numPr>
        <w:spacing w:after="120" w:line="259" w:lineRule="auto"/>
        <w:contextualSpacing w:val="0"/>
        <w:rPr>
          <w:rFonts w:cs="Arial"/>
        </w:rPr>
      </w:pPr>
      <w:r w:rsidRPr="00BB69F3">
        <w:rPr>
          <w:rFonts w:cs="Arial"/>
          <w:b/>
        </w:rPr>
        <w:t>Taxes:</w:t>
      </w:r>
      <w:r w:rsidRPr="004730E2">
        <w:rPr>
          <w:rFonts w:cs="Arial"/>
        </w:rPr>
        <w:t xml:space="preserve"> $10.36 million (5.4%) received from the gaming machine community benefit levy.</w:t>
      </w:r>
      <w:r w:rsidR="00233D1E">
        <w:rPr>
          <w:rFonts w:cs="Arial"/>
        </w:rPr>
        <w:t xml:space="preserve"> </w:t>
      </w:r>
      <w:r w:rsidRPr="004730E2">
        <w:rPr>
          <w:rFonts w:cs="Arial"/>
        </w:rPr>
        <w:t>This was $0.891 million below original budget and is related to gambling taxes collected.</w:t>
      </w:r>
    </w:p>
    <w:p w:rsidR="00AE4938" w:rsidRPr="004730E2" w:rsidRDefault="00AE4938" w:rsidP="00DB6B01">
      <w:pPr>
        <w:pStyle w:val="ListParagraph"/>
        <w:numPr>
          <w:ilvl w:val="0"/>
          <w:numId w:val="77"/>
        </w:numPr>
        <w:spacing w:after="120" w:line="259" w:lineRule="auto"/>
        <w:contextualSpacing w:val="0"/>
        <w:rPr>
          <w:rFonts w:cs="Arial"/>
        </w:rPr>
      </w:pPr>
      <w:r w:rsidRPr="00BB69F3">
        <w:rPr>
          <w:rFonts w:cs="Arial"/>
          <w:b/>
        </w:rPr>
        <w:t>Goods and Services Income:</w:t>
      </w:r>
      <w:r w:rsidRPr="004730E2">
        <w:rPr>
          <w:rFonts w:cs="Arial"/>
        </w:rPr>
        <w:t xml:space="preserve"> $3.446 million (1.8%) received from the sale of goods and services.</w:t>
      </w:r>
      <w:r w:rsidR="00233D1E">
        <w:rPr>
          <w:rFonts w:cs="Arial"/>
        </w:rPr>
        <w:t xml:space="preserve"> </w:t>
      </w:r>
      <w:r w:rsidRPr="004730E2">
        <w:rPr>
          <w:rFonts w:cs="Arial"/>
        </w:rPr>
        <w:t xml:space="preserve">This revenue was mainly sourced from insurers’ contributions under the </w:t>
      </w:r>
      <w:r w:rsidRPr="004730E2">
        <w:rPr>
          <w:rFonts w:cs="Arial"/>
          <w:i/>
        </w:rPr>
        <w:t>Return to Work Act</w:t>
      </w:r>
      <w:r w:rsidRPr="004730E2">
        <w:rPr>
          <w:rFonts w:cs="Arial"/>
        </w:rPr>
        <w:t xml:space="preserve"> implemented by </w:t>
      </w:r>
      <w:r w:rsidR="00036322">
        <w:rPr>
          <w:rFonts w:cs="Arial"/>
        </w:rPr>
        <w:t xml:space="preserve">NT </w:t>
      </w:r>
      <w:r w:rsidRPr="004730E2">
        <w:rPr>
          <w:rFonts w:cs="Arial"/>
        </w:rPr>
        <w:t>WorkSafe. It also includes hiring out facilities, recovery of costs, sponsorships and fees.</w:t>
      </w:r>
      <w:r w:rsidR="00233D1E">
        <w:rPr>
          <w:rFonts w:cs="Arial"/>
        </w:rPr>
        <w:t xml:space="preserve"> </w:t>
      </w:r>
    </w:p>
    <w:p w:rsidR="00AE4938" w:rsidRDefault="00AE4938" w:rsidP="00DB6B01">
      <w:pPr>
        <w:pStyle w:val="ListParagraph"/>
        <w:numPr>
          <w:ilvl w:val="0"/>
          <w:numId w:val="77"/>
        </w:numPr>
        <w:spacing w:after="240" w:line="259" w:lineRule="auto"/>
        <w:ind w:left="714" w:hanging="357"/>
        <w:contextualSpacing w:val="0"/>
        <w:rPr>
          <w:rFonts w:cs="Arial"/>
        </w:rPr>
      </w:pPr>
      <w:r w:rsidRPr="00BB69F3">
        <w:rPr>
          <w:rFonts w:cs="Arial"/>
          <w:b/>
        </w:rPr>
        <w:t>Other Revenue (including Interest Revenue and Grants and Subsidies Revenue):</w:t>
      </w:r>
      <w:r w:rsidRPr="004730E2">
        <w:rPr>
          <w:rFonts w:cs="Arial"/>
        </w:rPr>
        <w:t xml:space="preserve"> $1.363 million (0.7%) consists of co-contributions from other agencies to fund grants to support business, and refunds of funding provided in prior year to grant recipients due to non-delivery of programs.</w:t>
      </w:r>
      <w:r w:rsidR="00233D1E">
        <w:rPr>
          <w:rFonts w:cs="Arial"/>
        </w:rPr>
        <w:t xml:space="preserve"> </w:t>
      </w:r>
    </w:p>
    <w:p w:rsidR="0022510F" w:rsidRPr="0022510F" w:rsidRDefault="0022510F" w:rsidP="0022510F">
      <w:pPr>
        <w:pStyle w:val="NoSpacing"/>
        <w:ind w:left="709"/>
      </w:pPr>
      <w:r>
        <w:rPr>
          <w:noProof/>
          <w:lang w:val="en-AU" w:eastAsia="en-AU" w:bidi="ar-SA"/>
        </w:rPr>
        <w:drawing>
          <wp:inline distT="0" distB="0" distL="0" distR="0" wp14:anchorId="1A6FD418" wp14:editId="4F28512B">
            <wp:extent cx="5102860" cy="3072765"/>
            <wp:effectExtent l="0" t="0" r="2540" b="0"/>
            <wp:docPr id="553" name="Picture 553" descr="Income by source ($'000), refer to detailed information in preceeding bulle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02860" cy="3072765"/>
                    </a:xfrm>
                    <a:prstGeom prst="rect">
                      <a:avLst/>
                    </a:prstGeom>
                    <a:noFill/>
                  </pic:spPr>
                </pic:pic>
              </a:graphicData>
            </a:graphic>
          </wp:inline>
        </w:drawing>
      </w:r>
    </w:p>
    <w:p w:rsidR="00AE4938" w:rsidRDefault="00AE4938" w:rsidP="00AE4938">
      <w:pPr>
        <w:pStyle w:val="ListParagraph"/>
        <w:numPr>
          <w:ilvl w:val="0"/>
          <w:numId w:val="0"/>
        </w:numPr>
        <w:spacing w:after="240"/>
        <w:ind w:left="709"/>
        <w:contextualSpacing w:val="0"/>
        <w:rPr>
          <w:rFonts w:cs="Arial"/>
        </w:rPr>
      </w:pPr>
    </w:p>
    <w:p w:rsidR="00AE4938" w:rsidRDefault="00AE4938">
      <w:pPr>
        <w:spacing w:line="240" w:lineRule="auto"/>
        <w:rPr>
          <w:rFonts w:eastAsia="Calibri" w:cs="Arial"/>
          <w:szCs w:val="20"/>
          <w:lang w:val="en-US" w:bidi="en-US"/>
        </w:rPr>
      </w:pPr>
      <w:r>
        <w:rPr>
          <w:rFonts w:cs="Arial"/>
        </w:rPr>
        <w:br w:type="page"/>
      </w:r>
    </w:p>
    <w:p w:rsidR="00AE4938" w:rsidRPr="004730E2" w:rsidRDefault="00AE4938" w:rsidP="00AE4938">
      <w:pPr>
        <w:pStyle w:val="Heading3"/>
      </w:pPr>
      <w:r w:rsidRPr="004730E2">
        <w:lastRenderedPageBreak/>
        <w:t>Expenses</w:t>
      </w:r>
    </w:p>
    <w:p w:rsidR="00AE4938" w:rsidRPr="004730E2" w:rsidRDefault="00AE4938" w:rsidP="00642387">
      <w:pPr>
        <w:spacing w:before="120" w:after="120"/>
        <w:rPr>
          <w:rFonts w:cs="Arial"/>
        </w:rPr>
      </w:pPr>
      <w:r w:rsidRPr="004730E2">
        <w:rPr>
          <w:rFonts w:cs="Arial"/>
        </w:rPr>
        <w:t>The department incurred expenses of $192.319 million in 2015-16 or $1.538 million more than original budget.</w:t>
      </w:r>
      <w:r w:rsidR="00233D1E">
        <w:rPr>
          <w:rFonts w:cs="Arial"/>
        </w:rPr>
        <w:t xml:space="preserve"> </w:t>
      </w:r>
      <w:r w:rsidRPr="004730E2">
        <w:rPr>
          <w:rFonts w:cs="Arial"/>
        </w:rPr>
        <w:t>This was mainly due to an increase in the Goods and Services Received Free of Charge resulting from additional services and leased properties. The department’s expenditure was made up of the following:</w:t>
      </w:r>
    </w:p>
    <w:p w:rsidR="00AE4938" w:rsidRPr="004730E2" w:rsidRDefault="00AE4938" w:rsidP="00DB6B01">
      <w:pPr>
        <w:pStyle w:val="ListParagraph"/>
        <w:numPr>
          <w:ilvl w:val="0"/>
          <w:numId w:val="78"/>
        </w:numPr>
        <w:spacing w:after="120" w:line="259" w:lineRule="auto"/>
        <w:ind w:left="714" w:hanging="357"/>
        <w:contextualSpacing w:val="0"/>
        <w:rPr>
          <w:rFonts w:cs="Arial"/>
        </w:rPr>
      </w:pPr>
      <w:r w:rsidRPr="00BB69F3">
        <w:rPr>
          <w:rFonts w:cs="Arial"/>
          <w:b/>
        </w:rPr>
        <w:t>Employee Expenses:</w:t>
      </w:r>
      <w:r w:rsidRPr="004730E2">
        <w:rPr>
          <w:rFonts w:cs="Arial"/>
        </w:rPr>
        <w:t xml:space="preserve"> $40.33 million (21%) costs associated with staffing including salary, payroll tax and fringe benefits tax.</w:t>
      </w:r>
      <w:r w:rsidR="00233D1E">
        <w:rPr>
          <w:rFonts w:cs="Arial"/>
        </w:rPr>
        <w:t xml:space="preserve"> </w:t>
      </w:r>
      <w:r w:rsidRPr="004730E2">
        <w:rPr>
          <w:rFonts w:cs="Arial"/>
        </w:rPr>
        <w:t>This was $1.766 million above original budget due to additional positions required for new initiatives including Open Territory, the Home Improvement Scheme, and to engage more with business and industry.</w:t>
      </w:r>
    </w:p>
    <w:p w:rsidR="00AE4938" w:rsidRPr="004730E2" w:rsidRDefault="00AE4938" w:rsidP="00DB6B01">
      <w:pPr>
        <w:pStyle w:val="ListParagraph"/>
        <w:numPr>
          <w:ilvl w:val="0"/>
          <w:numId w:val="78"/>
        </w:numPr>
        <w:spacing w:after="120" w:line="259" w:lineRule="auto"/>
        <w:ind w:left="714" w:hanging="357"/>
        <w:contextualSpacing w:val="0"/>
        <w:rPr>
          <w:rFonts w:cs="Arial"/>
        </w:rPr>
      </w:pPr>
      <w:r w:rsidRPr="00BB69F3">
        <w:rPr>
          <w:rFonts w:cs="Arial"/>
          <w:b/>
        </w:rPr>
        <w:t>Purchase of Goods and Services:</w:t>
      </w:r>
      <w:r w:rsidR="00233D1E">
        <w:rPr>
          <w:rFonts w:cs="Arial"/>
        </w:rPr>
        <w:t xml:space="preserve"> $13.618 million (7.1%). </w:t>
      </w:r>
      <w:r w:rsidRPr="004730E2">
        <w:rPr>
          <w:rFonts w:cs="Arial"/>
        </w:rPr>
        <w:t xml:space="preserve">This was $0.347 million below original budget and was a managed savings measure to cover </w:t>
      </w:r>
      <w:proofErr w:type="gramStart"/>
      <w:r w:rsidRPr="004730E2">
        <w:rPr>
          <w:rFonts w:cs="Arial"/>
        </w:rPr>
        <w:t>the overspend</w:t>
      </w:r>
      <w:proofErr w:type="gramEnd"/>
      <w:r w:rsidRPr="004730E2">
        <w:rPr>
          <w:rFonts w:cs="Arial"/>
        </w:rPr>
        <w:t xml:space="preserve"> in the employee budget.</w:t>
      </w:r>
    </w:p>
    <w:p w:rsidR="00AE4938" w:rsidRPr="004730E2" w:rsidRDefault="00AE4938" w:rsidP="00DB6B01">
      <w:pPr>
        <w:pStyle w:val="ListParagraph"/>
        <w:numPr>
          <w:ilvl w:val="0"/>
          <w:numId w:val="78"/>
        </w:numPr>
        <w:spacing w:after="120" w:line="259" w:lineRule="auto"/>
        <w:ind w:left="714" w:hanging="357"/>
        <w:contextualSpacing w:val="0"/>
        <w:rPr>
          <w:rFonts w:cs="Arial"/>
        </w:rPr>
      </w:pPr>
      <w:r w:rsidRPr="00BB69F3">
        <w:rPr>
          <w:rFonts w:cs="Arial"/>
          <w:b/>
        </w:rPr>
        <w:t>Repairs and Maintenance:</w:t>
      </w:r>
      <w:r w:rsidRPr="004730E2">
        <w:rPr>
          <w:rFonts w:cs="Arial"/>
        </w:rPr>
        <w:t xml:space="preserve"> $0.441 million (0.2%).</w:t>
      </w:r>
      <w:r w:rsidR="00233D1E">
        <w:rPr>
          <w:rFonts w:cs="Arial"/>
        </w:rPr>
        <w:t xml:space="preserve"> </w:t>
      </w:r>
      <w:r w:rsidRPr="004730E2">
        <w:rPr>
          <w:rFonts w:cs="Arial"/>
        </w:rPr>
        <w:t>This was $0.333 million less than original budget due to delays in work being delivered in remote areas.</w:t>
      </w:r>
    </w:p>
    <w:p w:rsidR="00AE4938" w:rsidRPr="004730E2" w:rsidRDefault="00AE4938" w:rsidP="00DB6B01">
      <w:pPr>
        <w:pStyle w:val="ListParagraph"/>
        <w:numPr>
          <w:ilvl w:val="0"/>
          <w:numId w:val="78"/>
        </w:numPr>
        <w:spacing w:after="120" w:line="259" w:lineRule="auto"/>
        <w:ind w:left="714" w:hanging="357"/>
        <w:contextualSpacing w:val="0"/>
        <w:rPr>
          <w:rFonts w:cs="Arial"/>
        </w:rPr>
      </w:pPr>
      <w:r w:rsidRPr="00BB69F3">
        <w:rPr>
          <w:rFonts w:cs="Arial"/>
          <w:b/>
        </w:rPr>
        <w:t>Property Management:</w:t>
      </w:r>
      <w:r w:rsidRPr="004730E2">
        <w:rPr>
          <w:rFonts w:cs="Arial"/>
        </w:rPr>
        <w:t xml:space="preserve"> $1.177 million (0.6%) compared to original budget of $0.966 million as a result of additional costs incurred in relation to office relocations in the Darwin CBD.</w:t>
      </w:r>
    </w:p>
    <w:p w:rsidR="00AE4938" w:rsidRPr="004730E2" w:rsidRDefault="00AE4938" w:rsidP="00DB6B01">
      <w:pPr>
        <w:pStyle w:val="ListParagraph"/>
        <w:numPr>
          <w:ilvl w:val="0"/>
          <w:numId w:val="78"/>
        </w:numPr>
        <w:spacing w:after="120" w:line="259" w:lineRule="auto"/>
        <w:ind w:left="714" w:hanging="357"/>
        <w:contextualSpacing w:val="0"/>
        <w:rPr>
          <w:rFonts w:cs="Arial"/>
        </w:rPr>
      </w:pPr>
      <w:r w:rsidRPr="00BB69F3">
        <w:rPr>
          <w:rFonts w:cs="Arial"/>
          <w:b/>
        </w:rPr>
        <w:t>Deprec</w:t>
      </w:r>
      <w:r w:rsidR="00A15574">
        <w:rPr>
          <w:rFonts w:cs="Arial"/>
          <w:b/>
        </w:rPr>
        <w:t>i</w:t>
      </w:r>
      <w:r w:rsidRPr="00BB69F3">
        <w:rPr>
          <w:rFonts w:cs="Arial"/>
          <w:b/>
        </w:rPr>
        <w:t>ation and Other:</w:t>
      </w:r>
      <w:r w:rsidRPr="004730E2">
        <w:rPr>
          <w:rFonts w:cs="Arial"/>
        </w:rPr>
        <w:t xml:space="preserve"> $7.438 million (3.9%). This amount represents the department’s non-cash transactions and includes charges levied by the Department of Corporate and Information Services and asset adjustments. This is $1.598 million above original budget due the increase in Goods and Services Received Free of Charge.</w:t>
      </w:r>
    </w:p>
    <w:p w:rsidR="00AE4938" w:rsidRPr="004730E2" w:rsidRDefault="00AE4938" w:rsidP="00DB6B01">
      <w:pPr>
        <w:pStyle w:val="ListParagraph"/>
        <w:numPr>
          <w:ilvl w:val="0"/>
          <w:numId w:val="78"/>
        </w:numPr>
        <w:spacing w:after="120" w:line="259" w:lineRule="auto"/>
        <w:ind w:left="714" w:hanging="357"/>
        <w:contextualSpacing w:val="0"/>
        <w:rPr>
          <w:rFonts w:cs="Arial"/>
        </w:rPr>
      </w:pPr>
      <w:r w:rsidRPr="00BB69F3">
        <w:rPr>
          <w:rFonts w:cs="Arial"/>
          <w:b/>
        </w:rPr>
        <w:t>Grants and Subsidies:</w:t>
      </w:r>
      <w:r w:rsidRPr="004730E2">
        <w:rPr>
          <w:rFonts w:cs="Arial"/>
        </w:rPr>
        <w:t xml:space="preserve"> $129.283 million (67.2%).</w:t>
      </w:r>
      <w:r w:rsidR="00233D1E">
        <w:rPr>
          <w:rFonts w:cs="Arial"/>
        </w:rPr>
        <w:t xml:space="preserve"> </w:t>
      </w:r>
      <w:r w:rsidRPr="004730E2">
        <w:rPr>
          <w:rFonts w:cs="Arial"/>
        </w:rPr>
        <w:t>This is the largest expense item for the department and was $1.389 million below original budget, reflecting the timing of Commonwealth funding received late in the financial year.</w:t>
      </w:r>
    </w:p>
    <w:p w:rsidR="00AE4938" w:rsidRDefault="00AE4938" w:rsidP="00DB6B01">
      <w:pPr>
        <w:pStyle w:val="ListParagraph"/>
        <w:numPr>
          <w:ilvl w:val="0"/>
          <w:numId w:val="78"/>
        </w:numPr>
        <w:spacing w:after="240" w:line="259" w:lineRule="auto"/>
        <w:ind w:left="714" w:hanging="357"/>
        <w:contextualSpacing w:val="0"/>
        <w:rPr>
          <w:rFonts w:cs="Arial"/>
        </w:rPr>
      </w:pPr>
      <w:r w:rsidRPr="00BB69F3">
        <w:rPr>
          <w:rFonts w:cs="Arial"/>
          <w:b/>
        </w:rPr>
        <w:t>Interest Expense:</w:t>
      </w:r>
      <w:r w:rsidRPr="004730E2">
        <w:rPr>
          <w:rFonts w:cs="Arial"/>
        </w:rPr>
        <w:t xml:space="preserve"> $32 000.</w:t>
      </w:r>
      <w:r w:rsidR="00233D1E">
        <w:rPr>
          <w:rFonts w:cs="Arial"/>
        </w:rPr>
        <w:t xml:space="preserve"> </w:t>
      </w:r>
      <w:r w:rsidRPr="004730E2">
        <w:rPr>
          <w:rFonts w:cs="Arial"/>
        </w:rPr>
        <w:t>This is an expense relating to interest on land leased in remote communities where training facilities are held.</w:t>
      </w:r>
    </w:p>
    <w:p w:rsidR="00071C31" w:rsidRPr="00071C31" w:rsidRDefault="00071C31" w:rsidP="00071C31">
      <w:pPr>
        <w:pStyle w:val="NoSpacing"/>
        <w:ind w:left="714"/>
      </w:pPr>
      <w:r>
        <w:rPr>
          <w:noProof/>
          <w:lang w:val="en-AU" w:eastAsia="en-AU" w:bidi="ar-SA"/>
        </w:rPr>
        <w:drawing>
          <wp:inline distT="0" distB="0" distL="0" distR="0" wp14:anchorId="58BEBE27" wp14:editId="2891CEB6">
            <wp:extent cx="5224780" cy="3286125"/>
            <wp:effectExtent l="0" t="0" r="0" b="9525"/>
            <wp:docPr id="555" name="Picture 555" descr="Expenditure by Category ($'000), refer to detailed information in preceding bulle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24780" cy="3286125"/>
                    </a:xfrm>
                    <a:prstGeom prst="rect">
                      <a:avLst/>
                    </a:prstGeom>
                    <a:noFill/>
                  </pic:spPr>
                </pic:pic>
              </a:graphicData>
            </a:graphic>
          </wp:inline>
        </w:drawing>
      </w:r>
    </w:p>
    <w:p w:rsidR="00AE4938" w:rsidRDefault="00AE4938" w:rsidP="00AE4938">
      <w:pPr>
        <w:pStyle w:val="ListParagraph"/>
        <w:numPr>
          <w:ilvl w:val="0"/>
          <w:numId w:val="0"/>
        </w:numPr>
        <w:spacing w:after="120"/>
        <w:ind w:left="714"/>
        <w:contextualSpacing w:val="0"/>
        <w:rPr>
          <w:rFonts w:cs="Arial"/>
        </w:rPr>
      </w:pPr>
    </w:p>
    <w:p w:rsidR="00AE4938" w:rsidRDefault="00AE4938">
      <w:pPr>
        <w:spacing w:line="240" w:lineRule="auto"/>
        <w:rPr>
          <w:rFonts w:eastAsia="Calibri" w:cs="Arial"/>
          <w:szCs w:val="20"/>
          <w:lang w:val="en-US" w:bidi="en-US"/>
        </w:rPr>
      </w:pPr>
      <w:r>
        <w:rPr>
          <w:rFonts w:cs="Arial"/>
        </w:rPr>
        <w:br w:type="page"/>
      </w:r>
    </w:p>
    <w:p w:rsidR="00AE4938" w:rsidRPr="004730E2" w:rsidRDefault="00AE4938" w:rsidP="00AE4938">
      <w:pPr>
        <w:pStyle w:val="Heading3"/>
      </w:pPr>
      <w:r w:rsidRPr="004730E2">
        <w:lastRenderedPageBreak/>
        <w:t>Balance Sheet</w:t>
      </w:r>
    </w:p>
    <w:p w:rsidR="00AE4938" w:rsidRPr="004730E2" w:rsidRDefault="00AE4938" w:rsidP="00AE4938">
      <w:pPr>
        <w:rPr>
          <w:rFonts w:cs="Arial"/>
        </w:rPr>
      </w:pPr>
      <w:r w:rsidRPr="004730E2">
        <w:rPr>
          <w:rFonts w:cs="Arial"/>
        </w:rPr>
        <w:t xml:space="preserve">The balance sheet provides a summary of the department’s balances at the end of the financial year for assets, liabilities and equity. </w:t>
      </w:r>
    </w:p>
    <w:p w:rsidR="00AE4938" w:rsidRPr="004730E2" w:rsidRDefault="00AE4938" w:rsidP="00E452C0">
      <w:pPr>
        <w:pStyle w:val="Heading4"/>
      </w:pPr>
      <w:r w:rsidRPr="004730E2">
        <w:t>Assets</w:t>
      </w:r>
    </w:p>
    <w:p w:rsidR="00AE4938" w:rsidRPr="004730E2" w:rsidRDefault="00AE4938" w:rsidP="00E452C0">
      <w:pPr>
        <w:pStyle w:val="ListParagraph"/>
        <w:numPr>
          <w:ilvl w:val="0"/>
          <w:numId w:val="0"/>
        </w:numPr>
        <w:rPr>
          <w:rFonts w:cs="Arial"/>
        </w:rPr>
      </w:pPr>
      <w:r w:rsidRPr="004730E2">
        <w:rPr>
          <w:rFonts w:cs="Arial"/>
        </w:rPr>
        <w:t>The department held $56.26 million worth of assets as at 30 June 2016 and $1.251 million more than the prior year.</w:t>
      </w:r>
      <w:r w:rsidR="00233D1E">
        <w:rPr>
          <w:rFonts w:cs="Arial"/>
        </w:rPr>
        <w:t xml:space="preserve"> </w:t>
      </w:r>
      <w:r w:rsidRPr="004730E2">
        <w:rPr>
          <w:rFonts w:cs="Arial"/>
        </w:rPr>
        <w:t>The main components were non-current assets of property, plant and equipment and heritage and cultural assets which comprise 61.8% of the total assets.</w:t>
      </w:r>
      <w:r w:rsidR="00233D1E">
        <w:rPr>
          <w:rFonts w:cs="Arial"/>
        </w:rPr>
        <w:t xml:space="preserve"> </w:t>
      </w:r>
      <w:r w:rsidRPr="004730E2">
        <w:rPr>
          <w:rFonts w:cs="Arial"/>
        </w:rPr>
        <w:t>The main component of this is training centres in remote regions.</w:t>
      </w:r>
      <w:r w:rsidR="00233D1E">
        <w:rPr>
          <w:rFonts w:cs="Arial"/>
        </w:rPr>
        <w:t xml:space="preserve"> </w:t>
      </w:r>
      <w:r w:rsidRPr="004730E2">
        <w:rPr>
          <w:rFonts w:cs="Arial"/>
        </w:rPr>
        <w:t>The department also held cash and deposits worth $19.219 million (34.2%).</w:t>
      </w:r>
      <w:r w:rsidR="00233D1E">
        <w:rPr>
          <w:rFonts w:cs="Arial"/>
        </w:rPr>
        <w:t xml:space="preserve"> </w:t>
      </w:r>
      <w:r w:rsidRPr="004730E2">
        <w:rPr>
          <w:rFonts w:cs="Arial"/>
        </w:rPr>
        <w:t>The majority of this is money committed to externally funded projects in future years and Community Benefit Fund grants. Money is also held in trust for the Electronic Gaming Machine application levies pending a decision.</w:t>
      </w:r>
    </w:p>
    <w:p w:rsidR="00AE4938" w:rsidRPr="004730E2" w:rsidRDefault="00AE4938" w:rsidP="00E452C0">
      <w:pPr>
        <w:pStyle w:val="Heading4"/>
      </w:pPr>
      <w:r w:rsidRPr="004730E2">
        <w:t>Liabilities</w:t>
      </w:r>
    </w:p>
    <w:p w:rsidR="00AE4938" w:rsidRPr="004730E2" w:rsidRDefault="00AE4938" w:rsidP="00AE4938">
      <w:pPr>
        <w:rPr>
          <w:rFonts w:cs="Arial"/>
        </w:rPr>
      </w:pPr>
      <w:r w:rsidRPr="004730E2">
        <w:rPr>
          <w:rFonts w:cs="Arial"/>
        </w:rPr>
        <w:t>The department’s liabilities as at 30 June 2016 were $11.035 million.</w:t>
      </w:r>
      <w:r w:rsidR="00233D1E">
        <w:rPr>
          <w:rFonts w:cs="Arial"/>
        </w:rPr>
        <w:t xml:space="preserve"> </w:t>
      </w:r>
      <w:r w:rsidRPr="004730E2">
        <w:rPr>
          <w:rFonts w:cs="Arial"/>
        </w:rPr>
        <w:t>The main components were deposits held (money held in trust for third parties) 34.1%, payables (amounts owing to suppliers) 11.8% and current and non</w:t>
      </w:r>
      <w:r w:rsidRPr="004730E2">
        <w:rPr>
          <w:rFonts w:cs="Arial"/>
        </w:rPr>
        <w:noBreakHyphen/>
        <w:t>current provisions (mainly employee) 48.8%.</w:t>
      </w:r>
      <w:r w:rsidR="00233D1E">
        <w:rPr>
          <w:rFonts w:cs="Arial"/>
        </w:rPr>
        <w:t xml:space="preserve"> </w:t>
      </w:r>
    </w:p>
    <w:p w:rsidR="00AE4938" w:rsidRPr="004730E2" w:rsidRDefault="00AE4938" w:rsidP="00E452C0">
      <w:pPr>
        <w:pStyle w:val="Heading4"/>
      </w:pPr>
      <w:r w:rsidRPr="004730E2">
        <w:t>Equity</w:t>
      </w:r>
    </w:p>
    <w:p w:rsidR="00AE4938" w:rsidRPr="004730E2" w:rsidRDefault="00AE4938" w:rsidP="00AE4938">
      <w:pPr>
        <w:spacing w:after="240"/>
        <w:rPr>
          <w:rFonts w:cs="Arial"/>
        </w:rPr>
      </w:pPr>
      <w:r w:rsidRPr="004730E2">
        <w:rPr>
          <w:rFonts w:cs="Arial"/>
        </w:rPr>
        <w:t>Equity reflects the department’s net assets or net worth which totalled $45.225 million as at 30 June 2016. This represents a decrease of $0.395 million compared to 30 June 2015. This is a result of the training centre asset impairment and gifting of assets to community organisations.</w:t>
      </w:r>
    </w:p>
    <w:p w:rsidR="00AE4938" w:rsidRPr="00642387" w:rsidRDefault="00AE4938" w:rsidP="00642387">
      <w:pPr>
        <w:pStyle w:val="Heading3"/>
      </w:pPr>
      <w:r w:rsidRPr="00642387">
        <w:t>Cash Flow Statement</w:t>
      </w:r>
    </w:p>
    <w:p w:rsidR="00AE4938" w:rsidRPr="004730E2" w:rsidRDefault="00AE4938" w:rsidP="00642387">
      <w:pPr>
        <w:spacing w:before="120" w:after="120"/>
      </w:pPr>
      <w:r w:rsidRPr="004730E2">
        <w:t>The cash flow statement provides information on how cash was received and spent during the year.</w:t>
      </w:r>
      <w:r w:rsidR="00233D1E">
        <w:t xml:space="preserve"> </w:t>
      </w:r>
      <w:r w:rsidRPr="004730E2">
        <w:t>It differs from the operating statement as the operating statement includes non</w:t>
      </w:r>
      <w:r w:rsidRPr="004730E2">
        <w:noBreakHyphen/>
        <w:t>cash items.</w:t>
      </w:r>
    </w:p>
    <w:p w:rsidR="00AE4938" w:rsidRPr="004730E2" w:rsidRDefault="00AE4938" w:rsidP="00642387">
      <w:pPr>
        <w:spacing w:before="120" w:after="240"/>
        <w:rPr>
          <w:rFonts w:cs="Arial"/>
        </w:rPr>
      </w:pPr>
      <w:r w:rsidRPr="004730E2">
        <w:rPr>
          <w:rFonts w:cs="Arial"/>
        </w:rPr>
        <w:t>The cash f</w:t>
      </w:r>
      <w:r w:rsidR="00E452C0">
        <w:rPr>
          <w:rFonts w:cs="Arial"/>
        </w:rPr>
        <w:t>lows are summarised as follows:</w:t>
      </w:r>
    </w:p>
    <w:tbl>
      <w:tblPr>
        <w:tblW w:w="7751" w:type="dxa"/>
        <w:jc w:val="center"/>
        <w:tblLook w:val="04A0" w:firstRow="1" w:lastRow="0" w:firstColumn="1" w:lastColumn="0" w:noHBand="0" w:noVBand="1"/>
        <w:tblDescription w:val="Cash flow summary for 2015-16 in $'000"/>
      </w:tblPr>
      <w:tblGrid>
        <w:gridCol w:w="5685"/>
        <w:gridCol w:w="520"/>
        <w:gridCol w:w="1546"/>
      </w:tblGrid>
      <w:tr w:rsidR="00AE4938" w:rsidRPr="004730E2" w:rsidTr="00674E46">
        <w:trPr>
          <w:trHeight w:val="402"/>
          <w:tblHeader/>
          <w:jc w:val="center"/>
        </w:trPr>
        <w:tc>
          <w:tcPr>
            <w:tcW w:w="5685" w:type="dxa"/>
            <w:tcBorders>
              <w:top w:val="nil"/>
              <w:left w:val="nil"/>
              <w:bottom w:val="nil"/>
              <w:right w:val="nil"/>
            </w:tcBorders>
            <w:shd w:val="clear" w:color="auto" w:fill="018179"/>
            <w:noWrap/>
            <w:vAlign w:val="bottom"/>
            <w:hideMark/>
          </w:tcPr>
          <w:p w:rsidR="00AE4938" w:rsidRPr="004730E2" w:rsidRDefault="00AE4938" w:rsidP="00E452C0">
            <w:pPr>
              <w:spacing w:line="240" w:lineRule="auto"/>
              <w:rPr>
                <w:rFonts w:eastAsia="Times New Roman" w:cs="Arial"/>
                <w:b/>
                <w:color w:val="000000"/>
                <w:lang w:eastAsia="en-AU"/>
              </w:rPr>
            </w:pPr>
          </w:p>
        </w:tc>
        <w:tc>
          <w:tcPr>
            <w:tcW w:w="520" w:type="dxa"/>
            <w:tcBorders>
              <w:top w:val="nil"/>
              <w:left w:val="nil"/>
              <w:bottom w:val="nil"/>
              <w:right w:val="nil"/>
            </w:tcBorders>
            <w:shd w:val="clear" w:color="auto" w:fill="018179"/>
            <w:noWrap/>
            <w:vAlign w:val="bottom"/>
            <w:hideMark/>
          </w:tcPr>
          <w:p w:rsidR="00AE4938" w:rsidRPr="004730E2" w:rsidRDefault="00AE4938" w:rsidP="00E452C0">
            <w:pPr>
              <w:spacing w:line="240" w:lineRule="auto"/>
              <w:rPr>
                <w:rFonts w:eastAsia="Times New Roman" w:cs="Arial"/>
                <w:color w:val="000000"/>
                <w:lang w:eastAsia="en-AU"/>
              </w:rPr>
            </w:pPr>
          </w:p>
        </w:tc>
        <w:tc>
          <w:tcPr>
            <w:tcW w:w="1546" w:type="dxa"/>
            <w:tcBorders>
              <w:top w:val="nil"/>
              <w:left w:val="nil"/>
              <w:bottom w:val="nil"/>
              <w:right w:val="nil"/>
            </w:tcBorders>
            <w:shd w:val="clear" w:color="auto" w:fill="018179"/>
            <w:noWrap/>
            <w:vAlign w:val="bottom"/>
            <w:hideMark/>
          </w:tcPr>
          <w:p w:rsidR="00AE4938" w:rsidRPr="004730E2" w:rsidRDefault="00071C31" w:rsidP="00E452C0">
            <w:pPr>
              <w:spacing w:line="240" w:lineRule="auto"/>
              <w:jc w:val="right"/>
              <w:rPr>
                <w:rFonts w:eastAsia="Times New Roman" w:cs="Arial"/>
                <w:b/>
                <w:bCs/>
                <w:color w:val="FFFFFF" w:themeColor="background1"/>
                <w:lang w:eastAsia="en-AU"/>
              </w:rPr>
            </w:pPr>
            <w:r>
              <w:rPr>
                <w:rFonts w:eastAsia="Times New Roman" w:cs="Arial"/>
                <w:b/>
                <w:bCs/>
                <w:color w:val="FFFFFF" w:themeColor="background1"/>
                <w:lang w:eastAsia="en-AU"/>
              </w:rPr>
              <w:t xml:space="preserve">2015-16 </w:t>
            </w:r>
            <w:r w:rsidR="00AE4938" w:rsidRPr="004730E2">
              <w:rPr>
                <w:rFonts w:eastAsia="Times New Roman" w:cs="Arial"/>
                <w:b/>
                <w:bCs/>
                <w:color w:val="FFFFFF" w:themeColor="background1"/>
                <w:lang w:eastAsia="en-AU"/>
              </w:rPr>
              <w:t>$'000</w:t>
            </w:r>
          </w:p>
        </w:tc>
      </w:tr>
      <w:tr w:rsidR="00AE4938" w:rsidRPr="004730E2" w:rsidTr="00D54C2F">
        <w:trPr>
          <w:trHeight w:val="402"/>
          <w:jc w:val="center"/>
        </w:trPr>
        <w:tc>
          <w:tcPr>
            <w:tcW w:w="5685" w:type="dxa"/>
            <w:tcBorders>
              <w:top w:val="nil"/>
              <w:left w:val="nil"/>
              <w:bottom w:val="nil"/>
              <w:right w:val="nil"/>
            </w:tcBorders>
            <w:shd w:val="clear" w:color="auto" w:fill="auto"/>
            <w:vAlign w:val="bottom"/>
            <w:hideMark/>
          </w:tcPr>
          <w:p w:rsidR="00AE4938" w:rsidRPr="004730E2" w:rsidRDefault="00AE4938" w:rsidP="00E452C0">
            <w:pPr>
              <w:spacing w:line="240" w:lineRule="auto"/>
              <w:rPr>
                <w:rFonts w:eastAsia="Times New Roman" w:cs="Arial"/>
                <w:b/>
                <w:color w:val="000000"/>
                <w:lang w:eastAsia="en-AU"/>
              </w:rPr>
            </w:pPr>
            <w:r w:rsidRPr="004730E2">
              <w:rPr>
                <w:rFonts w:eastAsia="Times New Roman" w:cs="Arial"/>
                <w:b/>
                <w:color w:val="000000"/>
                <w:lang w:eastAsia="en-AU"/>
              </w:rPr>
              <w:t>Net Cash from/(used in) Operating Activities</w:t>
            </w:r>
          </w:p>
        </w:tc>
        <w:tc>
          <w:tcPr>
            <w:tcW w:w="520" w:type="dxa"/>
            <w:tcBorders>
              <w:top w:val="nil"/>
              <w:left w:val="nil"/>
              <w:bottom w:val="nil"/>
              <w:right w:val="nil"/>
            </w:tcBorders>
            <w:shd w:val="clear" w:color="auto" w:fill="auto"/>
            <w:vAlign w:val="bottom"/>
            <w:hideMark/>
          </w:tcPr>
          <w:p w:rsidR="00AE4938" w:rsidRPr="004730E2" w:rsidRDefault="00AE4938" w:rsidP="00E452C0">
            <w:pPr>
              <w:spacing w:line="240" w:lineRule="auto"/>
              <w:rPr>
                <w:rFonts w:eastAsia="Times New Roman" w:cs="Arial"/>
                <w:color w:val="000000"/>
                <w:lang w:eastAsia="en-AU"/>
              </w:rPr>
            </w:pPr>
          </w:p>
        </w:tc>
        <w:tc>
          <w:tcPr>
            <w:tcW w:w="1546" w:type="dxa"/>
            <w:tcBorders>
              <w:top w:val="nil"/>
              <w:left w:val="nil"/>
              <w:bottom w:val="nil"/>
              <w:right w:val="nil"/>
            </w:tcBorders>
            <w:shd w:val="clear" w:color="auto" w:fill="auto"/>
            <w:noWrap/>
            <w:vAlign w:val="bottom"/>
            <w:hideMark/>
          </w:tcPr>
          <w:p w:rsidR="00AE4938" w:rsidRPr="004730E2" w:rsidRDefault="00AE4938" w:rsidP="00E452C0">
            <w:pPr>
              <w:spacing w:line="240" w:lineRule="auto"/>
              <w:jc w:val="right"/>
              <w:rPr>
                <w:rFonts w:eastAsia="Times New Roman" w:cs="Arial"/>
                <w:color w:val="000000"/>
                <w:lang w:eastAsia="en-AU"/>
              </w:rPr>
            </w:pPr>
            <w:r w:rsidRPr="004730E2">
              <w:rPr>
                <w:rFonts w:eastAsia="Times New Roman" w:cs="Arial"/>
                <w:color w:val="000000"/>
                <w:lang w:eastAsia="en-AU"/>
              </w:rPr>
              <w:t>2,861</w:t>
            </w:r>
          </w:p>
        </w:tc>
      </w:tr>
      <w:tr w:rsidR="00AE4938" w:rsidRPr="004730E2" w:rsidTr="00D54C2F">
        <w:trPr>
          <w:trHeight w:val="402"/>
          <w:jc w:val="center"/>
        </w:trPr>
        <w:tc>
          <w:tcPr>
            <w:tcW w:w="5685" w:type="dxa"/>
            <w:tcBorders>
              <w:top w:val="nil"/>
              <w:left w:val="nil"/>
              <w:bottom w:val="nil"/>
              <w:right w:val="nil"/>
            </w:tcBorders>
            <w:shd w:val="clear" w:color="auto" w:fill="auto"/>
            <w:vAlign w:val="bottom"/>
            <w:hideMark/>
          </w:tcPr>
          <w:p w:rsidR="00AE4938" w:rsidRPr="004730E2" w:rsidRDefault="00AE4938" w:rsidP="00E452C0">
            <w:pPr>
              <w:spacing w:line="240" w:lineRule="auto"/>
              <w:rPr>
                <w:rFonts w:eastAsia="Times New Roman" w:cs="Arial"/>
                <w:b/>
                <w:color w:val="000000"/>
                <w:lang w:eastAsia="en-AU"/>
              </w:rPr>
            </w:pPr>
            <w:r w:rsidRPr="004730E2">
              <w:rPr>
                <w:rFonts w:eastAsia="Times New Roman" w:cs="Arial"/>
                <w:b/>
                <w:color w:val="000000"/>
                <w:lang w:eastAsia="en-AU"/>
              </w:rPr>
              <w:t>Net Cash from /(used in) Investing Activities</w:t>
            </w:r>
          </w:p>
        </w:tc>
        <w:tc>
          <w:tcPr>
            <w:tcW w:w="520" w:type="dxa"/>
            <w:tcBorders>
              <w:top w:val="nil"/>
              <w:left w:val="nil"/>
              <w:bottom w:val="nil"/>
              <w:right w:val="nil"/>
            </w:tcBorders>
            <w:shd w:val="clear" w:color="auto" w:fill="auto"/>
            <w:vAlign w:val="bottom"/>
            <w:hideMark/>
          </w:tcPr>
          <w:p w:rsidR="00AE4938" w:rsidRPr="004730E2" w:rsidRDefault="00AE4938" w:rsidP="00E452C0">
            <w:pPr>
              <w:spacing w:line="240" w:lineRule="auto"/>
              <w:rPr>
                <w:rFonts w:eastAsia="Times New Roman" w:cs="Arial"/>
                <w:color w:val="000000"/>
                <w:lang w:eastAsia="en-AU"/>
              </w:rPr>
            </w:pPr>
          </w:p>
        </w:tc>
        <w:tc>
          <w:tcPr>
            <w:tcW w:w="1546" w:type="dxa"/>
            <w:tcBorders>
              <w:top w:val="nil"/>
              <w:left w:val="nil"/>
              <w:bottom w:val="nil"/>
              <w:right w:val="nil"/>
            </w:tcBorders>
            <w:shd w:val="clear" w:color="auto" w:fill="auto"/>
            <w:noWrap/>
            <w:vAlign w:val="bottom"/>
            <w:hideMark/>
          </w:tcPr>
          <w:p w:rsidR="00AE4938" w:rsidRPr="004730E2" w:rsidRDefault="00AE4938" w:rsidP="003F430D">
            <w:pPr>
              <w:spacing w:line="240" w:lineRule="auto"/>
              <w:jc w:val="right"/>
              <w:rPr>
                <w:rFonts w:eastAsia="Times New Roman" w:cs="Arial"/>
                <w:color w:val="000000"/>
                <w:lang w:eastAsia="en-AU"/>
              </w:rPr>
            </w:pPr>
            <w:r w:rsidRPr="004730E2">
              <w:rPr>
                <w:rFonts w:eastAsia="Times New Roman" w:cs="Arial"/>
                <w:color w:val="000000"/>
                <w:lang w:eastAsia="en-AU"/>
              </w:rPr>
              <w:t>(1,322)</w:t>
            </w:r>
          </w:p>
        </w:tc>
      </w:tr>
      <w:tr w:rsidR="00AE4938" w:rsidRPr="004730E2" w:rsidTr="00D54C2F">
        <w:trPr>
          <w:trHeight w:val="402"/>
          <w:jc w:val="center"/>
        </w:trPr>
        <w:tc>
          <w:tcPr>
            <w:tcW w:w="5685" w:type="dxa"/>
            <w:tcBorders>
              <w:top w:val="nil"/>
              <w:left w:val="nil"/>
              <w:bottom w:val="nil"/>
              <w:right w:val="nil"/>
            </w:tcBorders>
            <w:shd w:val="clear" w:color="auto" w:fill="auto"/>
            <w:vAlign w:val="bottom"/>
            <w:hideMark/>
          </w:tcPr>
          <w:p w:rsidR="00AE4938" w:rsidRPr="004730E2" w:rsidRDefault="00AE4938" w:rsidP="00E452C0">
            <w:pPr>
              <w:spacing w:line="240" w:lineRule="auto"/>
              <w:rPr>
                <w:rFonts w:eastAsia="Times New Roman" w:cs="Arial"/>
                <w:b/>
                <w:color w:val="000000"/>
                <w:lang w:eastAsia="en-AU"/>
              </w:rPr>
            </w:pPr>
            <w:r w:rsidRPr="004730E2">
              <w:rPr>
                <w:rFonts w:eastAsia="Times New Roman" w:cs="Arial"/>
                <w:b/>
                <w:color w:val="000000"/>
                <w:lang w:eastAsia="en-AU"/>
              </w:rPr>
              <w:t>Net Cash from/(used in) Financing Activities</w:t>
            </w:r>
          </w:p>
        </w:tc>
        <w:tc>
          <w:tcPr>
            <w:tcW w:w="520" w:type="dxa"/>
            <w:tcBorders>
              <w:top w:val="nil"/>
              <w:left w:val="nil"/>
              <w:bottom w:val="nil"/>
              <w:right w:val="nil"/>
            </w:tcBorders>
            <w:shd w:val="clear" w:color="auto" w:fill="auto"/>
            <w:vAlign w:val="bottom"/>
            <w:hideMark/>
          </w:tcPr>
          <w:p w:rsidR="00AE4938" w:rsidRPr="004730E2" w:rsidRDefault="00AE4938" w:rsidP="00E452C0">
            <w:pPr>
              <w:spacing w:line="240" w:lineRule="auto"/>
              <w:rPr>
                <w:rFonts w:eastAsia="Times New Roman" w:cs="Arial"/>
                <w:color w:val="000000"/>
                <w:lang w:eastAsia="en-AU"/>
              </w:rPr>
            </w:pPr>
          </w:p>
        </w:tc>
        <w:tc>
          <w:tcPr>
            <w:tcW w:w="1546" w:type="dxa"/>
            <w:tcBorders>
              <w:top w:val="nil"/>
              <w:left w:val="nil"/>
              <w:bottom w:val="single" w:sz="4" w:space="0" w:color="auto"/>
              <w:right w:val="nil"/>
            </w:tcBorders>
            <w:shd w:val="clear" w:color="auto" w:fill="auto"/>
            <w:noWrap/>
            <w:vAlign w:val="bottom"/>
            <w:hideMark/>
          </w:tcPr>
          <w:p w:rsidR="00AE4938" w:rsidRPr="004730E2" w:rsidRDefault="00AE4938" w:rsidP="00E452C0">
            <w:pPr>
              <w:spacing w:line="240" w:lineRule="auto"/>
              <w:jc w:val="right"/>
              <w:rPr>
                <w:rFonts w:eastAsia="Times New Roman" w:cs="Arial"/>
                <w:color w:val="000000"/>
                <w:lang w:eastAsia="en-AU"/>
              </w:rPr>
            </w:pPr>
            <w:r w:rsidRPr="004730E2">
              <w:rPr>
                <w:rFonts w:eastAsia="Times New Roman" w:cs="Arial"/>
                <w:color w:val="000000"/>
                <w:lang w:eastAsia="en-AU"/>
              </w:rPr>
              <w:t>2,285</w:t>
            </w:r>
          </w:p>
        </w:tc>
      </w:tr>
      <w:tr w:rsidR="00AE4938" w:rsidRPr="004730E2" w:rsidTr="00D54C2F">
        <w:trPr>
          <w:trHeight w:val="402"/>
          <w:jc w:val="center"/>
        </w:trPr>
        <w:tc>
          <w:tcPr>
            <w:tcW w:w="5685" w:type="dxa"/>
            <w:tcBorders>
              <w:top w:val="nil"/>
              <w:left w:val="nil"/>
              <w:bottom w:val="nil"/>
              <w:right w:val="nil"/>
            </w:tcBorders>
            <w:shd w:val="clear" w:color="auto" w:fill="auto"/>
            <w:vAlign w:val="bottom"/>
            <w:hideMark/>
          </w:tcPr>
          <w:p w:rsidR="00AE4938" w:rsidRPr="004730E2" w:rsidRDefault="00AE4938" w:rsidP="00E452C0">
            <w:pPr>
              <w:spacing w:line="240" w:lineRule="auto"/>
              <w:rPr>
                <w:rFonts w:eastAsia="Times New Roman" w:cs="Arial"/>
                <w:b/>
                <w:color w:val="000000"/>
                <w:lang w:eastAsia="en-AU"/>
              </w:rPr>
            </w:pPr>
            <w:r w:rsidRPr="004730E2">
              <w:rPr>
                <w:rFonts w:eastAsia="Times New Roman" w:cs="Arial"/>
                <w:b/>
                <w:color w:val="000000"/>
                <w:lang w:eastAsia="en-AU"/>
              </w:rPr>
              <w:t>Net Increase/(Decrease) in Cash Held</w:t>
            </w:r>
          </w:p>
        </w:tc>
        <w:tc>
          <w:tcPr>
            <w:tcW w:w="520" w:type="dxa"/>
            <w:tcBorders>
              <w:top w:val="nil"/>
              <w:left w:val="nil"/>
              <w:bottom w:val="nil"/>
              <w:right w:val="nil"/>
            </w:tcBorders>
            <w:shd w:val="clear" w:color="auto" w:fill="auto"/>
            <w:vAlign w:val="bottom"/>
            <w:hideMark/>
          </w:tcPr>
          <w:p w:rsidR="00AE4938" w:rsidRPr="004730E2" w:rsidRDefault="00AE4938" w:rsidP="00E452C0">
            <w:pPr>
              <w:spacing w:line="240" w:lineRule="auto"/>
              <w:rPr>
                <w:rFonts w:eastAsia="Times New Roman" w:cs="Arial"/>
                <w:color w:val="000000"/>
                <w:lang w:eastAsia="en-AU"/>
              </w:rPr>
            </w:pPr>
          </w:p>
        </w:tc>
        <w:tc>
          <w:tcPr>
            <w:tcW w:w="1546" w:type="dxa"/>
            <w:tcBorders>
              <w:top w:val="nil"/>
              <w:left w:val="nil"/>
              <w:bottom w:val="nil"/>
              <w:right w:val="nil"/>
            </w:tcBorders>
            <w:shd w:val="clear" w:color="auto" w:fill="auto"/>
            <w:noWrap/>
            <w:vAlign w:val="bottom"/>
            <w:hideMark/>
          </w:tcPr>
          <w:p w:rsidR="00AE4938" w:rsidRPr="004730E2" w:rsidRDefault="00AE4938" w:rsidP="00E452C0">
            <w:pPr>
              <w:spacing w:line="240" w:lineRule="auto"/>
              <w:jc w:val="right"/>
              <w:rPr>
                <w:rFonts w:eastAsia="Times New Roman" w:cs="Arial"/>
                <w:color w:val="000000"/>
                <w:lang w:eastAsia="en-AU"/>
              </w:rPr>
            </w:pPr>
            <w:r w:rsidRPr="004730E2">
              <w:rPr>
                <w:rFonts w:eastAsia="Times New Roman" w:cs="Arial"/>
                <w:color w:val="000000"/>
                <w:lang w:eastAsia="en-AU"/>
              </w:rPr>
              <w:t>3,824</w:t>
            </w:r>
          </w:p>
        </w:tc>
      </w:tr>
      <w:tr w:rsidR="00AE4938" w:rsidRPr="004730E2" w:rsidTr="00D54C2F">
        <w:trPr>
          <w:trHeight w:val="402"/>
          <w:jc w:val="center"/>
        </w:trPr>
        <w:tc>
          <w:tcPr>
            <w:tcW w:w="5685" w:type="dxa"/>
            <w:tcBorders>
              <w:top w:val="nil"/>
              <w:left w:val="nil"/>
              <w:bottom w:val="nil"/>
              <w:right w:val="nil"/>
            </w:tcBorders>
            <w:shd w:val="clear" w:color="auto" w:fill="auto"/>
            <w:vAlign w:val="bottom"/>
            <w:hideMark/>
          </w:tcPr>
          <w:p w:rsidR="00AE4938" w:rsidRPr="004730E2" w:rsidRDefault="00AE4938" w:rsidP="00E452C0">
            <w:pPr>
              <w:spacing w:line="240" w:lineRule="auto"/>
              <w:rPr>
                <w:rFonts w:eastAsia="Times New Roman" w:cs="Arial"/>
                <w:b/>
                <w:color w:val="000000"/>
                <w:lang w:eastAsia="en-AU"/>
              </w:rPr>
            </w:pPr>
            <w:r w:rsidRPr="004730E2">
              <w:rPr>
                <w:rFonts w:eastAsia="Times New Roman" w:cs="Arial"/>
                <w:b/>
                <w:color w:val="000000"/>
                <w:lang w:eastAsia="en-AU"/>
              </w:rPr>
              <w:t>Cash at Beginning of Financial Year</w:t>
            </w:r>
          </w:p>
        </w:tc>
        <w:tc>
          <w:tcPr>
            <w:tcW w:w="520" w:type="dxa"/>
            <w:tcBorders>
              <w:top w:val="nil"/>
              <w:left w:val="nil"/>
              <w:bottom w:val="nil"/>
              <w:right w:val="nil"/>
            </w:tcBorders>
            <w:shd w:val="clear" w:color="auto" w:fill="auto"/>
            <w:vAlign w:val="bottom"/>
            <w:hideMark/>
          </w:tcPr>
          <w:p w:rsidR="00AE4938" w:rsidRPr="004730E2" w:rsidRDefault="00AE4938" w:rsidP="00E452C0">
            <w:pPr>
              <w:spacing w:line="240" w:lineRule="auto"/>
              <w:rPr>
                <w:rFonts w:eastAsia="Times New Roman" w:cs="Arial"/>
                <w:color w:val="000000"/>
                <w:lang w:eastAsia="en-AU"/>
              </w:rPr>
            </w:pPr>
          </w:p>
        </w:tc>
        <w:tc>
          <w:tcPr>
            <w:tcW w:w="1546" w:type="dxa"/>
            <w:tcBorders>
              <w:top w:val="nil"/>
              <w:left w:val="nil"/>
              <w:bottom w:val="nil"/>
              <w:right w:val="nil"/>
            </w:tcBorders>
            <w:shd w:val="clear" w:color="auto" w:fill="auto"/>
            <w:noWrap/>
            <w:vAlign w:val="bottom"/>
            <w:hideMark/>
          </w:tcPr>
          <w:p w:rsidR="00AE4938" w:rsidRPr="004730E2" w:rsidRDefault="00AE4938" w:rsidP="00E452C0">
            <w:pPr>
              <w:spacing w:line="240" w:lineRule="auto"/>
              <w:jc w:val="right"/>
              <w:rPr>
                <w:rFonts w:eastAsia="Times New Roman" w:cs="Arial"/>
                <w:color w:val="000000"/>
                <w:lang w:eastAsia="en-AU"/>
              </w:rPr>
            </w:pPr>
            <w:r w:rsidRPr="004730E2">
              <w:rPr>
                <w:rFonts w:eastAsia="Times New Roman" w:cs="Arial"/>
                <w:color w:val="000000"/>
                <w:lang w:eastAsia="en-AU"/>
              </w:rPr>
              <w:t>15,395</w:t>
            </w:r>
          </w:p>
        </w:tc>
      </w:tr>
      <w:tr w:rsidR="00AE4938" w:rsidRPr="004730E2" w:rsidTr="00D54C2F">
        <w:trPr>
          <w:trHeight w:val="402"/>
          <w:jc w:val="center"/>
        </w:trPr>
        <w:tc>
          <w:tcPr>
            <w:tcW w:w="5685" w:type="dxa"/>
            <w:tcBorders>
              <w:top w:val="nil"/>
              <w:left w:val="nil"/>
              <w:bottom w:val="nil"/>
              <w:right w:val="nil"/>
            </w:tcBorders>
            <w:shd w:val="clear" w:color="auto" w:fill="auto"/>
            <w:vAlign w:val="bottom"/>
            <w:hideMark/>
          </w:tcPr>
          <w:p w:rsidR="00AE4938" w:rsidRPr="004730E2" w:rsidRDefault="00AE4938" w:rsidP="00E452C0">
            <w:pPr>
              <w:spacing w:line="240" w:lineRule="auto"/>
              <w:rPr>
                <w:rFonts w:eastAsia="Times New Roman" w:cs="Arial"/>
                <w:b/>
                <w:bCs/>
                <w:color w:val="000000"/>
                <w:lang w:eastAsia="en-AU"/>
              </w:rPr>
            </w:pPr>
            <w:r w:rsidRPr="004730E2">
              <w:rPr>
                <w:rFonts w:eastAsia="Times New Roman" w:cs="Arial"/>
                <w:b/>
                <w:bCs/>
                <w:color w:val="000000"/>
                <w:lang w:eastAsia="en-AU"/>
              </w:rPr>
              <w:t>Cash at End of Financial Year</w:t>
            </w:r>
          </w:p>
        </w:tc>
        <w:tc>
          <w:tcPr>
            <w:tcW w:w="520" w:type="dxa"/>
            <w:tcBorders>
              <w:top w:val="nil"/>
              <w:left w:val="nil"/>
              <w:bottom w:val="nil"/>
              <w:right w:val="nil"/>
            </w:tcBorders>
            <w:shd w:val="clear" w:color="auto" w:fill="auto"/>
            <w:vAlign w:val="bottom"/>
            <w:hideMark/>
          </w:tcPr>
          <w:p w:rsidR="00AE4938" w:rsidRPr="004730E2" w:rsidRDefault="00AE4938" w:rsidP="00E452C0">
            <w:pPr>
              <w:spacing w:line="240" w:lineRule="auto"/>
              <w:rPr>
                <w:rFonts w:eastAsia="Times New Roman" w:cs="Arial"/>
                <w:b/>
                <w:bCs/>
                <w:color w:val="000000"/>
                <w:lang w:eastAsia="en-AU"/>
              </w:rPr>
            </w:pPr>
          </w:p>
        </w:tc>
        <w:tc>
          <w:tcPr>
            <w:tcW w:w="1546" w:type="dxa"/>
            <w:tcBorders>
              <w:top w:val="single" w:sz="8" w:space="0" w:color="auto"/>
              <w:left w:val="nil"/>
              <w:bottom w:val="single" w:sz="8" w:space="0" w:color="auto"/>
              <w:right w:val="nil"/>
            </w:tcBorders>
            <w:shd w:val="clear" w:color="auto" w:fill="auto"/>
            <w:noWrap/>
            <w:vAlign w:val="bottom"/>
            <w:hideMark/>
          </w:tcPr>
          <w:p w:rsidR="00AE4938" w:rsidRPr="004730E2" w:rsidRDefault="00AE4938" w:rsidP="00E452C0">
            <w:pPr>
              <w:spacing w:line="240" w:lineRule="auto"/>
              <w:jc w:val="right"/>
              <w:rPr>
                <w:rFonts w:eastAsia="Times New Roman" w:cs="Arial"/>
                <w:b/>
                <w:bCs/>
                <w:color w:val="000000"/>
                <w:lang w:eastAsia="en-AU"/>
              </w:rPr>
            </w:pPr>
            <w:r w:rsidRPr="004730E2">
              <w:rPr>
                <w:rFonts w:eastAsia="Times New Roman" w:cs="Arial"/>
                <w:b/>
                <w:bCs/>
                <w:color w:val="000000"/>
                <w:lang w:eastAsia="en-AU"/>
              </w:rPr>
              <w:t>19,219</w:t>
            </w:r>
          </w:p>
        </w:tc>
      </w:tr>
    </w:tbl>
    <w:p w:rsidR="00AE4938" w:rsidRPr="004730E2" w:rsidRDefault="00AE4938" w:rsidP="00642387">
      <w:pPr>
        <w:pStyle w:val="ListParagraph"/>
        <w:numPr>
          <w:ilvl w:val="0"/>
          <w:numId w:val="0"/>
        </w:numPr>
        <w:spacing w:before="240" w:after="120"/>
        <w:contextualSpacing w:val="0"/>
        <w:rPr>
          <w:rFonts w:cs="Arial"/>
        </w:rPr>
      </w:pPr>
      <w:r w:rsidRPr="004730E2">
        <w:rPr>
          <w:rFonts w:cs="Arial"/>
        </w:rPr>
        <w:t>The department’s cash balance is very high due to receiving funding from the Commonwealth in the last few days of the financial year.</w:t>
      </w:r>
      <w:r w:rsidR="00233D1E">
        <w:rPr>
          <w:rFonts w:cs="Arial"/>
        </w:rPr>
        <w:t xml:space="preserve"> </w:t>
      </w:r>
      <w:r w:rsidRPr="004730E2">
        <w:rPr>
          <w:rFonts w:cs="Arial"/>
        </w:rPr>
        <w:t>$10.881 million of this money is committed to externally funded projects in future years, $2.942 million is for Community Benefit Fund grants approved for 2016</w:t>
      </w:r>
      <w:r w:rsidRPr="004730E2">
        <w:rPr>
          <w:rFonts w:cs="Arial"/>
        </w:rPr>
        <w:noBreakHyphen/>
        <w:t>17 and $3.764 million is money held in trust for third parties.</w:t>
      </w:r>
    </w:p>
    <w:p w:rsidR="00AE4938" w:rsidRPr="004730E2" w:rsidRDefault="00AE4938" w:rsidP="00642387">
      <w:pPr>
        <w:spacing w:before="240" w:after="120"/>
      </w:pPr>
    </w:p>
    <w:p w:rsidR="005444D9" w:rsidRPr="00E30800" w:rsidRDefault="005444D9" w:rsidP="00071C31">
      <w:pPr>
        <w:rPr>
          <w:lang w:eastAsia="en-AU"/>
        </w:rPr>
      </w:pPr>
      <w:r w:rsidRPr="00E30800">
        <w:rPr>
          <w:lang w:eastAsia="en-AU"/>
        </w:rPr>
        <w:br w:type="page"/>
      </w:r>
    </w:p>
    <w:p w:rsidR="005444D9" w:rsidRPr="00E30800" w:rsidRDefault="005444D9" w:rsidP="00674E46">
      <w:pPr>
        <w:pStyle w:val="Heading1"/>
      </w:pPr>
      <w:bookmarkStart w:id="119" w:name="_Toc462329814"/>
      <w:r w:rsidRPr="00E30800">
        <w:lastRenderedPageBreak/>
        <w:t>Appendix F</w:t>
      </w:r>
      <w:bookmarkEnd w:id="119"/>
    </w:p>
    <w:p w:rsidR="005444D9" w:rsidRDefault="005444D9" w:rsidP="00674E46">
      <w:pPr>
        <w:pStyle w:val="Heading2"/>
      </w:pPr>
      <w:bookmarkStart w:id="120" w:name="_Toc462329815"/>
      <w:r w:rsidRPr="00674E46">
        <w:t>Financial Statements</w:t>
      </w:r>
      <w:bookmarkEnd w:id="120"/>
    </w:p>
    <w:p w:rsidR="00674E46" w:rsidRPr="008542F2" w:rsidRDefault="00674E46" w:rsidP="00674E46">
      <w:pPr>
        <w:rPr>
          <w:b/>
          <w:sz w:val="24"/>
          <w:lang w:eastAsia="en-AU"/>
        </w:rPr>
      </w:pPr>
      <w:r w:rsidRPr="008542F2">
        <w:rPr>
          <w:b/>
          <w:sz w:val="24"/>
          <w:lang w:eastAsia="en-AU"/>
        </w:rPr>
        <w:t>Department of Business</w:t>
      </w:r>
    </w:p>
    <w:p w:rsidR="00674E46" w:rsidRDefault="00674E46" w:rsidP="00674E46">
      <w:pPr>
        <w:rPr>
          <w:lang w:eastAsia="en-AU"/>
        </w:rPr>
      </w:pPr>
    </w:p>
    <w:p w:rsidR="00674E46" w:rsidRDefault="00674E46" w:rsidP="00674E46">
      <w:pPr>
        <w:pBdr>
          <w:bottom w:val="single" w:sz="4" w:space="1" w:color="auto"/>
        </w:pBdr>
        <w:ind w:left="284"/>
        <w:rPr>
          <w:rFonts w:eastAsia="Times New Roman" w:cs="Arial"/>
          <w:b/>
          <w:bCs/>
          <w:szCs w:val="22"/>
        </w:rPr>
      </w:pPr>
      <w:r w:rsidRPr="00BA4BD5">
        <w:rPr>
          <w:rFonts w:eastAsia="Times New Roman" w:cs="Arial"/>
          <w:b/>
          <w:bCs/>
          <w:szCs w:val="22"/>
        </w:rPr>
        <w:t>Certification of the Financial Statements</w:t>
      </w:r>
    </w:p>
    <w:p w:rsidR="00674E46" w:rsidRDefault="00674E46" w:rsidP="00674E46">
      <w:pPr>
        <w:ind w:left="284"/>
        <w:rPr>
          <w:lang w:eastAsia="en-AU"/>
        </w:rPr>
      </w:pPr>
    </w:p>
    <w:p w:rsidR="00F17365" w:rsidRDefault="00512154">
      <w:pPr>
        <w:spacing w:line="240" w:lineRule="auto"/>
        <w:rPr>
          <w:szCs w:val="22"/>
        </w:rPr>
      </w:pPr>
      <w:bookmarkStart w:id="121" w:name="RANGE!A1:J32"/>
      <w:bookmarkStart w:id="122" w:name="_GoBack"/>
      <w:bookmarkEnd w:id="121"/>
      <w:r>
        <w:rPr>
          <w:noProof/>
          <w:szCs w:val="22"/>
          <w:lang w:eastAsia="en-AU"/>
        </w:rPr>
        <w:drawing>
          <wp:inline distT="0" distB="0" distL="0" distR="0">
            <wp:extent cx="6297295" cy="4511675"/>
            <wp:effectExtent l="0" t="0" r="8255" b="3175"/>
            <wp:docPr id="9" name="Picture 9" descr="Statement certifying that the following financial statements have been prepared from proper accounts and records in in accordance with the prescribed format, the Financial Management Act and Treasurer's Directions. Statement is dated 26/08/2016 and signed by the CEO and CFO of the Department of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d\Documents\Strategic Services\annual-repor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7295" cy="4511675"/>
                    </a:xfrm>
                    <a:prstGeom prst="rect">
                      <a:avLst/>
                    </a:prstGeom>
                    <a:noFill/>
                    <a:ln>
                      <a:noFill/>
                    </a:ln>
                  </pic:spPr>
                </pic:pic>
              </a:graphicData>
            </a:graphic>
          </wp:inline>
        </w:drawing>
      </w:r>
      <w:bookmarkEnd w:id="122"/>
      <w:r w:rsidR="00F17365">
        <w:rPr>
          <w:szCs w:val="22"/>
        </w:rPr>
        <w:br w:type="page"/>
      </w:r>
    </w:p>
    <w:p w:rsidR="00F17365" w:rsidRPr="00674E46" w:rsidRDefault="00F17365" w:rsidP="00674E46">
      <w:pPr>
        <w:pStyle w:val="Heading2"/>
      </w:pPr>
      <w:bookmarkStart w:id="123" w:name="_Toc462329816"/>
      <w:r w:rsidRPr="00674E46">
        <w:lastRenderedPageBreak/>
        <w:t>Comprehensive Operating Statement</w:t>
      </w:r>
      <w:bookmarkEnd w:id="123"/>
    </w:p>
    <w:p w:rsidR="00F17365" w:rsidRDefault="00F17365" w:rsidP="00F17365">
      <w:pPr>
        <w:spacing w:before="120" w:after="120"/>
        <w:rPr>
          <w:szCs w:val="22"/>
        </w:rPr>
      </w:pPr>
      <w:r w:rsidRPr="00164E5D">
        <w:rPr>
          <w:rFonts w:eastAsia="Times New Roman" w:cs="Arial"/>
          <w:b/>
          <w:bCs/>
          <w:szCs w:val="22"/>
        </w:rPr>
        <w:t>For the year ended 30 June 2016</w:t>
      </w:r>
    </w:p>
    <w:tbl>
      <w:tblPr>
        <w:tblW w:w="9288" w:type="dxa"/>
        <w:tblInd w:w="108" w:type="dxa"/>
        <w:tblLook w:val="04A0" w:firstRow="1" w:lastRow="0" w:firstColumn="1" w:lastColumn="0" w:noHBand="0" w:noVBand="1"/>
        <w:tblDescription w:val="Comprehensive operating statement showing description, note, 2016 $'000 and 2015 $'000."/>
      </w:tblPr>
      <w:tblGrid>
        <w:gridCol w:w="4615"/>
        <w:gridCol w:w="871"/>
        <w:gridCol w:w="1829"/>
        <w:gridCol w:w="1973"/>
      </w:tblGrid>
      <w:tr w:rsidR="00F17365" w:rsidRPr="00164E5D" w:rsidTr="00674E46">
        <w:trPr>
          <w:trHeight w:val="259"/>
          <w:tblHeader/>
        </w:trPr>
        <w:tc>
          <w:tcPr>
            <w:tcW w:w="4615" w:type="dxa"/>
            <w:tcBorders>
              <w:top w:val="nil"/>
              <w:left w:val="nil"/>
              <w:bottom w:val="single" w:sz="4" w:space="0" w:color="auto"/>
              <w:right w:val="nil"/>
            </w:tcBorders>
            <w:shd w:val="clear" w:color="000000" w:fill="018179"/>
            <w:noWrap/>
            <w:vAlign w:val="bottom"/>
            <w:hideMark/>
          </w:tcPr>
          <w:p w:rsidR="00F17365" w:rsidRPr="00164E5D" w:rsidRDefault="00F17365" w:rsidP="00F17365">
            <w:pPr>
              <w:jc w:val="right"/>
              <w:rPr>
                <w:rFonts w:eastAsia="Times New Roman" w:cs="Arial"/>
                <w:b/>
                <w:bCs/>
                <w:sz w:val="20"/>
              </w:rPr>
            </w:pPr>
            <w:r w:rsidRPr="00164E5D">
              <w:rPr>
                <w:rFonts w:eastAsia="Times New Roman" w:cs="Arial"/>
                <w:b/>
                <w:bCs/>
                <w:sz w:val="20"/>
              </w:rPr>
              <w:t> </w:t>
            </w:r>
          </w:p>
        </w:tc>
        <w:tc>
          <w:tcPr>
            <w:tcW w:w="871" w:type="dxa"/>
            <w:tcBorders>
              <w:top w:val="nil"/>
              <w:left w:val="nil"/>
              <w:bottom w:val="single" w:sz="4" w:space="0" w:color="auto"/>
              <w:right w:val="nil"/>
            </w:tcBorders>
            <w:shd w:val="clear" w:color="000000" w:fill="018179"/>
            <w:noWrap/>
            <w:vAlign w:val="bottom"/>
            <w:hideMark/>
          </w:tcPr>
          <w:p w:rsidR="00F17365" w:rsidRPr="00164E5D" w:rsidRDefault="00674E46" w:rsidP="00F17365">
            <w:pPr>
              <w:jc w:val="right"/>
              <w:rPr>
                <w:rFonts w:eastAsia="Times New Roman" w:cs="Arial"/>
                <w:b/>
                <w:bCs/>
                <w:color w:val="FFFFFF"/>
                <w:sz w:val="20"/>
              </w:rPr>
            </w:pPr>
            <w:r>
              <w:rPr>
                <w:rFonts w:eastAsia="Times New Roman" w:cs="Arial"/>
                <w:b/>
                <w:bCs/>
                <w:color w:val="FFFFFF"/>
                <w:sz w:val="20"/>
              </w:rPr>
              <w:t>Note</w:t>
            </w:r>
            <w:r w:rsidR="00F17365" w:rsidRPr="00164E5D">
              <w:rPr>
                <w:rFonts w:eastAsia="Times New Roman" w:cs="Arial"/>
                <w:b/>
                <w:bCs/>
                <w:color w:val="FFFFFF"/>
                <w:sz w:val="20"/>
              </w:rPr>
              <w:t> </w:t>
            </w:r>
          </w:p>
        </w:tc>
        <w:tc>
          <w:tcPr>
            <w:tcW w:w="1829" w:type="dxa"/>
            <w:tcBorders>
              <w:top w:val="nil"/>
              <w:left w:val="nil"/>
              <w:bottom w:val="single" w:sz="4" w:space="0" w:color="auto"/>
              <w:right w:val="nil"/>
            </w:tcBorders>
            <w:shd w:val="clear" w:color="000000" w:fill="018179"/>
            <w:noWrap/>
            <w:vAlign w:val="bottom"/>
            <w:hideMark/>
          </w:tcPr>
          <w:p w:rsidR="00F17365" w:rsidRPr="00164E5D" w:rsidRDefault="00674E46" w:rsidP="00F17365">
            <w:pPr>
              <w:jc w:val="right"/>
              <w:rPr>
                <w:rFonts w:eastAsia="Times New Roman" w:cs="Arial"/>
                <w:b/>
                <w:bCs/>
                <w:color w:val="FFFFFF"/>
                <w:sz w:val="20"/>
              </w:rPr>
            </w:pPr>
            <w:r>
              <w:rPr>
                <w:rFonts w:eastAsia="Times New Roman" w:cs="Arial"/>
                <w:b/>
                <w:bCs/>
                <w:color w:val="FFFFFF"/>
                <w:sz w:val="20"/>
              </w:rPr>
              <w:t>2016</w:t>
            </w:r>
            <w:r>
              <w:rPr>
                <w:rFonts w:eastAsia="Times New Roman" w:cs="Arial"/>
                <w:b/>
                <w:bCs/>
                <w:color w:val="FFFFFF"/>
                <w:sz w:val="20"/>
              </w:rPr>
              <w:br/>
            </w:r>
            <w:r w:rsidR="00F17365" w:rsidRPr="00164E5D">
              <w:rPr>
                <w:rFonts w:eastAsia="Times New Roman" w:cs="Arial"/>
                <w:b/>
                <w:bCs/>
                <w:color w:val="FFFFFF"/>
                <w:sz w:val="20"/>
              </w:rPr>
              <w:t>$'000</w:t>
            </w:r>
          </w:p>
        </w:tc>
        <w:tc>
          <w:tcPr>
            <w:tcW w:w="1973" w:type="dxa"/>
            <w:tcBorders>
              <w:top w:val="nil"/>
              <w:left w:val="nil"/>
              <w:bottom w:val="single" w:sz="4" w:space="0" w:color="auto"/>
              <w:right w:val="nil"/>
            </w:tcBorders>
            <w:shd w:val="clear" w:color="000000" w:fill="018179"/>
            <w:noWrap/>
            <w:vAlign w:val="bottom"/>
            <w:hideMark/>
          </w:tcPr>
          <w:p w:rsidR="00F17365" w:rsidRPr="00164E5D" w:rsidRDefault="00674E46" w:rsidP="00F17365">
            <w:pPr>
              <w:jc w:val="right"/>
              <w:rPr>
                <w:rFonts w:eastAsia="Times New Roman" w:cs="Arial"/>
                <w:b/>
                <w:bCs/>
                <w:color w:val="FFFFFF"/>
                <w:sz w:val="20"/>
              </w:rPr>
            </w:pPr>
            <w:r>
              <w:rPr>
                <w:rFonts w:eastAsia="Times New Roman" w:cs="Arial"/>
                <w:b/>
                <w:bCs/>
                <w:color w:val="FFFFFF"/>
                <w:sz w:val="20"/>
              </w:rPr>
              <w:t>2015</w:t>
            </w:r>
            <w:r>
              <w:rPr>
                <w:rFonts w:eastAsia="Times New Roman" w:cs="Arial"/>
                <w:b/>
                <w:bCs/>
                <w:color w:val="FFFFFF"/>
                <w:sz w:val="20"/>
              </w:rPr>
              <w:br/>
            </w:r>
            <w:r w:rsidR="00F17365" w:rsidRPr="00164E5D">
              <w:rPr>
                <w:rFonts w:eastAsia="Times New Roman" w:cs="Arial"/>
                <w:b/>
                <w:bCs/>
                <w:color w:val="FFFFFF"/>
                <w:sz w:val="20"/>
              </w:rPr>
              <w:t>$'000</w:t>
            </w:r>
          </w:p>
        </w:tc>
      </w:tr>
      <w:tr w:rsidR="00F17365" w:rsidRPr="00526D8C" w:rsidTr="00793E28">
        <w:trPr>
          <w:trHeight w:val="510"/>
        </w:trPr>
        <w:tc>
          <w:tcPr>
            <w:tcW w:w="4615" w:type="dxa"/>
            <w:tcBorders>
              <w:top w:val="nil"/>
              <w:left w:val="nil"/>
              <w:bottom w:val="nil"/>
              <w:right w:val="nil"/>
            </w:tcBorders>
            <w:shd w:val="clear" w:color="auto" w:fill="auto"/>
            <w:noWrap/>
            <w:vAlign w:val="bottom"/>
            <w:hideMark/>
          </w:tcPr>
          <w:p w:rsidR="00F17365" w:rsidRPr="00526D8C" w:rsidRDefault="00F17365" w:rsidP="00674E46">
            <w:pPr>
              <w:spacing w:before="240" w:after="120"/>
              <w:rPr>
                <w:rFonts w:eastAsia="Times New Roman" w:cs="Arial"/>
                <w:b/>
                <w:bCs/>
                <w:sz w:val="24"/>
              </w:rPr>
            </w:pPr>
            <w:r w:rsidRPr="00526D8C">
              <w:rPr>
                <w:rFonts w:eastAsia="Times New Roman" w:cs="Arial"/>
                <w:b/>
                <w:bCs/>
                <w:sz w:val="24"/>
              </w:rPr>
              <w:t>I</w:t>
            </w:r>
            <w:r w:rsidR="00674E46" w:rsidRPr="00526D8C">
              <w:rPr>
                <w:rFonts w:eastAsia="Times New Roman" w:cs="Arial"/>
                <w:b/>
                <w:bCs/>
                <w:sz w:val="24"/>
              </w:rPr>
              <w:t>ncome</w:t>
            </w:r>
          </w:p>
        </w:tc>
        <w:tc>
          <w:tcPr>
            <w:tcW w:w="871" w:type="dxa"/>
            <w:tcBorders>
              <w:top w:val="nil"/>
              <w:left w:val="nil"/>
              <w:bottom w:val="nil"/>
              <w:right w:val="nil"/>
            </w:tcBorders>
            <w:shd w:val="clear" w:color="auto" w:fill="auto"/>
            <w:noWrap/>
            <w:vAlign w:val="bottom"/>
            <w:hideMark/>
          </w:tcPr>
          <w:p w:rsidR="00F17365" w:rsidRPr="00526D8C" w:rsidRDefault="00F17365" w:rsidP="00A15574">
            <w:pPr>
              <w:spacing w:before="240" w:after="120"/>
              <w:jc w:val="center"/>
              <w:rPr>
                <w:rFonts w:eastAsia="Times New Roman" w:cs="Arial"/>
                <w:b/>
                <w:bCs/>
                <w:szCs w:val="22"/>
              </w:rPr>
            </w:pPr>
          </w:p>
        </w:tc>
        <w:tc>
          <w:tcPr>
            <w:tcW w:w="1829" w:type="dxa"/>
            <w:tcBorders>
              <w:top w:val="nil"/>
              <w:left w:val="nil"/>
              <w:bottom w:val="nil"/>
              <w:right w:val="nil"/>
            </w:tcBorders>
            <w:shd w:val="clear" w:color="000000" w:fill="D9D9D9"/>
            <w:noWrap/>
            <w:vAlign w:val="bottom"/>
            <w:hideMark/>
          </w:tcPr>
          <w:p w:rsidR="00F17365" w:rsidRPr="00526D8C" w:rsidRDefault="00F17365" w:rsidP="00A15574">
            <w:pPr>
              <w:spacing w:before="240" w:after="120"/>
              <w:jc w:val="center"/>
              <w:rPr>
                <w:rFonts w:eastAsia="Times New Roman" w:cs="Arial"/>
                <w:b/>
                <w:bCs/>
                <w:szCs w:val="22"/>
              </w:rPr>
            </w:pPr>
            <w:r w:rsidRPr="00526D8C">
              <w:rPr>
                <w:rFonts w:eastAsia="Times New Roman" w:cs="Arial"/>
                <w:b/>
                <w:bCs/>
                <w:szCs w:val="22"/>
              </w:rPr>
              <w:t> </w:t>
            </w:r>
          </w:p>
        </w:tc>
        <w:tc>
          <w:tcPr>
            <w:tcW w:w="1973" w:type="dxa"/>
            <w:tcBorders>
              <w:top w:val="nil"/>
              <w:left w:val="nil"/>
              <w:bottom w:val="nil"/>
              <w:right w:val="nil"/>
            </w:tcBorders>
            <w:shd w:val="clear" w:color="auto" w:fill="auto"/>
            <w:noWrap/>
            <w:vAlign w:val="bottom"/>
            <w:hideMark/>
          </w:tcPr>
          <w:p w:rsidR="00F17365" w:rsidRPr="00526D8C" w:rsidRDefault="00F17365" w:rsidP="00A15574">
            <w:pPr>
              <w:spacing w:before="240" w:after="120"/>
              <w:jc w:val="center"/>
              <w:rPr>
                <w:rFonts w:eastAsia="Times New Roman" w:cs="Arial"/>
                <w:b/>
                <w:bCs/>
                <w:szCs w:val="22"/>
              </w:rPr>
            </w:pP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rPr>
                <w:rFonts w:eastAsia="Times New Roman" w:cs="Arial"/>
                <w:sz w:val="20"/>
              </w:rPr>
            </w:pPr>
            <w:r w:rsidRPr="00164E5D">
              <w:rPr>
                <w:rFonts w:eastAsia="Times New Roman" w:cs="Arial"/>
                <w:sz w:val="20"/>
              </w:rPr>
              <w:t>Taxation Revenue</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b/>
                <w:bCs/>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10 360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2 939 </w:t>
            </w: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rPr>
                <w:rFonts w:eastAsia="Times New Roman" w:cs="Arial"/>
                <w:sz w:val="20"/>
              </w:rPr>
            </w:pPr>
            <w:r w:rsidRPr="00164E5D">
              <w:rPr>
                <w:rFonts w:eastAsia="Times New Roman" w:cs="Arial"/>
                <w:sz w:val="20"/>
              </w:rPr>
              <w:t>Grants and Subsidies Revenue</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b/>
                <w:bCs/>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b/>
                <w:bCs/>
                <w:sz w:val="20"/>
              </w:rPr>
            </w:pPr>
            <w:r w:rsidRPr="00164E5D">
              <w:rPr>
                <w:rFonts w:eastAsia="Times New Roman" w:cs="Arial"/>
                <w:b/>
                <w:bCs/>
                <w:sz w:val="20"/>
              </w:rPr>
              <w:t>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b/>
                <w:bCs/>
                <w:sz w:val="20"/>
              </w:rPr>
            </w:pP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ind w:firstLineChars="300" w:firstLine="600"/>
              <w:rPr>
                <w:rFonts w:eastAsia="Times New Roman" w:cs="Arial"/>
                <w:sz w:val="20"/>
              </w:rPr>
            </w:pPr>
            <w:r w:rsidRPr="00164E5D">
              <w:rPr>
                <w:rFonts w:eastAsia="Times New Roman" w:cs="Arial"/>
                <w:sz w:val="20"/>
              </w:rPr>
              <w:t>Current</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b/>
                <w:bCs/>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 421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1 039 </w:t>
            </w: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rPr>
                <w:rFonts w:eastAsia="Times New Roman" w:cs="Arial"/>
                <w:sz w:val="20"/>
              </w:rPr>
            </w:pPr>
            <w:r w:rsidRPr="00164E5D">
              <w:rPr>
                <w:rFonts w:eastAsia="Times New Roman" w:cs="Arial"/>
                <w:sz w:val="20"/>
              </w:rPr>
              <w:t>Appropriation</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b/>
                <w:bCs/>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ind w:firstLineChars="300" w:firstLine="600"/>
              <w:rPr>
                <w:rFonts w:eastAsia="Times New Roman" w:cs="Arial"/>
                <w:sz w:val="20"/>
              </w:rPr>
            </w:pPr>
            <w:r w:rsidRPr="00164E5D">
              <w:rPr>
                <w:rFonts w:eastAsia="Times New Roman" w:cs="Arial"/>
                <w:sz w:val="20"/>
              </w:rPr>
              <w:t>Output</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b/>
                <w:bCs/>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145 912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138 512 </w:t>
            </w: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ind w:firstLineChars="300" w:firstLine="600"/>
              <w:rPr>
                <w:rFonts w:eastAsia="Times New Roman" w:cs="Arial"/>
                <w:sz w:val="20"/>
              </w:rPr>
            </w:pPr>
            <w:r w:rsidRPr="00164E5D">
              <w:rPr>
                <w:rFonts w:eastAsia="Times New Roman" w:cs="Arial"/>
                <w:sz w:val="20"/>
              </w:rPr>
              <w:t>Commonwealth</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b/>
                <w:bCs/>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25 432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23 676 </w:t>
            </w: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rPr>
                <w:rFonts w:eastAsia="Times New Roman" w:cs="Arial"/>
                <w:sz w:val="20"/>
              </w:rPr>
            </w:pPr>
            <w:r w:rsidRPr="00164E5D">
              <w:rPr>
                <w:rFonts w:eastAsia="Times New Roman" w:cs="Arial"/>
                <w:sz w:val="20"/>
              </w:rPr>
              <w:t>Sales of Goods and Services</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b/>
                <w:bCs/>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3 446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1 615 </w:t>
            </w: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rPr>
                <w:rFonts w:eastAsia="Times New Roman" w:cs="Arial"/>
                <w:sz w:val="20"/>
              </w:rPr>
            </w:pPr>
            <w:r w:rsidRPr="00164E5D">
              <w:rPr>
                <w:rFonts w:eastAsia="Times New Roman" w:cs="Arial"/>
                <w:sz w:val="20"/>
              </w:rPr>
              <w:t>Goods and Services Received Free of Charge</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sz w:val="20"/>
              </w:rPr>
            </w:pPr>
            <w:r w:rsidRPr="00164E5D">
              <w:rPr>
                <w:rFonts w:eastAsia="Times New Roman" w:cs="Arial"/>
                <w:sz w:val="20"/>
              </w:rPr>
              <w:t>4</w:t>
            </w: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5 403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4 318 </w:t>
            </w: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rPr>
                <w:rFonts w:eastAsia="Times New Roman" w:cs="Arial"/>
                <w:sz w:val="20"/>
              </w:rPr>
            </w:pPr>
            <w:r w:rsidRPr="00164E5D">
              <w:rPr>
                <w:rFonts w:eastAsia="Times New Roman" w:cs="Arial"/>
                <w:sz w:val="20"/>
              </w:rPr>
              <w:t>Interest Income</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 2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 2 </w:t>
            </w: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rPr>
                <w:rFonts w:eastAsia="Times New Roman" w:cs="Arial"/>
                <w:sz w:val="20"/>
              </w:rPr>
            </w:pPr>
            <w:r w:rsidRPr="00164E5D">
              <w:rPr>
                <w:rFonts w:eastAsia="Times New Roman" w:cs="Arial"/>
                <w:sz w:val="20"/>
              </w:rPr>
              <w:t>Gain/Loss on disposal of assets</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sz w:val="20"/>
              </w:rPr>
            </w:pPr>
            <w:r w:rsidRPr="00164E5D">
              <w:rPr>
                <w:rFonts w:eastAsia="Times New Roman" w:cs="Arial"/>
                <w:sz w:val="20"/>
              </w:rPr>
              <w:t>5</w:t>
            </w: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 0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 0 </w:t>
            </w:r>
          </w:p>
        </w:tc>
      </w:tr>
      <w:tr w:rsidR="00F17365" w:rsidRPr="00164E5D" w:rsidTr="00F17365">
        <w:trPr>
          <w:trHeight w:val="275"/>
        </w:trPr>
        <w:tc>
          <w:tcPr>
            <w:tcW w:w="4615" w:type="dxa"/>
            <w:tcBorders>
              <w:top w:val="nil"/>
              <w:left w:val="nil"/>
              <w:bottom w:val="nil"/>
              <w:right w:val="nil"/>
            </w:tcBorders>
            <w:shd w:val="clear" w:color="auto" w:fill="auto"/>
            <w:noWrap/>
            <w:vAlign w:val="bottom"/>
            <w:hideMark/>
          </w:tcPr>
          <w:p w:rsidR="00F17365" w:rsidRPr="00164E5D" w:rsidRDefault="00F17365" w:rsidP="00F17365">
            <w:pPr>
              <w:rPr>
                <w:rFonts w:eastAsia="Times New Roman" w:cs="Arial"/>
                <w:sz w:val="20"/>
              </w:rPr>
            </w:pPr>
            <w:r w:rsidRPr="00164E5D">
              <w:rPr>
                <w:rFonts w:eastAsia="Times New Roman" w:cs="Arial"/>
                <w:sz w:val="20"/>
              </w:rPr>
              <w:t>Other Income</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 940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 657 </w:t>
            </w:r>
          </w:p>
        </w:tc>
      </w:tr>
      <w:tr w:rsidR="00F17365" w:rsidRPr="00164E5D" w:rsidTr="00F17365">
        <w:trPr>
          <w:trHeight w:val="275"/>
        </w:trPr>
        <w:tc>
          <w:tcPr>
            <w:tcW w:w="4615" w:type="dxa"/>
            <w:tcBorders>
              <w:top w:val="single" w:sz="8" w:space="0" w:color="808080"/>
              <w:left w:val="nil"/>
              <w:bottom w:val="single" w:sz="8" w:space="0" w:color="808080"/>
              <w:right w:val="nil"/>
            </w:tcBorders>
            <w:shd w:val="clear" w:color="auto" w:fill="auto"/>
            <w:noWrap/>
            <w:vAlign w:val="bottom"/>
            <w:hideMark/>
          </w:tcPr>
          <w:p w:rsidR="00F17365" w:rsidRPr="00526D8C" w:rsidRDefault="00F17365" w:rsidP="00674E46">
            <w:pPr>
              <w:rPr>
                <w:rFonts w:eastAsia="Times New Roman" w:cs="Arial"/>
                <w:b/>
                <w:bCs/>
                <w:sz w:val="24"/>
              </w:rPr>
            </w:pPr>
            <w:r w:rsidRPr="00526D8C">
              <w:rPr>
                <w:rFonts w:eastAsia="Times New Roman" w:cs="Arial"/>
                <w:b/>
                <w:bCs/>
                <w:sz w:val="24"/>
              </w:rPr>
              <w:t>T</w:t>
            </w:r>
            <w:r w:rsidR="00674E46" w:rsidRPr="00526D8C">
              <w:rPr>
                <w:rFonts w:eastAsia="Times New Roman" w:cs="Arial"/>
                <w:b/>
                <w:bCs/>
                <w:sz w:val="24"/>
              </w:rPr>
              <w:t>otal Income</w:t>
            </w:r>
          </w:p>
        </w:tc>
        <w:tc>
          <w:tcPr>
            <w:tcW w:w="871" w:type="dxa"/>
            <w:tcBorders>
              <w:top w:val="single" w:sz="8" w:space="0" w:color="808080"/>
              <w:left w:val="nil"/>
              <w:bottom w:val="single" w:sz="8" w:space="0" w:color="808080"/>
              <w:right w:val="nil"/>
            </w:tcBorders>
            <w:shd w:val="clear" w:color="auto" w:fill="auto"/>
            <w:noWrap/>
            <w:vAlign w:val="bottom"/>
            <w:hideMark/>
          </w:tcPr>
          <w:p w:rsidR="00F17365" w:rsidRPr="00164E5D" w:rsidRDefault="00F17365" w:rsidP="00F17365">
            <w:pPr>
              <w:jc w:val="center"/>
              <w:rPr>
                <w:rFonts w:eastAsia="Times New Roman" w:cs="Arial"/>
                <w:b/>
                <w:bCs/>
                <w:sz w:val="20"/>
              </w:rPr>
            </w:pPr>
            <w:r w:rsidRPr="00164E5D">
              <w:rPr>
                <w:rFonts w:eastAsia="Times New Roman" w:cs="Arial"/>
                <w:b/>
                <w:bCs/>
                <w:sz w:val="20"/>
              </w:rPr>
              <w:t xml:space="preserve">3 </w:t>
            </w:r>
          </w:p>
        </w:tc>
        <w:tc>
          <w:tcPr>
            <w:tcW w:w="1829" w:type="dxa"/>
            <w:tcBorders>
              <w:top w:val="single" w:sz="8" w:space="0" w:color="808080"/>
              <w:left w:val="nil"/>
              <w:bottom w:val="single" w:sz="8" w:space="0" w:color="808080"/>
              <w:right w:val="nil"/>
            </w:tcBorders>
            <w:shd w:val="clear" w:color="000000" w:fill="D9D9D9"/>
            <w:noWrap/>
            <w:vAlign w:val="bottom"/>
            <w:hideMark/>
          </w:tcPr>
          <w:p w:rsidR="00F17365" w:rsidRPr="00164E5D" w:rsidRDefault="00F17365" w:rsidP="00F17365">
            <w:pPr>
              <w:jc w:val="right"/>
              <w:rPr>
                <w:rFonts w:eastAsia="Times New Roman" w:cs="Arial"/>
                <w:b/>
                <w:bCs/>
                <w:sz w:val="20"/>
              </w:rPr>
            </w:pPr>
            <w:r w:rsidRPr="00164E5D">
              <w:rPr>
                <w:rFonts w:eastAsia="Times New Roman" w:cs="Arial"/>
                <w:b/>
                <w:bCs/>
                <w:sz w:val="20"/>
              </w:rPr>
              <w:t xml:space="preserve">191 916 </w:t>
            </w:r>
          </w:p>
        </w:tc>
        <w:tc>
          <w:tcPr>
            <w:tcW w:w="1973" w:type="dxa"/>
            <w:tcBorders>
              <w:top w:val="single" w:sz="8" w:space="0" w:color="808080"/>
              <w:left w:val="nil"/>
              <w:bottom w:val="single" w:sz="8" w:space="0" w:color="808080"/>
              <w:right w:val="nil"/>
            </w:tcBorders>
            <w:shd w:val="clear" w:color="auto" w:fill="auto"/>
            <w:noWrap/>
            <w:vAlign w:val="bottom"/>
            <w:hideMark/>
          </w:tcPr>
          <w:p w:rsidR="00F17365" w:rsidRPr="00164E5D" w:rsidRDefault="00F17365" w:rsidP="00F17365">
            <w:pPr>
              <w:jc w:val="right"/>
              <w:rPr>
                <w:rFonts w:eastAsia="Times New Roman" w:cs="Arial"/>
                <w:b/>
                <w:bCs/>
                <w:sz w:val="20"/>
              </w:rPr>
            </w:pPr>
            <w:r w:rsidRPr="00164E5D">
              <w:rPr>
                <w:rFonts w:eastAsia="Times New Roman" w:cs="Arial"/>
                <w:b/>
                <w:bCs/>
                <w:sz w:val="20"/>
              </w:rPr>
              <w:t xml:space="preserve">172 758 </w:t>
            </w:r>
          </w:p>
        </w:tc>
      </w:tr>
      <w:tr w:rsidR="00F17365" w:rsidRPr="00164E5D" w:rsidTr="00793E28">
        <w:trPr>
          <w:trHeight w:val="510"/>
        </w:trPr>
        <w:tc>
          <w:tcPr>
            <w:tcW w:w="4615" w:type="dxa"/>
            <w:tcBorders>
              <w:top w:val="nil"/>
              <w:left w:val="nil"/>
              <w:bottom w:val="nil"/>
              <w:right w:val="nil"/>
            </w:tcBorders>
            <w:shd w:val="clear" w:color="auto" w:fill="auto"/>
            <w:noWrap/>
            <w:vAlign w:val="bottom"/>
            <w:hideMark/>
          </w:tcPr>
          <w:p w:rsidR="00F17365" w:rsidRPr="00526D8C" w:rsidRDefault="00674E46" w:rsidP="00674E46">
            <w:pPr>
              <w:spacing w:before="240" w:after="120"/>
              <w:rPr>
                <w:rFonts w:eastAsia="Times New Roman" w:cs="Arial"/>
                <w:b/>
                <w:bCs/>
                <w:sz w:val="24"/>
              </w:rPr>
            </w:pPr>
            <w:r w:rsidRPr="00526D8C">
              <w:rPr>
                <w:rFonts w:eastAsia="Times New Roman" w:cs="Arial"/>
                <w:b/>
                <w:bCs/>
                <w:sz w:val="24"/>
              </w:rPr>
              <w:t>Expenses</w:t>
            </w:r>
          </w:p>
        </w:tc>
        <w:tc>
          <w:tcPr>
            <w:tcW w:w="871" w:type="dxa"/>
            <w:tcBorders>
              <w:top w:val="nil"/>
              <w:left w:val="nil"/>
              <w:bottom w:val="nil"/>
              <w:right w:val="nil"/>
            </w:tcBorders>
            <w:shd w:val="clear" w:color="auto" w:fill="auto"/>
            <w:noWrap/>
            <w:vAlign w:val="bottom"/>
            <w:hideMark/>
          </w:tcPr>
          <w:p w:rsidR="00F17365" w:rsidRPr="00164E5D" w:rsidRDefault="00F17365" w:rsidP="00A15574">
            <w:pPr>
              <w:spacing w:before="240" w:after="120"/>
              <w:jc w:val="center"/>
              <w:rPr>
                <w:rFonts w:eastAsia="Times New Roman" w:cs="Arial"/>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A15574">
            <w:pPr>
              <w:spacing w:before="240" w:after="120"/>
              <w:jc w:val="center"/>
              <w:rPr>
                <w:rFonts w:eastAsia="Times New Roman" w:cs="Arial"/>
                <w:sz w:val="20"/>
              </w:rPr>
            </w:pPr>
            <w:r w:rsidRPr="00164E5D">
              <w:rPr>
                <w:rFonts w:eastAsia="Times New Roman" w:cs="Arial"/>
                <w:sz w:val="20"/>
              </w:rPr>
              <w:t> </w:t>
            </w:r>
          </w:p>
        </w:tc>
        <w:tc>
          <w:tcPr>
            <w:tcW w:w="1973" w:type="dxa"/>
            <w:tcBorders>
              <w:top w:val="nil"/>
              <w:left w:val="nil"/>
              <w:bottom w:val="nil"/>
              <w:right w:val="nil"/>
            </w:tcBorders>
            <w:shd w:val="clear" w:color="auto" w:fill="auto"/>
            <w:noWrap/>
            <w:vAlign w:val="bottom"/>
            <w:hideMark/>
          </w:tcPr>
          <w:p w:rsidR="00F17365" w:rsidRPr="00164E5D" w:rsidRDefault="00F17365" w:rsidP="00A15574">
            <w:pPr>
              <w:spacing w:before="240" w:after="120"/>
              <w:jc w:val="center"/>
              <w:rPr>
                <w:rFonts w:eastAsia="Times New Roman" w:cs="Arial"/>
                <w:sz w:val="20"/>
              </w:rPr>
            </w:pP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rPr>
                <w:rFonts w:eastAsia="Times New Roman" w:cs="Arial"/>
                <w:sz w:val="20"/>
              </w:rPr>
            </w:pPr>
            <w:r w:rsidRPr="00164E5D">
              <w:rPr>
                <w:rFonts w:eastAsia="Times New Roman" w:cs="Arial"/>
                <w:sz w:val="20"/>
              </w:rPr>
              <w:t>Employee Expenses</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40 330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36 897 </w:t>
            </w: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rPr>
                <w:rFonts w:eastAsia="Times New Roman" w:cs="Arial"/>
                <w:sz w:val="20"/>
              </w:rPr>
            </w:pPr>
            <w:r w:rsidRPr="00164E5D">
              <w:rPr>
                <w:rFonts w:eastAsia="Times New Roman" w:cs="Arial"/>
                <w:sz w:val="20"/>
              </w:rPr>
              <w:t>Administrative Expenses</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center"/>
              <w:rPr>
                <w:rFonts w:eastAsia="Times New Roman" w:cs="Arial"/>
                <w:sz w:val="20"/>
              </w:rPr>
            </w:pPr>
            <w:r w:rsidRPr="00164E5D">
              <w:rPr>
                <w:rFonts w:eastAsia="Times New Roman" w:cs="Arial"/>
                <w:sz w:val="20"/>
              </w:rPr>
              <w:t>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sz w:val="20"/>
              </w:rPr>
            </w:pP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ind w:firstLineChars="300" w:firstLine="600"/>
              <w:rPr>
                <w:rFonts w:eastAsia="Times New Roman" w:cs="Arial"/>
                <w:sz w:val="20"/>
              </w:rPr>
            </w:pPr>
            <w:r w:rsidRPr="00164E5D">
              <w:rPr>
                <w:rFonts w:eastAsia="Times New Roman" w:cs="Arial"/>
                <w:sz w:val="20"/>
              </w:rPr>
              <w:t>Purchases of Goods and Services</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sz w:val="20"/>
              </w:rPr>
            </w:pPr>
            <w:r w:rsidRPr="00164E5D">
              <w:rPr>
                <w:rFonts w:eastAsia="Times New Roman" w:cs="Arial"/>
                <w:sz w:val="20"/>
              </w:rPr>
              <w:t>6</w:t>
            </w: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13 618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12 521 </w:t>
            </w: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ind w:firstLineChars="300" w:firstLine="600"/>
              <w:rPr>
                <w:rFonts w:eastAsia="Times New Roman" w:cs="Arial"/>
                <w:sz w:val="20"/>
              </w:rPr>
            </w:pPr>
            <w:r w:rsidRPr="00164E5D">
              <w:rPr>
                <w:rFonts w:eastAsia="Times New Roman" w:cs="Arial"/>
                <w:sz w:val="20"/>
              </w:rPr>
              <w:t>Repairs and Maintenance</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 441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 481 </w:t>
            </w: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ind w:firstLineChars="300" w:firstLine="600"/>
              <w:rPr>
                <w:rFonts w:eastAsia="Times New Roman" w:cs="Arial"/>
                <w:sz w:val="20"/>
              </w:rPr>
            </w:pPr>
            <w:r w:rsidRPr="00164E5D">
              <w:rPr>
                <w:rFonts w:eastAsia="Times New Roman" w:cs="Arial"/>
                <w:sz w:val="20"/>
              </w:rPr>
              <w:t>Property Management</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1 177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1 159 </w:t>
            </w: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ind w:firstLineChars="300" w:firstLine="600"/>
              <w:rPr>
                <w:rFonts w:eastAsia="Times New Roman" w:cs="Arial"/>
                <w:sz w:val="20"/>
              </w:rPr>
            </w:pPr>
            <w:r w:rsidRPr="00164E5D">
              <w:rPr>
                <w:rFonts w:eastAsia="Times New Roman" w:cs="Arial"/>
                <w:sz w:val="20"/>
              </w:rPr>
              <w:t>Depreciation and Amortisation</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sz w:val="20"/>
              </w:rPr>
            </w:pPr>
            <w:r w:rsidRPr="00164E5D">
              <w:rPr>
                <w:rFonts w:eastAsia="Times New Roman" w:cs="Arial"/>
                <w:sz w:val="20"/>
              </w:rPr>
              <w:t>10,11</w:t>
            </w: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1 671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1 662 </w:t>
            </w:r>
          </w:p>
        </w:tc>
      </w:tr>
      <w:tr w:rsidR="00F17365" w:rsidRPr="00164E5D" w:rsidTr="00F17365">
        <w:trPr>
          <w:trHeight w:val="290"/>
        </w:trPr>
        <w:tc>
          <w:tcPr>
            <w:tcW w:w="4615" w:type="dxa"/>
            <w:tcBorders>
              <w:top w:val="nil"/>
              <w:left w:val="nil"/>
              <w:bottom w:val="nil"/>
              <w:right w:val="nil"/>
            </w:tcBorders>
            <w:shd w:val="clear" w:color="auto" w:fill="auto"/>
            <w:noWrap/>
            <w:vAlign w:val="bottom"/>
            <w:hideMark/>
          </w:tcPr>
          <w:p w:rsidR="00F17365" w:rsidRPr="00164E5D" w:rsidRDefault="00F17365" w:rsidP="00F17365">
            <w:pPr>
              <w:ind w:firstLineChars="300" w:firstLine="600"/>
              <w:rPr>
                <w:rFonts w:eastAsia="Times New Roman" w:cs="Arial"/>
                <w:sz w:val="20"/>
              </w:rPr>
            </w:pPr>
            <w:r w:rsidRPr="00164E5D">
              <w:rPr>
                <w:rFonts w:eastAsia="Times New Roman" w:cs="Arial"/>
                <w:sz w:val="20"/>
              </w:rPr>
              <w:t>Other Administrative Expenses</w:t>
            </w:r>
            <w:r>
              <w:rPr>
                <w:rFonts w:eastAsia="Times New Roman" w:cs="Arial"/>
                <w:sz w:val="20"/>
              </w:rPr>
              <w:t xml:space="preserve"> </w:t>
            </w:r>
            <w:r w:rsidRPr="00164E5D">
              <w:rPr>
                <w:rFonts w:eastAsia="Times New Roman" w:cs="Arial"/>
                <w:sz w:val="20"/>
                <w:vertAlign w:val="superscript"/>
              </w:rPr>
              <w:t>(1)</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5 767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7 689 </w:t>
            </w: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rPr>
                <w:rFonts w:eastAsia="Times New Roman" w:cs="Arial"/>
                <w:sz w:val="20"/>
              </w:rPr>
            </w:pPr>
            <w:r w:rsidRPr="00164E5D">
              <w:rPr>
                <w:rFonts w:eastAsia="Times New Roman" w:cs="Arial"/>
                <w:sz w:val="20"/>
              </w:rPr>
              <w:t>Grants and Subsidies Expenses</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center"/>
              <w:rPr>
                <w:rFonts w:eastAsia="Times New Roman" w:cs="Arial"/>
                <w:sz w:val="20"/>
              </w:rPr>
            </w:pPr>
            <w:r w:rsidRPr="00164E5D">
              <w:rPr>
                <w:rFonts w:eastAsia="Times New Roman" w:cs="Arial"/>
                <w:sz w:val="20"/>
              </w:rPr>
              <w:t>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sz w:val="20"/>
              </w:rPr>
            </w:pP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ind w:firstLineChars="300" w:firstLine="600"/>
              <w:rPr>
                <w:rFonts w:eastAsia="Times New Roman" w:cs="Arial"/>
                <w:sz w:val="20"/>
              </w:rPr>
            </w:pPr>
            <w:r w:rsidRPr="00164E5D">
              <w:rPr>
                <w:rFonts w:eastAsia="Times New Roman" w:cs="Arial"/>
                <w:sz w:val="20"/>
              </w:rPr>
              <w:t>Current</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126 139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110 876 </w:t>
            </w: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ind w:firstLineChars="300" w:firstLine="600"/>
              <w:rPr>
                <w:rFonts w:eastAsia="Times New Roman" w:cs="Arial"/>
                <w:sz w:val="20"/>
              </w:rPr>
            </w:pPr>
            <w:r w:rsidRPr="00164E5D">
              <w:rPr>
                <w:rFonts w:eastAsia="Times New Roman" w:cs="Arial"/>
                <w:sz w:val="20"/>
              </w:rPr>
              <w:t>Capital</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3 144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3 921 </w:t>
            </w: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ind w:firstLineChars="300" w:firstLine="600"/>
              <w:rPr>
                <w:rFonts w:eastAsia="Times New Roman" w:cs="Arial"/>
                <w:sz w:val="20"/>
              </w:rPr>
            </w:pPr>
            <w:r w:rsidRPr="00164E5D">
              <w:rPr>
                <w:rFonts w:eastAsia="Times New Roman" w:cs="Arial"/>
                <w:sz w:val="20"/>
              </w:rPr>
              <w:t>Community service obligations</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 0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 0 </w:t>
            </w:r>
          </w:p>
        </w:tc>
      </w:tr>
      <w:tr w:rsidR="00F17365" w:rsidRPr="00164E5D" w:rsidTr="00F17365">
        <w:trPr>
          <w:trHeight w:val="275"/>
        </w:trPr>
        <w:tc>
          <w:tcPr>
            <w:tcW w:w="4615" w:type="dxa"/>
            <w:tcBorders>
              <w:top w:val="nil"/>
              <w:left w:val="nil"/>
              <w:bottom w:val="nil"/>
              <w:right w:val="nil"/>
            </w:tcBorders>
            <w:shd w:val="clear" w:color="auto" w:fill="auto"/>
            <w:noWrap/>
            <w:vAlign w:val="bottom"/>
            <w:hideMark/>
          </w:tcPr>
          <w:p w:rsidR="00F17365" w:rsidRPr="00164E5D" w:rsidRDefault="00F17365" w:rsidP="00F17365">
            <w:pPr>
              <w:rPr>
                <w:rFonts w:eastAsia="Times New Roman" w:cs="Arial"/>
                <w:sz w:val="20"/>
              </w:rPr>
            </w:pPr>
            <w:r w:rsidRPr="00164E5D">
              <w:rPr>
                <w:rFonts w:eastAsia="Times New Roman" w:cs="Arial"/>
                <w:sz w:val="20"/>
              </w:rPr>
              <w:t>Interest Expenses</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 32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 28 </w:t>
            </w:r>
          </w:p>
        </w:tc>
      </w:tr>
      <w:tr w:rsidR="00F17365" w:rsidRPr="00164E5D" w:rsidTr="00F17365">
        <w:trPr>
          <w:trHeight w:val="275"/>
        </w:trPr>
        <w:tc>
          <w:tcPr>
            <w:tcW w:w="4615" w:type="dxa"/>
            <w:tcBorders>
              <w:top w:val="single" w:sz="8" w:space="0" w:color="808080"/>
              <w:left w:val="nil"/>
              <w:bottom w:val="single" w:sz="8" w:space="0" w:color="808080"/>
              <w:right w:val="nil"/>
            </w:tcBorders>
            <w:shd w:val="clear" w:color="auto" w:fill="auto"/>
            <w:noWrap/>
            <w:vAlign w:val="bottom"/>
            <w:hideMark/>
          </w:tcPr>
          <w:p w:rsidR="00F17365" w:rsidRPr="00526D8C" w:rsidRDefault="00F17365" w:rsidP="00674E46">
            <w:pPr>
              <w:rPr>
                <w:rFonts w:eastAsia="Times New Roman" w:cs="Arial"/>
                <w:b/>
                <w:bCs/>
                <w:sz w:val="24"/>
              </w:rPr>
            </w:pPr>
            <w:r w:rsidRPr="00526D8C">
              <w:rPr>
                <w:rFonts w:eastAsia="Times New Roman" w:cs="Arial"/>
                <w:b/>
                <w:bCs/>
                <w:sz w:val="24"/>
              </w:rPr>
              <w:t>T</w:t>
            </w:r>
            <w:r w:rsidR="00674E46" w:rsidRPr="00526D8C">
              <w:rPr>
                <w:rFonts w:eastAsia="Times New Roman" w:cs="Arial"/>
                <w:b/>
                <w:bCs/>
                <w:sz w:val="24"/>
              </w:rPr>
              <w:t>otal Expenses</w:t>
            </w:r>
          </w:p>
        </w:tc>
        <w:tc>
          <w:tcPr>
            <w:tcW w:w="871" w:type="dxa"/>
            <w:tcBorders>
              <w:top w:val="single" w:sz="8" w:space="0" w:color="808080"/>
              <w:left w:val="nil"/>
              <w:bottom w:val="single" w:sz="8" w:space="0" w:color="808080"/>
              <w:right w:val="nil"/>
            </w:tcBorders>
            <w:shd w:val="clear" w:color="auto" w:fill="auto"/>
            <w:noWrap/>
            <w:vAlign w:val="bottom"/>
            <w:hideMark/>
          </w:tcPr>
          <w:p w:rsidR="00F17365" w:rsidRPr="00164E5D" w:rsidRDefault="00F17365" w:rsidP="00F17365">
            <w:pPr>
              <w:jc w:val="center"/>
              <w:rPr>
                <w:rFonts w:eastAsia="Times New Roman" w:cs="Arial"/>
                <w:b/>
                <w:bCs/>
                <w:sz w:val="20"/>
              </w:rPr>
            </w:pPr>
            <w:r w:rsidRPr="00164E5D">
              <w:rPr>
                <w:rFonts w:eastAsia="Times New Roman" w:cs="Arial"/>
                <w:b/>
                <w:bCs/>
                <w:sz w:val="20"/>
              </w:rPr>
              <w:t xml:space="preserve">3 </w:t>
            </w:r>
          </w:p>
        </w:tc>
        <w:tc>
          <w:tcPr>
            <w:tcW w:w="1829" w:type="dxa"/>
            <w:tcBorders>
              <w:top w:val="single" w:sz="8" w:space="0" w:color="808080"/>
              <w:left w:val="nil"/>
              <w:bottom w:val="single" w:sz="8" w:space="0" w:color="808080"/>
              <w:right w:val="nil"/>
            </w:tcBorders>
            <w:shd w:val="clear" w:color="000000" w:fill="D9D9D9"/>
            <w:noWrap/>
            <w:vAlign w:val="bottom"/>
            <w:hideMark/>
          </w:tcPr>
          <w:p w:rsidR="00F17365" w:rsidRPr="00164E5D" w:rsidRDefault="00F17365" w:rsidP="00F17365">
            <w:pPr>
              <w:jc w:val="right"/>
              <w:rPr>
                <w:rFonts w:eastAsia="Times New Roman" w:cs="Arial"/>
                <w:b/>
                <w:bCs/>
                <w:sz w:val="20"/>
              </w:rPr>
            </w:pPr>
            <w:r w:rsidRPr="00164E5D">
              <w:rPr>
                <w:rFonts w:eastAsia="Times New Roman" w:cs="Arial"/>
                <w:b/>
                <w:bCs/>
                <w:sz w:val="20"/>
              </w:rPr>
              <w:t xml:space="preserve">192 319 </w:t>
            </w:r>
          </w:p>
        </w:tc>
        <w:tc>
          <w:tcPr>
            <w:tcW w:w="1973" w:type="dxa"/>
            <w:tcBorders>
              <w:top w:val="single" w:sz="8" w:space="0" w:color="808080"/>
              <w:left w:val="nil"/>
              <w:bottom w:val="single" w:sz="8" w:space="0" w:color="808080"/>
              <w:right w:val="nil"/>
            </w:tcBorders>
            <w:shd w:val="clear" w:color="auto" w:fill="auto"/>
            <w:noWrap/>
            <w:vAlign w:val="bottom"/>
            <w:hideMark/>
          </w:tcPr>
          <w:p w:rsidR="00F17365" w:rsidRPr="00164E5D" w:rsidRDefault="00F17365" w:rsidP="00F17365">
            <w:pPr>
              <w:jc w:val="right"/>
              <w:rPr>
                <w:rFonts w:eastAsia="Times New Roman" w:cs="Arial"/>
                <w:b/>
                <w:bCs/>
                <w:sz w:val="20"/>
              </w:rPr>
            </w:pPr>
            <w:r w:rsidRPr="00164E5D">
              <w:rPr>
                <w:rFonts w:eastAsia="Times New Roman" w:cs="Arial"/>
                <w:b/>
                <w:bCs/>
                <w:sz w:val="20"/>
              </w:rPr>
              <w:t xml:space="preserve">175 234 </w:t>
            </w:r>
          </w:p>
        </w:tc>
      </w:tr>
      <w:tr w:rsidR="00F17365" w:rsidRPr="00164E5D" w:rsidTr="00674E46">
        <w:trPr>
          <w:trHeight w:val="510"/>
        </w:trPr>
        <w:tc>
          <w:tcPr>
            <w:tcW w:w="4615" w:type="dxa"/>
            <w:tcBorders>
              <w:top w:val="single" w:sz="8" w:space="0" w:color="808080"/>
              <w:left w:val="nil"/>
              <w:bottom w:val="single" w:sz="8" w:space="0" w:color="808080"/>
              <w:right w:val="nil"/>
            </w:tcBorders>
            <w:shd w:val="clear" w:color="auto" w:fill="auto"/>
            <w:noWrap/>
            <w:vAlign w:val="bottom"/>
            <w:hideMark/>
          </w:tcPr>
          <w:p w:rsidR="00F17365" w:rsidRPr="00526D8C" w:rsidRDefault="00F17365" w:rsidP="00674E46">
            <w:pPr>
              <w:rPr>
                <w:rFonts w:eastAsia="Times New Roman" w:cs="Arial"/>
                <w:b/>
                <w:bCs/>
                <w:sz w:val="24"/>
              </w:rPr>
            </w:pPr>
            <w:r w:rsidRPr="00526D8C">
              <w:rPr>
                <w:rFonts w:eastAsia="Times New Roman" w:cs="Arial"/>
                <w:b/>
                <w:bCs/>
                <w:sz w:val="24"/>
              </w:rPr>
              <w:t>N</w:t>
            </w:r>
            <w:r w:rsidR="00674E46" w:rsidRPr="00526D8C">
              <w:rPr>
                <w:rFonts w:eastAsia="Times New Roman" w:cs="Arial"/>
                <w:b/>
                <w:bCs/>
                <w:sz w:val="24"/>
              </w:rPr>
              <w:t xml:space="preserve">et Surplus </w:t>
            </w:r>
            <w:r w:rsidRPr="00526D8C">
              <w:rPr>
                <w:rFonts w:eastAsia="Times New Roman" w:cs="Arial"/>
                <w:b/>
                <w:bCs/>
                <w:sz w:val="24"/>
              </w:rPr>
              <w:t>/</w:t>
            </w:r>
            <w:r w:rsidR="00674E46" w:rsidRPr="00526D8C">
              <w:rPr>
                <w:rFonts w:eastAsia="Times New Roman" w:cs="Arial"/>
                <w:b/>
                <w:bCs/>
                <w:sz w:val="24"/>
              </w:rPr>
              <w:t xml:space="preserve"> </w:t>
            </w:r>
            <w:r w:rsidRPr="00526D8C">
              <w:rPr>
                <w:rFonts w:eastAsia="Times New Roman" w:cs="Arial"/>
                <w:b/>
                <w:bCs/>
                <w:sz w:val="24"/>
              </w:rPr>
              <w:t>(D</w:t>
            </w:r>
            <w:r w:rsidR="00674E46" w:rsidRPr="00526D8C">
              <w:rPr>
                <w:rFonts w:eastAsia="Times New Roman" w:cs="Arial"/>
                <w:b/>
                <w:bCs/>
                <w:sz w:val="24"/>
              </w:rPr>
              <w:t>eficit</w:t>
            </w:r>
            <w:r w:rsidRPr="00526D8C">
              <w:rPr>
                <w:rFonts w:eastAsia="Times New Roman" w:cs="Arial"/>
                <w:b/>
                <w:bCs/>
                <w:sz w:val="24"/>
              </w:rPr>
              <w:t>)</w:t>
            </w:r>
          </w:p>
        </w:tc>
        <w:tc>
          <w:tcPr>
            <w:tcW w:w="871" w:type="dxa"/>
            <w:tcBorders>
              <w:top w:val="single" w:sz="8" w:space="0" w:color="808080"/>
              <w:left w:val="nil"/>
              <w:bottom w:val="single" w:sz="8" w:space="0" w:color="808080"/>
              <w:right w:val="nil"/>
            </w:tcBorders>
            <w:shd w:val="clear" w:color="auto" w:fill="auto"/>
            <w:noWrap/>
            <w:vAlign w:val="bottom"/>
            <w:hideMark/>
          </w:tcPr>
          <w:p w:rsidR="00F17365" w:rsidRPr="00164E5D" w:rsidRDefault="00F17365" w:rsidP="00F17365">
            <w:pPr>
              <w:jc w:val="center"/>
              <w:rPr>
                <w:rFonts w:eastAsia="Times New Roman" w:cs="Arial"/>
                <w:b/>
                <w:bCs/>
                <w:sz w:val="20"/>
              </w:rPr>
            </w:pPr>
            <w:r w:rsidRPr="00164E5D">
              <w:rPr>
                <w:rFonts w:eastAsia="Times New Roman" w:cs="Arial"/>
                <w:b/>
                <w:bCs/>
                <w:sz w:val="20"/>
              </w:rPr>
              <w:t> </w:t>
            </w:r>
          </w:p>
        </w:tc>
        <w:tc>
          <w:tcPr>
            <w:tcW w:w="1829" w:type="dxa"/>
            <w:tcBorders>
              <w:top w:val="single" w:sz="8" w:space="0" w:color="808080"/>
              <w:left w:val="nil"/>
              <w:bottom w:val="single" w:sz="8" w:space="0" w:color="808080"/>
              <w:right w:val="nil"/>
            </w:tcBorders>
            <w:shd w:val="clear" w:color="000000" w:fill="D9D9D9"/>
            <w:noWrap/>
            <w:vAlign w:val="bottom"/>
            <w:hideMark/>
          </w:tcPr>
          <w:p w:rsidR="00F17365" w:rsidRPr="00164E5D" w:rsidRDefault="00F17365" w:rsidP="00F17365">
            <w:pPr>
              <w:jc w:val="right"/>
              <w:rPr>
                <w:rFonts w:eastAsia="Times New Roman" w:cs="Arial"/>
                <w:b/>
                <w:bCs/>
                <w:sz w:val="20"/>
              </w:rPr>
            </w:pPr>
            <w:r w:rsidRPr="00164E5D">
              <w:rPr>
                <w:rFonts w:eastAsia="Times New Roman" w:cs="Arial"/>
                <w:b/>
                <w:bCs/>
                <w:sz w:val="20"/>
              </w:rPr>
              <w:t>(403)</w:t>
            </w:r>
          </w:p>
        </w:tc>
        <w:tc>
          <w:tcPr>
            <w:tcW w:w="1973" w:type="dxa"/>
            <w:tcBorders>
              <w:top w:val="single" w:sz="8" w:space="0" w:color="808080"/>
              <w:left w:val="nil"/>
              <w:bottom w:val="single" w:sz="8" w:space="0" w:color="808080"/>
              <w:right w:val="nil"/>
            </w:tcBorders>
            <w:shd w:val="clear" w:color="auto" w:fill="auto"/>
            <w:noWrap/>
            <w:vAlign w:val="bottom"/>
            <w:hideMark/>
          </w:tcPr>
          <w:p w:rsidR="00F17365" w:rsidRPr="00164E5D" w:rsidRDefault="00F17365" w:rsidP="00F17365">
            <w:pPr>
              <w:jc w:val="right"/>
              <w:rPr>
                <w:rFonts w:eastAsia="Times New Roman" w:cs="Arial"/>
                <w:b/>
                <w:bCs/>
                <w:sz w:val="20"/>
              </w:rPr>
            </w:pPr>
            <w:r w:rsidRPr="00164E5D">
              <w:rPr>
                <w:rFonts w:eastAsia="Times New Roman" w:cs="Arial"/>
                <w:b/>
                <w:bCs/>
                <w:sz w:val="20"/>
              </w:rPr>
              <w:t>(2 476)</w:t>
            </w:r>
          </w:p>
        </w:tc>
      </w:tr>
      <w:tr w:rsidR="00F17365" w:rsidRPr="00164E5D" w:rsidTr="00793E28">
        <w:trPr>
          <w:trHeight w:val="510"/>
        </w:trPr>
        <w:tc>
          <w:tcPr>
            <w:tcW w:w="4615" w:type="dxa"/>
            <w:tcBorders>
              <w:top w:val="nil"/>
              <w:left w:val="nil"/>
              <w:bottom w:val="nil"/>
              <w:right w:val="nil"/>
            </w:tcBorders>
            <w:shd w:val="clear" w:color="auto" w:fill="auto"/>
            <w:noWrap/>
            <w:vAlign w:val="bottom"/>
            <w:hideMark/>
          </w:tcPr>
          <w:p w:rsidR="00F17365" w:rsidRPr="00FB634D" w:rsidRDefault="00674E46" w:rsidP="00A15574">
            <w:pPr>
              <w:spacing w:before="240" w:after="120"/>
              <w:rPr>
                <w:rFonts w:eastAsia="Times New Roman" w:cs="Arial"/>
                <w:b/>
                <w:bCs/>
                <w:sz w:val="24"/>
              </w:rPr>
            </w:pPr>
            <w:r w:rsidRPr="00FB634D">
              <w:rPr>
                <w:rFonts w:eastAsia="Times New Roman" w:cs="Arial"/>
                <w:b/>
                <w:bCs/>
                <w:sz w:val="24"/>
              </w:rPr>
              <w:t>Other Comprehensive Income</w:t>
            </w:r>
          </w:p>
        </w:tc>
        <w:tc>
          <w:tcPr>
            <w:tcW w:w="871" w:type="dxa"/>
            <w:tcBorders>
              <w:top w:val="nil"/>
              <w:left w:val="nil"/>
              <w:bottom w:val="nil"/>
              <w:right w:val="nil"/>
            </w:tcBorders>
            <w:shd w:val="clear" w:color="auto" w:fill="auto"/>
            <w:noWrap/>
            <w:vAlign w:val="bottom"/>
            <w:hideMark/>
          </w:tcPr>
          <w:p w:rsidR="00F17365" w:rsidRPr="00164E5D" w:rsidRDefault="00F17365" w:rsidP="00A15574">
            <w:pPr>
              <w:spacing w:before="240" w:after="120"/>
              <w:jc w:val="center"/>
              <w:rPr>
                <w:rFonts w:eastAsia="Times New Roman" w:cs="Arial"/>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A15574">
            <w:pPr>
              <w:spacing w:before="240" w:after="120"/>
              <w:jc w:val="right"/>
              <w:rPr>
                <w:rFonts w:eastAsia="Times New Roman" w:cs="Arial"/>
                <w:b/>
                <w:bCs/>
                <w:sz w:val="20"/>
              </w:rPr>
            </w:pPr>
            <w:r w:rsidRPr="00164E5D">
              <w:rPr>
                <w:rFonts w:eastAsia="Times New Roman" w:cs="Arial"/>
                <w:b/>
                <w:bCs/>
                <w:sz w:val="20"/>
              </w:rPr>
              <w:t> </w:t>
            </w:r>
          </w:p>
        </w:tc>
        <w:tc>
          <w:tcPr>
            <w:tcW w:w="1973" w:type="dxa"/>
            <w:tcBorders>
              <w:top w:val="nil"/>
              <w:left w:val="nil"/>
              <w:bottom w:val="nil"/>
              <w:right w:val="nil"/>
            </w:tcBorders>
            <w:shd w:val="clear" w:color="auto" w:fill="auto"/>
            <w:noWrap/>
            <w:vAlign w:val="bottom"/>
            <w:hideMark/>
          </w:tcPr>
          <w:p w:rsidR="00F17365" w:rsidRPr="00164E5D" w:rsidRDefault="00F17365" w:rsidP="00A15574">
            <w:pPr>
              <w:spacing w:before="240" w:after="120"/>
              <w:jc w:val="right"/>
              <w:rPr>
                <w:rFonts w:eastAsia="Times New Roman" w:cs="Arial"/>
                <w:b/>
                <w:bCs/>
                <w:sz w:val="20"/>
              </w:rPr>
            </w:pP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rPr>
                <w:rFonts w:eastAsia="Times New Roman" w:cs="Arial"/>
                <w:sz w:val="20"/>
              </w:rPr>
            </w:pPr>
            <w:r w:rsidRPr="00164E5D">
              <w:rPr>
                <w:rFonts w:eastAsia="Times New Roman" w:cs="Arial"/>
                <w:sz w:val="20"/>
              </w:rPr>
              <w:t>Changes in Accounting Policies</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0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0 </w:t>
            </w:r>
          </w:p>
        </w:tc>
      </w:tr>
      <w:tr w:rsidR="00F17365" w:rsidRPr="00164E5D" w:rsidTr="00F17365">
        <w:trPr>
          <w:trHeight w:val="259"/>
        </w:trPr>
        <w:tc>
          <w:tcPr>
            <w:tcW w:w="4615" w:type="dxa"/>
            <w:tcBorders>
              <w:top w:val="nil"/>
              <w:left w:val="nil"/>
              <w:bottom w:val="nil"/>
              <w:right w:val="nil"/>
            </w:tcBorders>
            <w:shd w:val="clear" w:color="auto" w:fill="auto"/>
            <w:noWrap/>
            <w:vAlign w:val="bottom"/>
            <w:hideMark/>
          </w:tcPr>
          <w:p w:rsidR="00F17365" w:rsidRPr="00164E5D" w:rsidRDefault="00F17365" w:rsidP="00F17365">
            <w:pPr>
              <w:rPr>
                <w:rFonts w:eastAsia="Times New Roman" w:cs="Arial"/>
                <w:sz w:val="20"/>
              </w:rPr>
            </w:pPr>
            <w:r w:rsidRPr="00164E5D">
              <w:rPr>
                <w:rFonts w:eastAsia="Times New Roman" w:cs="Arial"/>
                <w:sz w:val="20"/>
              </w:rPr>
              <w:t>Correction of Prior Period Errors</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0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0 </w:t>
            </w:r>
          </w:p>
        </w:tc>
      </w:tr>
      <w:tr w:rsidR="00F17365" w:rsidRPr="00164E5D" w:rsidTr="00F17365">
        <w:trPr>
          <w:trHeight w:val="275"/>
        </w:trPr>
        <w:tc>
          <w:tcPr>
            <w:tcW w:w="4615" w:type="dxa"/>
            <w:tcBorders>
              <w:top w:val="nil"/>
              <w:left w:val="nil"/>
              <w:bottom w:val="nil"/>
              <w:right w:val="nil"/>
            </w:tcBorders>
            <w:shd w:val="clear" w:color="auto" w:fill="auto"/>
            <w:noWrap/>
            <w:vAlign w:val="bottom"/>
            <w:hideMark/>
          </w:tcPr>
          <w:p w:rsidR="00F17365" w:rsidRPr="00164E5D" w:rsidRDefault="00F17365" w:rsidP="00F17365">
            <w:pPr>
              <w:rPr>
                <w:rFonts w:eastAsia="Times New Roman" w:cs="Arial"/>
                <w:sz w:val="20"/>
              </w:rPr>
            </w:pPr>
            <w:r w:rsidRPr="00164E5D">
              <w:rPr>
                <w:rFonts w:eastAsia="Times New Roman" w:cs="Arial"/>
                <w:sz w:val="20"/>
              </w:rPr>
              <w:t>Changes in Asset Revaluation</w:t>
            </w:r>
          </w:p>
        </w:tc>
        <w:tc>
          <w:tcPr>
            <w:tcW w:w="871" w:type="dxa"/>
            <w:tcBorders>
              <w:top w:val="nil"/>
              <w:left w:val="nil"/>
              <w:bottom w:val="nil"/>
              <w:right w:val="nil"/>
            </w:tcBorders>
            <w:shd w:val="clear" w:color="auto" w:fill="auto"/>
            <w:noWrap/>
            <w:vAlign w:val="bottom"/>
            <w:hideMark/>
          </w:tcPr>
          <w:p w:rsidR="00F17365" w:rsidRPr="00164E5D" w:rsidRDefault="00F17365" w:rsidP="00F17365">
            <w:pPr>
              <w:jc w:val="center"/>
              <w:rPr>
                <w:rFonts w:eastAsia="Times New Roman" w:cs="Arial"/>
                <w:sz w:val="20"/>
              </w:rPr>
            </w:pPr>
          </w:p>
        </w:tc>
        <w:tc>
          <w:tcPr>
            <w:tcW w:w="1829" w:type="dxa"/>
            <w:tcBorders>
              <w:top w:val="nil"/>
              <w:left w:val="nil"/>
              <w:bottom w:val="nil"/>
              <w:right w:val="nil"/>
            </w:tcBorders>
            <w:shd w:val="clear" w:color="000000" w:fill="D9D9D9"/>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0 </w:t>
            </w:r>
          </w:p>
        </w:tc>
        <w:tc>
          <w:tcPr>
            <w:tcW w:w="1973" w:type="dxa"/>
            <w:tcBorders>
              <w:top w:val="nil"/>
              <w:left w:val="nil"/>
              <w:bottom w:val="nil"/>
              <w:right w:val="nil"/>
            </w:tcBorders>
            <w:shd w:val="clear" w:color="auto" w:fill="auto"/>
            <w:noWrap/>
            <w:vAlign w:val="bottom"/>
            <w:hideMark/>
          </w:tcPr>
          <w:p w:rsidR="00F17365" w:rsidRPr="00164E5D" w:rsidRDefault="00F17365" w:rsidP="00F17365">
            <w:pPr>
              <w:jc w:val="right"/>
              <w:rPr>
                <w:rFonts w:eastAsia="Times New Roman" w:cs="Arial"/>
                <w:sz w:val="20"/>
              </w:rPr>
            </w:pPr>
            <w:r w:rsidRPr="00164E5D">
              <w:rPr>
                <w:rFonts w:eastAsia="Times New Roman" w:cs="Arial"/>
                <w:sz w:val="20"/>
              </w:rPr>
              <w:t xml:space="preserve">0 </w:t>
            </w:r>
          </w:p>
        </w:tc>
      </w:tr>
      <w:tr w:rsidR="00F17365" w:rsidRPr="00164E5D" w:rsidTr="00FB634D">
        <w:trPr>
          <w:trHeight w:val="54"/>
        </w:trPr>
        <w:tc>
          <w:tcPr>
            <w:tcW w:w="4615" w:type="dxa"/>
            <w:tcBorders>
              <w:top w:val="single" w:sz="8" w:space="0" w:color="808080"/>
              <w:left w:val="nil"/>
              <w:bottom w:val="single" w:sz="8" w:space="0" w:color="808080"/>
              <w:right w:val="nil"/>
            </w:tcBorders>
            <w:shd w:val="clear" w:color="auto" w:fill="auto"/>
            <w:noWrap/>
            <w:vAlign w:val="bottom"/>
            <w:hideMark/>
          </w:tcPr>
          <w:p w:rsidR="00F17365" w:rsidRPr="00FB634D" w:rsidRDefault="00674E46" w:rsidP="00F17365">
            <w:pPr>
              <w:rPr>
                <w:rFonts w:eastAsia="Times New Roman" w:cs="Arial"/>
                <w:b/>
                <w:bCs/>
                <w:sz w:val="24"/>
              </w:rPr>
            </w:pPr>
            <w:r w:rsidRPr="00FB634D">
              <w:rPr>
                <w:rFonts w:eastAsia="Times New Roman" w:cs="Arial"/>
                <w:b/>
                <w:bCs/>
                <w:sz w:val="24"/>
              </w:rPr>
              <w:t>Total Other Comprehensive Income</w:t>
            </w:r>
          </w:p>
        </w:tc>
        <w:tc>
          <w:tcPr>
            <w:tcW w:w="871" w:type="dxa"/>
            <w:tcBorders>
              <w:top w:val="single" w:sz="8" w:space="0" w:color="808080"/>
              <w:left w:val="nil"/>
              <w:bottom w:val="single" w:sz="8" w:space="0" w:color="808080"/>
              <w:right w:val="nil"/>
            </w:tcBorders>
            <w:shd w:val="clear" w:color="auto" w:fill="auto"/>
            <w:noWrap/>
            <w:vAlign w:val="bottom"/>
            <w:hideMark/>
          </w:tcPr>
          <w:p w:rsidR="00F17365" w:rsidRPr="00164E5D" w:rsidRDefault="00F17365" w:rsidP="00F17365">
            <w:pPr>
              <w:jc w:val="center"/>
              <w:rPr>
                <w:rFonts w:eastAsia="Times New Roman" w:cs="Arial"/>
                <w:b/>
                <w:bCs/>
                <w:sz w:val="20"/>
              </w:rPr>
            </w:pPr>
            <w:r w:rsidRPr="00164E5D">
              <w:rPr>
                <w:rFonts w:eastAsia="Times New Roman" w:cs="Arial"/>
                <w:b/>
                <w:bCs/>
                <w:sz w:val="20"/>
              </w:rPr>
              <w:t> </w:t>
            </w:r>
          </w:p>
        </w:tc>
        <w:tc>
          <w:tcPr>
            <w:tcW w:w="1829" w:type="dxa"/>
            <w:tcBorders>
              <w:top w:val="single" w:sz="8" w:space="0" w:color="808080"/>
              <w:left w:val="nil"/>
              <w:bottom w:val="single" w:sz="8" w:space="0" w:color="808080"/>
              <w:right w:val="nil"/>
            </w:tcBorders>
            <w:shd w:val="clear" w:color="000000" w:fill="D9D9D9"/>
            <w:noWrap/>
            <w:vAlign w:val="bottom"/>
            <w:hideMark/>
          </w:tcPr>
          <w:p w:rsidR="00F17365" w:rsidRPr="00164E5D" w:rsidRDefault="00F17365" w:rsidP="00F17365">
            <w:pPr>
              <w:jc w:val="right"/>
              <w:rPr>
                <w:rFonts w:eastAsia="Times New Roman" w:cs="Arial"/>
                <w:b/>
                <w:bCs/>
                <w:sz w:val="20"/>
              </w:rPr>
            </w:pPr>
            <w:r w:rsidRPr="00164E5D">
              <w:rPr>
                <w:rFonts w:eastAsia="Times New Roman" w:cs="Arial"/>
                <w:b/>
                <w:bCs/>
                <w:sz w:val="20"/>
              </w:rPr>
              <w:t xml:space="preserve"> 0 </w:t>
            </w:r>
          </w:p>
        </w:tc>
        <w:tc>
          <w:tcPr>
            <w:tcW w:w="1973" w:type="dxa"/>
            <w:tcBorders>
              <w:top w:val="single" w:sz="8" w:space="0" w:color="808080"/>
              <w:left w:val="nil"/>
              <w:bottom w:val="single" w:sz="8" w:space="0" w:color="808080"/>
              <w:right w:val="nil"/>
            </w:tcBorders>
            <w:shd w:val="clear" w:color="auto" w:fill="auto"/>
            <w:noWrap/>
            <w:vAlign w:val="bottom"/>
            <w:hideMark/>
          </w:tcPr>
          <w:p w:rsidR="00F17365" w:rsidRPr="00164E5D" w:rsidRDefault="00F17365" w:rsidP="00F17365">
            <w:pPr>
              <w:jc w:val="right"/>
              <w:rPr>
                <w:rFonts w:eastAsia="Times New Roman" w:cs="Arial"/>
                <w:b/>
                <w:bCs/>
                <w:sz w:val="20"/>
              </w:rPr>
            </w:pPr>
            <w:r w:rsidRPr="00164E5D">
              <w:rPr>
                <w:rFonts w:eastAsia="Times New Roman" w:cs="Arial"/>
                <w:b/>
                <w:bCs/>
                <w:sz w:val="20"/>
              </w:rPr>
              <w:t xml:space="preserve"> 0 </w:t>
            </w:r>
          </w:p>
        </w:tc>
      </w:tr>
      <w:tr w:rsidR="00F17365" w:rsidRPr="00164E5D" w:rsidTr="00674E46">
        <w:trPr>
          <w:trHeight w:val="510"/>
        </w:trPr>
        <w:tc>
          <w:tcPr>
            <w:tcW w:w="4615" w:type="dxa"/>
            <w:tcBorders>
              <w:top w:val="single" w:sz="8" w:space="0" w:color="808080"/>
              <w:left w:val="nil"/>
              <w:bottom w:val="single" w:sz="8" w:space="0" w:color="808080"/>
              <w:right w:val="nil"/>
            </w:tcBorders>
            <w:shd w:val="clear" w:color="auto" w:fill="auto"/>
            <w:noWrap/>
            <w:vAlign w:val="bottom"/>
            <w:hideMark/>
          </w:tcPr>
          <w:p w:rsidR="00F17365" w:rsidRPr="00FB634D" w:rsidRDefault="00674E46" w:rsidP="00F17365">
            <w:pPr>
              <w:rPr>
                <w:rFonts w:eastAsia="Times New Roman" w:cs="Arial"/>
                <w:b/>
                <w:bCs/>
                <w:sz w:val="24"/>
              </w:rPr>
            </w:pPr>
            <w:r w:rsidRPr="00FB634D">
              <w:rPr>
                <w:rFonts w:eastAsia="Times New Roman" w:cs="Arial"/>
                <w:b/>
                <w:bCs/>
                <w:sz w:val="24"/>
              </w:rPr>
              <w:t>Comprehensive Result</w:t>
            </w:r>
          </w:p>
        </w:tc>
        <w:tc>
          <w:tcPr>
            <w:tcW w:w="871" w:type="dxa"/>
            <w:tcBorders>
              <w:top w:val="single" w:sz="8" w:space="0" w:color="808080"/>
              <w:left w:val="nil"/>
              <w:bottom w:val="single" w:sz="8" w:space="0" w:color="808080"/>
              <w:right w:val="nil"/>
            </w:tcBorders>
            <w:shd w:val="clear" w:color="auto" w:fill="auto"/>
            <w:noWrap/>
            <w:vAlign w:val="bottom"/>
            <w:hideMark/>
          </w:tcPr>
          <w:p w:rsidR="00F17365" w:rsidRPr="00164E5D" w:rsidRDefault="00F17365" w:rsidP="00F17365">
            <w:pPr>
              <w:jc w:val="center"/>
              <w:rPr>
                <w:rFonts w:eastAsia="Times New Roman" w:cs="Arial"/>
                <w:b/>
                <w:bCs/>
                <w:sz w:val="20"/>
              </w:rPr>
            </w:pPr>
            <w:r w:rsidRPr="00164E5D">
              <w:rPr>
                <w:rFonts w:eastAsia="Times New Roman" w:cs="Arial"/>
                <w:b/>
                <w:bCs/>
                <w:sz w:val="20"/>
              </w:rPr>
              <w:t> </w:t>
            </w:r>
          </w:p>
        </w:tc>
        <w:tc>
          <w:tcPr>
            <w:tcW w:w="1829" w:type="dxa"/>
            <w:tcBorders>
              <w:top w:val="single" w:sz="8" w:space="0" w:color="808080"/>
              <w:left w:val="nil"/>
              <w:bottom w:val="single" w:sz="8" w:space="0" w:color="808080"/>
              <w:right w:val="nil"/>
            </w:tcBorders>
            <w:shd w:val="clear" w:color="000000" w:fill="D9D9D9"/>
            <w:noWrap/>
            <w:vAlign w:val="bottom"/>
            <w:hideMark/>
          </w:tcPr>
          <w:p w:rsidR="00F17365" w:rsidRPr="00164E5D" w:rsidRDefault="00F17365" w:rsidP="00F17365">
            <w:pPr>
              <w:jc w:val="right"/>
              <w:rPr>
                <w:rFonts w:eastAsia="Times New Roman" w:cs="Arial"/>
                <w:b/>
                <w:bCs/>
                <w:sz w:val="20"/>
              </w:rPr>
            </w:pPr>
            <w:r w:rsidRPr="00164E5D">
              <w:rPr>
                <w:rFonts w:eastAsia="Times New Roman" w:cs="Arial"/>
                <w:b/>
                <w:bCs/>
                <w:sz w:val="20"/>
              </w:rPr>
              <w:t>(403)</w:t>
            </w:r>
          </w:p>
        </w:tc>
        <w:tc>
          <w:tcPr>
            <w:tcW w:w="1973" w:type="dxa"/>
            <w:tcBorders>
              <w:top w:val="single" w:sz="8" w:space="0" w:color="808080"/>
              <w:left w:val="nil"/>
              <w:bottom w:val="single" w:sz="8" w:space="0" w:color="808080"/>
              <w:right w:val="nil"/>
            </w:tcBorders>
            <w:shd w:val="clear" w:color="auto" w:fill="auto"/>
            <w:noWrap/>
            <w:vAlign w:val="bottom"/>
            <w:hideMark/>
          </w:tcPr>
          <w:p w:rsidR="00F17365" w:rsidRPr="00164E5D" w:rsidRDefault="00F17365" w:rsidP="00F17365">
            <w:pPr>
              <w:jc w:val="right"/>
              <w:rPr>
                <w:rFonts w:eastAsia="Times New Roman" w:cs="Arial"/>
                <w:b/>
                <w:bCs/>
                <w:sz w:val="20"/>
              </w:rPr>
            </w:pPr>
            <w:r w:rsidRPr="00164E5D">
              <w:rPr>
                <w:rFonts w:eastAsia="Times New Roman" w:cs="Arial"/>
                <w:b/>
                <w:bCs/>
                <w:sz w:val="20"/>
              </w:rPr>
              <w:t>(2 476)</w:t>
            </w:r>
          </w:p>
        </w:tc>
      </w:tr>
    </w:tbl>
    <w:p w:rsidR="00674E46" w:rsidRDefault="00674E46" w:rsidP="00F17365">
      <w:pPr>
        <w:rPr>
          <w:rFonts w:eastAsia="Times New Roman" w:cs="Arial"/>
          <w:sz w:val="20"/>
        </w:rPr>
      </w:pPr>
    </w:p>
    <w:p w:rsidR="00F17365" w:rsidRPr="00E35558" w:rsidRDefault="00F17365" w:rsidP="00F17365">
      <w:pPr>
        <w:rPr>
          <w:rFonts w:eastAsia="Times New Roman" w:cs="Arial"/>
          <w:sz w:val="18"/>
          <w:szCs w:val="18"/>
        </w:rPr>
      </w:pPr>
      <w:r w:rsidRPr="00E35558">
        <w:rPr>
          <w:rFonts w:eastAsia="Times New Roman" w:cs="Arial"/>
          <w:sz w:val="18"/>
          <w:szCs w:val="18"/>
        </w:rPr>
        <w:t xml:space="preserve">(1) </w:t>
      </w:r>
      <w:r w:rsidRPr="00E35558">
        <w:rPr>
          <w:sz w:val="18"/>
          <w:szCs w:val="18"/>
        </w:rPr>
        <w:t>Includes the Department of Corporate and Information Services SLA charges, and gifting of training centre assets and asset impairment loss.</w:t>
      </w:r>
    </w:p>
    <w:p w:rsidR="00F17365" w:rsidRDefault="00F17365" w:rsidP="00F17365">
      <w:pPr>
        <w:rPr>
          <w:rFonts w:eastAsia="Times New Roman" w:cs="Arial"/>
          <w:i/>
          <w:sz w:val="20"/>
        </w:rPr>
      </w:pPr>
    </w:p>
    <w:p w:rsidR="00F17365" w:rsidRPr="00E35558" w:rsidRDefault="00F17365" w:rsidP="00F17365">
      <w:pPr>
        <w:rPr>
          <w:rFonts w:eastAsia="Times New Roman" w:cs="Arial"/>
          <w:i/>
          <w:sz w:val="20"/>
        </w:rPr>
      </w:pPr>
      <w:r w:rsidRPr="00E35558">
        <w:rPr>
          <w:rFonts w:eastAsia="Times New Roman" w:cs="Arial"/>
          <w:i/>
          <w:sz w:val="20"/>
        </w:rPr>
        <w:t>The Comprehensive Operating Statement is to be read in conjunction with the notes to the financial statements.</w:t>
      </w:r>
    </w:p>
    <w:p w:rsidR="00F17365" w:rsidRDefault="00F17365">
      <w:pPr>
        <w:spacing w:line="240" w:lineRule="auto"/>
        <w:rPr>
          <w:rFonts w:eastAsia="Times New Roman" w:cs="Arial"/>
          <w:sz w:val="20"/>
        </w:rPr>
      </w:pPr>
      <w:r>
        <w:rPr>
          <w:rFonts w:eastAsia="Times New Roman" w:cs="Arial"/>
          <w:sz w:val="20"/>
        </w:rPr>
        <w:br w:type="page"/>
      </w:r>
    </w:p>
    <w:p w:rsidR="00F17365" w:rsidRPr="008D2637" w:rsidRDefault="00F17365" w:rsidP="00F17365">
      <w:pPr>
        <w:pStyle w:val="Heading2"/>
        <w:rPr>
          <w:sz w:val="20"/>
        </w:rPr>
      </w:pPr>
      <w:bookmarkStart w:id="124" w:name="_Toc462329817"/>
      <w:r w:rsidRPr="002F52FF">
        <w:lastRenderedPageBreak/>
        <w:t>Statement of Financial Position</w:t>
      </w:r>
      <w:bookmarkEnd w:id="124"/>
    </w:p>
    <w:p w:rsidR="00F17365" w:rsidRDefault="00F17365" w:rsidP="00F17365">
      <w:pPr>
        <w:spacing w:before="120" w:after="120"/>
        <w:rPr>
          <w:szCs w:val="22"/>
        </w:rPr>
      </w:pPr>
      <w:r w:rsidRPr="002F52FF">
        <w:rPr>
          <w:rFonts w:eastAsia="Times New Roman" w:cs="Arial"/>
          <w:b/>
          <w:bCs/>
          <w:szCs w:val="22"/>
        </w:rPr>
        <w:t>For the year ended 30 June 2016</w:t>
      </w:r>
    </w:p>
    <w:tbl>
      <w:tblPr>
        <w:tblW w:w="9270" w:type="dxa"/>
        <w:tblInd w:w="108" w:type="dxa"/>
        <w:tblLook w:val="04A0" w:firstRow="1" w:lastRow="0" w:firstColumn="1" w:lastColumn="0" w:noHBand="0" w:noVBand="1"/>
        <w:tblDescription w:val="Statement of financial position showing description, note, 2016 $'000 and 2015 $'000."/>
      </w:tblPr>
      <w:tblGrid>
        <w:gridCol w:w="4771"/>
        <w:gridCol w:w="805"/>
        <w:gridCol w:w="1847"/>
        <w:gridCol w:w="1847"/>
      </w:tblGrid>
      <w:tr w:rsidR="00F17365" w:rsidRPr="002F52FF" w:rsidTr="00E8499C">
        <w:trPr>
          <w:trHeight w:val="262"/>
          <w:tblHeader/>
        </w:trPr>
        <w:tc>
          <w:tcPr>
            <w:tcW w:w="4771" w:type="dxa"/>
            <w:tcBorders>
              <w:top w:val="nil"/>
              <w:left w:val="nil"/>
              <w:bottom w:val="single" w:sz="4" w:space="0" w:color="auto"/>
              <w:right w:val="nil"/>
            </w:tcBorders>
            <w:shd w:val="clear" w:color="000000" w:fill="018179"/>
            <w:noWrap/>
            <w:vAlign w:val="bottom"/>
            <w:hideMark/>
          </w:tcPr>
          <w:p w:rsidR="00F17365" w:rsidRPr="002F52FF" w:rsidRDefault="00F17365" w:rsidP="00F17365">
            <w:pPr>
              <w:jc w:val="right"/>
              <w:rPr>
                <w:rFonts w:eastAsia="Times New Roman" w:cs="Arial"/>
                <w:b/>
                <w:bCs/>
                <w:sz w:val="20"/>
              </w:rPr>
            </w:pPr>
            <w:r w:rsidRPr="002F52FF">
              <w:rPr>
                <w:rFonts w:eastAsia="Times New Roman" w:cs="Arial"/>
                <w:b/>
                <w:bCs/>
                <w:sz w:val="20"/>
              </w:rPr>
              <w:t> </w:t>
            </w:r>
          </w:p>
        </w:tc>
        <w:tc>
          <w:tcPr>
            <w:tcW w:w="805" w:type="dxa"/>
            <w:tcBorders>
              <w:top w:val="nil"/>
              <w:left w:val="nil"/>
              <w:bottom w:val="single" w:sz="4" w:space="0" w:color="auto"/>
              <w:right w:val="nil"/>
            </w:tcBorders>
            <w:shd w:val="clear" w:color="000000" w:fill="018179"/>
            <w:noWrap/>
            <w:vAlign w:val="bottom"/>
            <w:hideMark/>
          </w:tcPr>
          <w:p w:rsidR="00F17365" w:rsidRPr="002F52FF" w:rsidRDefault="00E8499C" w:rsidP="00F17365">
            <w:pPr>
              <w:jc w:val="right"/>
              <w:rPr>
                <w:rFonts w:eastAsia="Times New Roman" w:cs="Arial"/>
                <w:b/>
                <w:bCs/>
                <w:color w:val="FFFFFF"/>
                <w:sz w:val="20"/>
              </w:rPr>
            </w:pPr>
            <w:r>
              <w:rPr>
                <w:rFonts w:eastAsia="Times New Roman" w:cs="Arial"/>
                <w:b/>
                <w:bCs/>
                <w:color w:val="FFFFFF"/>
                <w:sz w:val="20"/>
              </w:rPr>
              <w:t>Note</w:t>
            </w:r>
            <w:r w:rsidR="00F17365" w:rsidRPr="002F52FF">
              <w:rPr>
                <w:rFonts w:eastAsia="Times New Roman" w:cs="Arial"/>
                <w:b/>
                <w:bCs/>
                <w:color w:val="FFFFFF"/>
                <w:sz w:val="20"/>
              </w:rPr>
              <w:t> </w:t>
            </w:r>
          </w:p>
        </w:tc>
        <w:tc>
          <w:tcPr>
            <w:tcW w:w="1847" w:type="dxa"/>
            <w:tcBorders>
              <w:top w:val="nil"/>
              <w:left w:val="nil"/>
              <w:bottom w:val="single" w:sz="4" w:space="0" w:color="auto"/>
              <w:right w:val="nil"/>
            </w:tcBorders>
            <w:shd w:val="clear" w:color="000000" w:fill="018179"/>
            <w:noWrap/>
            <w:vAlign w:val="bottom"/>
            <w:hideMark/>
          </w:tcPr>
          <w:p w:rsidR="00E8499C" w:rsidRDefault="00E8499C" w:rsidP="00F17365">
            <w:pPr>
              <w:jc w:val="right"/>
              <w:rPr>
                <w:rFonts w:eastAsia="Times New Roman" w:cs="Arial"/>
                <w:b/>
                <w:bCs/>
                <w:color w:val="FFFFFF"/>
                <w:sz w:val="20"/>
              </w:rPr>
            </w:pPr>
            <w:r>
              <w:rPr>
                <w:rFonts w:eastAsia="Times New Roman" w:cs="Arial"/>
                <w:b/>
                <w:bCs/>
                <w:color w:val="FFFFFF"/>
                <w:sz w:val="20"/>
              </w:rPr>
              <w:t>2016</w:t>
            </w:r>
          </w:p>
          <w:p w:rsidR="00F17365" w:rsidRPr="002F52FF" w:rsidRDefault="00F17365" w:rsidP="00F17365">
            <w:pPr>
              <w:jc w:val="right"/>
              <w:rPr>
                <w:rFonts w:eastAsia="Times New Roman" w:cs="Arial"/>
                <w:b/>
                <w:bCs/>
                <w:color w:val="FFFFFF"/>
                <w:sz w:val="20"/>
              </w:rPr>
            </w:pPr>
            <w:r w:rsidRPr="002F52FF">
              <w:rPr>
                <w:rFonts w:eastAsia="Times New Roman" w:cs="Arial"/>
                <w:b/>
                <w:bCs/>
                <w:color w:val="FFFFFF"/>
                <w:sz w:val="20"/>
              </w:rPr>
              <w:t>$'000</w:t>
            </w:r>
          </w:p>
        </w:tc>
        <w:tc>
          <w:tcPr>
            <w:tcW w:w="1847" w:type="dxa"/>
            <w:tcBorders>
              <w:top w:val="nil"/>
              <w:left w:val="nil"/>
              <w:bottom w:val="single" w:sz="4" w:space="0" w:color="auto"/>
              <w:right w:val="nil"/>
            </w:tcBorders>
            <w:shd w:val="clear" w:color="000000" w:fill="018179"/>
            <w:noWrap/>
            <w:vAlign w:val="bottom"/>
            <w:hideMark/>
          </w:tcPr>
          <w:p w:rsidR="00E8499C" w:rsidRDefault="00E8499C" w:rsidP="00F17365">
            <w:pPr>
              <w:jc w:val="right"/>
              <w:rPr>
                <w:rFonts w:eastAsia="Times New Roman" w:cs="Arial"/>
                <w:b/>
                <w:bCs/>
                <w:color w:val="FFFFFF"/>
                <w:sz w:val="20"/>
              </w:rPr>
            </w:pPr>
            <w:r>
              <w:rPr>
                <w:rFonts w:eastAsia="Times New Roman" w:cs="Arial"/>
                <w:b/>
                <w:bCs/>
                <w:color w:val="FFFFFF"/>
                <w:sz w:val="20"/>
              </w:rPr>
              <w:t>2015</w:t>
            </w:r>
          </w:p>
          <w:p w:rsidR="00F17365" w:rsidRPr="002F52FF" w:rsidRDefault="00F17365" w:rsidP="00F17365">
            <w:pPr>
              <w:jc w:val="right"/>
              <w:rPr>
                <w:rFonts w:eastAsia="Times New Roman" w:cs="Arial"/>
                <w:b/>
                <w:bCs/>
                <w:color w:val="FFFFFF"/>
                <w:sz w:val="20"/>
              </w:rPr>
            </w:pPr>
            <w:r w:rsidRPr="002F52FF">
              <w:rPr>
                <w:rFonts w:eastAsia="Times New Roman" w:cs="Arial"/>
                <w:b/>
                <w:bCs/>
                <w:color w:val="FFFFFF"/>
                <w:sz w:val="20"/>
              </w:rPr>
              <w:t>$'000</w:t>
            </w:r>
          </w:p>
        </w:tc>
      </w:tr>
      <w:tr w:rsidR="00F17365" w:rsidRPr="002F52FF" w:rsidTr="00526D8C">
        <w:trPr>
          <w:trHeight w:val="510"/>
        </w:trPr>
        <w:tc>
          <w:tcPr>
            <w:tcW w:w="4771" w:type="dxa"/>
            <w:tcBorders>
              <w:top w:val="nil"/>
              <w:left w:val="nil"/>
              <w:bottom w:val="nil"/>
              <w:right w:val="nil"/>
            </w:tcBorders>
            <w:shd w:val="clear" w:color="auto" w:fill="auto"/>
            <w:noWrap/>
            <w:vAlign w:val="bottom"/>
            <w:hideMark/>
          </w:tcPr>
          <w:p w:rsidR="00F17365" w:rsidRPr="00FB634D" w:rsidRDefault="00E8499C" w:rsidP="00A15574">
            <w:pPr>
              <w:spacing w:before="120"/>
              <w:rPr>
                <w:rFonts w:eastAsia="Times New Roman" w:cs="Arial"/>
                <w:b/>
                <w:bCs/>
                <w:sz w:val="24"/>
              </w:rPr>
            </w:pPr>
            <w:r w:rsidRPr="00FB634D">
              <w:rPr>
                <w:rFonts w:eastAsia="Times New Roman" w:cs="Arial"/>
                <w:b/>
                <w:bCs/>
                <w:sz w:val="24"/>
              </w:rPr>
              <w:t>Assets</w:t>
            </w:r>
          </w:p>
        </w:tc>
        <w:tc>
          <w:tcPr>
            <w:tcW w:w="805" w:type="dxa"/>
            <w:tcBorders>
              <w:top w:val="nil"/>
              <w:left w:val="nil"/>
              <w:bottom w:val="nil"/>
              <w:right w:val="nil"/>
            </w:tcBorders>
            <w:shd w:val="clear" w:color="auto" w:fill="auto"/>
            <w:noWrap/>
            <w:vAlign w:val="bottom"/>
            <w:hideMark/>
          </w:tcPr>
          <w:p w:rsidR="00F17365" w:rsidRPr="002F52FF" w:rsidRDefault="00F17365" w:rsidP="00A15574">
            <w:pPr>
              <w:spacing w:before="120"/>
              <w:jc w:val="center"/>
              <w:rPr>
                <w:rFonts w:eastAsia="Times New Roman" w:cs="Arial"/>
                <w:b/>
                <w:bCs/>
                <w:sz w:val="20"/>
              </w:rPr>
            </w:pPr>
          </w:p>
        </w:tc>
        <w:tc>
          <w:tcPr>
            <w:tcW w:w="1847" w:type="dxa"/>
            <w:tcBorders>
              <w:top w:val="nil"/>
              <w:left w:val="nil"/>
              <w:bottom w:val="nil"/>
              <w:right w:val="nil"/>
            </w:tcBorders>
            <w:shd w:val="clear" w:color="000000" w:fill="D9D9D9"/>
            <w:noWrap/>
            <w:vAlign w:val="bottom"/>
            <w:hideMark/>
          </w:tcPr>
          <w:p w:rsidR="00F17365" w:rsidRPr="002F52FF" w:rsidRDefault="00F17365" w:rsidP="00A15574">
            <w:pPr>
              <w:spacing w:before="120"/>
              <w:jc w:val="right"/>
              <w:rPr>
                <w:rFonts w:eastAsia="Times New Roman" w:cs="Arial"/>
                <w:b/>
                <w:bCs/>
                <w:sz w:val="20"/>
              </w:rPr>
            </w:pPr>
            <w:r w:rsidRPr="002F52FF">
              <w:rPr>
                <w:rFonts w:eastAsia="Times New Roman" w:cs="Arial"/>
                <w:b/>
                <w:bCs/>
                <w:sz w:val="20"/>
              </w:rPr>
              <w:t> </w:t>
            </w:r>
          </w:p>
        </w:tc>
        <w:tc>
          <w:tcPr>
            <w:tcW w:w="1847" w:type="dxa"/>
            <w:tcBorders>
              <w:top w:val="nil"/>
              <w:left w:val="nil"/>
              <w:bottom w:val="nil"/>
              <w:right w:val="nil"/>
            </w:tcBorders>
            <w:shd w:val="clear" w:color="auto" w:fill="auto"/>
            <w:noWrap/>
            <w:vAlign w:val="bottom"/>
            <w:hideMark/>
          </w:tcPr>
          <w:p w:rsidR="00F17365" w:rsidRPr="002F52FF" w:rsidRDefault="00F17365" w:rsidP="00A15574">
            <w:pPr>
              <w:spacing w:before="120"/>
              <w:jc w:val="right"/>
              <w:rPr>
                <w:rFonts w:eastAsia="Times New Roman" w:cs="Arial"/>
                <w:b/>
                <w:bCs/>
                <w:sz w:val="20"/>
              </w:rPr>
            </w:pPr>
          </w:p>
        </w:tc>
      </w:tr>
      <w:tr w:rsidR="00F17365" w:rsidRPr="00526D8C" w:rsidTr="00F17365">
        <w:trPr>
          <w:trHeight w:val="262"/>
        </w:trPr>
        <w:tc>
          <w:tcPr>
            <w:tcW w:w="4771" w:type="dxa"/>
            <w:tcBorders>
              <w:top w:val="nil"/>
              <w:left w:val="nil"/>
              <w:bottom w:val="nil"/>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Current Assets</w:t>
            </w:r>
          </w:p>
        </w:tc>
        <w:tc>
          <w:tcPr>
            <w:tcW w:w="805" w:type="dxa"/>
            <w:tcBorders>
              <w:top w:val="nil"/>
              <w:left w:val="nil"/>
              <w:bottom w:val="nil"/>
              <w:right w:val="nil"/>
            </w:tcBorders>
            <w:shd w:val="clear" w:color="auto" w:fill="auto"/>
            <w:noWrap/>
            <w:vAlign w:val="bottom"/>
            <w:hideMark/>
          </w:tcPr>
          <w:p w:rsidR="00F17365" w:rsidRPr="00526D8C" w:rsidRDefault="00F17365" w:rsidP="00F17365">
            <w:pPr>
              <w:jc w:val="center"/>
              <w:rPr>
                <w:rFonts w:eastAsia="Times New Roman" w:cs="Arial"/>
                <w:b/>
                <w:bCs/>
                <w:sz w:val="20"/>
              </w:rPr>
            </w:pPr>
          </w:p>
        </w:tc>
        <w:tc>
          <w:tcPr>
            <w:tcW w:w="1847" w:type="dxa"/>
            <w:tcBorders>
              <w:top w:val="nil"/>
              <w:left w:val="nil"/>
              <w:bottom w:val="nil"/>
              <w:right w:val="nil"/>
            </w:tcBorders>
            <w:shd w:val="clear" w:color="000000" w:fill="D9D9D9"/>
            <w:noWrap/>
            <w:vAlign w:val="bottom"/>
            <w:hideMark/>
          </w:tcPr>
          <w:p w:rsidR="00F17365" w:rsidRPr="00526D8C" w:rsidRDefault="00F17365" w:rsidP="00F17365">
            <w:pPr>
              <w:jc w:val="right"/>
              <w:rPr>
                <w:rFonts w:eastAsia="Times New Roman" w:cs="Arial"/>
                <w:b/>
                <w:bCs/>
                <w:sz w:val="20"/>
              </w:rPr>
            </w:pPr>
            <w:r w:rsidRPr="00526D8C">
              <w:rPr>
                <w:rFonts w:eastAsia="Times New Roman" w:cs="Arial"/>
                <w:b/>
                <w:bCs/>
                <w:sz w:val="20"/>
              </w:rPr>
              <w:t> </w:t>
            </w:r>
          </w:p>
        </w:tc>
        <w:tc>
          <w:tcPr>
            <w:tcW w:w="1847" w:type="dxa"/>
            <w:tcBorders>
              <w:top w:val="nil"/>
              <w:left w:val="nil"/>
              <w:bottom w:val="nil"/>
              <w:right w:val="nil"/>
            </w:tcBorders>
            <w:shd w:val="clear" w:color="auto" w:fill="auto"/>
            <w:noWrap/>
            <w:vAlign w:val="bottom"/>
            <w:hideMark/>
          </w:tcPr>
          <w:p w:rsidR="00F17365" w:rsidRPr="00526D8C" w:rsidRDefault="00F17365" w:rsidP="00F17365">
            <w:pPr>
              <w:jc w:val="right"/>
              <w:rPr>
                <w:rFonts w:eastAsia="Times New Roman" w:cs="Arial"/>
                <w:b/>
                <w:bCs/>
                <w:sz w:val="20"/>
              </w:rPr>
            </w:pPr>
          </w:p>
        </w:tc>
      </w:tr>
      <w:tr w:rsidR="00F17365" w:rsidRPr="002F52FF" w:rsidTr="00F17365">
        <w:trPr>
          <w:trHeight w:val="262"/>
        </w:trPr>
        <w:tc>
          <w:tcPr>
            <w:tcW w:w="4771" w:type="dxa"/>
            <w:tcBorders>
              <w:top w:val="nil"/>
              <w:left w:val="nil"/>
              <w:bottom w:val="nil"/>
              <w:right w:val="nil"/>
            </w:tcBorders>
            <w:shd w:val="clear" w:color="auto" w:fill="auto"/>
            <w:noWrap/>
            <w:vAlign w:val="bottom"/>
            <w:hideMark/>
          </w:tcPr>
          <w:p w:rsidR="00F17365" w:rsidRPr="002F52FF" w:rsidRDefault="00F17365" w:rsidP="00F17365">
            <w:pPr>
              <w:ind w:firstLineChars="200" w:firstLine="400"/>
              <w:rPr>
                <w:rFonts w:eastAsia="Times New Roman" w:cs="Arial"/>
                <w:sz w:val="20"/>
              </w:rPr>
            </w:pPr>
            <w:r w:rsidRPr="002F52FF">
              <w:rPr>
                <w:rFonts w:eastAsia="Times New Roman" w:cs="Arial"/>
                <w:sz w:val="20"/>
              </w:rPr>
              <w:t>Cash and Deposits</w:t>
            </w:r>
          </w:p>
        </w:tc>
        <w:tc>
          <w:tcPr>
            <w:tcW w:w="805" w:type="dxa"/>
            <w:tcBorders>
              <w:top w:val="nil"/>
              <w:left w:val="nil"/>
              <w:bottom w:val="nil"/>
              <w:right w:val="nil"/>
            </w:tcBorders>
            <w:shd w:val="clear" w:color="auto" w:fill="auto"/>
            <w:noWrap/>
            <w:vAlign w:val="bottom"/>
            <w:hideMark/>
          </w:tcPr>
          <w:p w:rsidR="00F17365" w:rsidRPr="002F52FF" w:rsidRDefault="00F17365" w:rsidP="00F17365">
            <w:pPr>
              <w:jc w:val="center"/>
              <w:rPr>
                <w:rFonts w:eastAsia="Times New Roman" w:cs="Arial"/>
                <w:sz w:val="20"/>
              </w:rPr>
            </w:pPr>
            <w:r w:rsidRPr="002F52FF">
              <w:rPr>
                <w:rFonts w:eastAsia="Times New Roman" w:cs="Arial"/>
                <w:sz w:val="20"/>
              </w:rPr>
              <w:t>7</w:t>
            </w:r>
          </w:p>
        </w:tc>
        <w:tc>
          <w:tcPr>
            <w:tcW w:w="1847" w:type="dxa"/>
            <w:tcBorders>
              <w:top w:val="nil"/>
              <w:left w:val="nil"/>
              <w:bottom w:val="nil"/>
              <w:right w:val="nil"/>
            </w:tcBorders>
            <w:shd w:val="clear" w:color="000000" w:fill="D9D9D9"/>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19 219 </w:t>
            </w:r>
          </w:p>
        </w:tc>
        <w:tc>
          <w:tcPr>
            <w:tcW w:w="1847" w:type="dxa"/>
            <w:tcBorders>
              <w:top w:val="nil"/>
              <w:left w:val="nil"/>
              <w:bottom w:val="nil"/>
              <w:right w:val="nil"/>
            </w:tcBorders>
            <w:shd w:val="clear" w:color="auto" w:fill="auto"/>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15 395 </w:t>
            </w:r>
          </w:p>
        </w:tc>
      </w:tr>
      <w:tr w:rsidR="00F17365" w:rsidRPr="002F52FF" w:rsidTr="00F17365">
        <w:trPr>
          <w:trHeight w:val="262"/>
        </w:trPr>
        <w:tc>
          <w:tcPr>
            <w:tcW w:w="4771" w:type="dxa"/>
            <w:tcBorders>
              <w:top w:val="nil"/>
              <w:left w:val="nil"/>
              <w:bottom w:val="nil"/>
              <w:right w:val="nil"/>
            </w:tcBorders>
            <w:shd w:val="clear" w:color="auto" w:fill="auto"/>
            <w:noWrap/>
            <w:vAlign w:val="bottom"/>
            <w:hideMark/>
          </w:tcPr>
          <w:p w:rsidR="00F17365" w:rsidRPr="002F52FF" w:rsidRDefault="00F17365" w:rsidP="00F17365">
            <w:pPr>
              <w:ind w:firstLineChars="200" w:firstLine="400"/>
              <w:rPr>
                <w:rFonts w:eastAsia="Times New Roman" w:cs="Arial"/>
                <w:sz w:val="20"/>
              </w:rPr>
            </w:pPr>
            <w:r w:rsidRPr="002F52FF">
              <w:rPr>
                <w:rFonts w:eastAsia="Times New Roman" w:cs="Arial"/>
                <w:sz w:val="20"/>
              </w:rPr>
              <w:t>Receivables</w:t>
            </w:r>
          </w:p>
        </w:tc>
        <w:tc>
          <w:tcPr>
            <w:tcW w:w="805" w:type="dxa"/>
            <w:tcBorders>
              <w:top w:val="nil"/>
              <w:left w:val="nil"/>
              <w:bottom w:val="nil"/>
              <w:right w:val="nil"/>
            </w:tcBorders>
            <w:shd w:val="clear" w:color="auto" w:fill="auto"/>
            <w:noWrap/>
            <w:vAlign w:val="bottom"/>
            <w:hideMark/>
          </w:tcPr>
          <w:p w:rsidR="00F17365" w:rsidRPr="002F52FF" w:rsidRDefault="00F17365" w:rsidP="00F17365">
            <w:pPr>
              <w:jc w:val="center"/>
              <w:rPr>
                <w:rFonts w:eastAsia="Times New Roman" w:cs="Arial"/>
                <w:sz w:val="20"/>
              </w:rPr>
            </w:pPr>
            <w:r w:rsidRPr="002F52FF">
              <w:rPr>
                <w:rFonts w:eastAsia="Times New Roman" w:cs="Arial"/>
                <w:sz w:val="20"/>
              </w:rPr>
              <w:t>8</w:t>
            </w:r>
          </w:p>
        </w:tc>
        <w:tc>
          <w:tcPr>
            <w:tcW w:w="1847" w:type="dxa"/>
            <w:tcBorders>
              <w:top w:val="nil"/>
              <w:left w:val="nil"/>
              <w:bottom w:val="nil"/>
              <w:right w:val="nil"/>
            </w:tcBorders>
            <w:shd w:val="clear" w:color="000000" w:fill="D9D9D9"/>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1 500 </w:t>
            </w:r>
          </w:p>
        </w:tc>
        <w:tc>
          <w:tcPr>
            <w:tcW w:w="1847" w:type="dxa"/>
            <w:tcBorders>
              <w:top w:val="nil"/>
              <w:left w:val="nil"/>
              <w:bottom w:val="nil"/>
              <w:right w:val="nil"/>
            </w:tcBorders>
            <w:shd w:val="clear" w:color="auto" w:fill="auto"/>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3 500 </w:t>
            </w:r>
          </w:p>
        </w:tc>
      </w:tr>
      <w:tr w:rsidR="00F17365" w:rsidRPr="002F52FF" w:rsidTr="00F17365">
        <w:trPr>
          <w:trHeight w:val="262"/>
        </w:trPr>
        <w:tc>
          <w:tcPr>
            <w:tcW w:w="4771" w:type="dxa"/>
            <w:tcBorders>
              <w:top w:val="nil"/>
              <w:left w:val="nil"/>
              <w:bottom w:val="nil"/>
              <w:right w:val="nil"/>
            </w:tcBorders>
            <w:shd w:val="clear" w:color="auto" w:fill="auto"/>
            <w:noWrap/>
            <w:vAlign w:val="bottom"/>
            <w:hideMark/>
          </w:tcPr>
          <w:p w:rsidR="00F17365" w:rsidRPr="002F52FF" w:rsidRDefault="00F17365" w:rsidP="00F17365">
            <w:pPr>
              <w:ind w:firstLineChars="200" w:firstLine="400"/>
              <w:rPr>
                <w:rFonts w:eastAsia="Times New Roman" w:cs="Arial"/>
                <w:sz w:val="20"/>
              </w:rPr>
            </w:pPr>
            <w:r w:rsidRPr="002F52FF">
              <w:rPr>
                <w:rFonts w:eastAsia="Times New Roman" w:cs="Arial"/>
                <w:sz w:val="20"/>
              </w:rPr>
              <w:t>Advances and Investments</w:t>
            </w:r>
          </w:p>
        </w:tc>
        <w:tc>
          <w:tcPr>
            <w:tcW w:w="805" w:type="dxa"/>
            <w:tcBorders>
              <w:top w:val="nil"/>
              <w:left w:val="nil"/>
              <w:bottom w:val="nil"/>
              <w:right w:val="nil"/>
            </w:tcBorders>
            <w:shd w:val="clear" w:color="auto" w:fill="auto"/>
            <w:noWrap/>
            <w:vAlign w:val="bottom"/>
            <w:hideMark/>
          </w:tcPr>
          <w:p w:rsidR="00F17365" w:rsidRPr="002F52FF" w:rsidRDefault="00F17365" w:rsidP="00F17365">
            <w:pPr>
              <w:jc w:val="center"/>
              <w:rPr>
                <w:rFonts w:eastAsia="Times New Roman" w:cs="Arial"/>
                <w:sz w:val="20"/>
              </w:rPr>
            </w:pPr>
            <w:r w:rsidRPr="002F52FF">
              <w:rPr>
                <w:rFonts w:eastAsia="Times New Roman" w:cs="Arial"/>
                <w:sz w:val="20"/>
              </w:rPr>
              <w:t>9</w:t>
            </w:r>
          </w:p>
        </w:tc>
        <w:tc>
          <w:tcPr>
            <w:tcW w:w="1847" w:type="dxa"/>
            <w:tcBorders>
              <w:top w:val="nil"/>
              <w:left w:val="nil"/>
              <w:bottom w:val="nil"/>
              <w:right w:val="nil"/>
            </w:tcBorders>
            <w:shd w:val="clear" w:color="000000" w:fill="D9D9D9"/>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 45 </w:t>
            </w:r>
          </w:p>
        </w:tc>
        <w:tc>
          <w:tcPr>
            <w:tcW w:w="1847" w:type="dxa"/>
            <w:tcBorders>
              <w:top w:val="nil"/>
              <w:left w:val="nil"/>
              <w:bottom w:val="nil"/>
              <w:right w:val="nil"/>
            </w:tcBorders>
            <w:shd w:val="clear" w:color="auto" w:fill="auto"/>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 43 </w:t>
            </w:r>
          </w:p>
        </w:tc>
      </w:tr>
      <w:tr w:rsidR="00F17365" w:rsidRPr="002F52FF" w:rsidTr="00F17365">
        <w:trPr>
          <w:trHeight w:val="262"/>
        </w:trPr>
        <w:tc>
          <w:tcPr>
            <w:tcW w:w="4771" w:type="dxa"/>
            <w:tcBorders>
              <w:top w:val="nil"/>
              <w:left w:val="nil"/>
              <w:bottom w:val="nil"/>
              <w:right w:val="nil"/>
            </w:tcBorders>
            <w:shd w:val="clear" w:color="auto" w:fill="auto"/>
            <w:noWrap/>
            <w:vAlign w:val="bottom"/>
            <w:hideMark/>
          </w:tcPr>
          <w:p w:rsidR="00F17365" w:rsidRPr="002F52FF" w:rsidRDefault="00F17365" w:rsidP="00F17365">
            <w:pPr>
              <w:ind w:firstLineChars="200" w:firstLine="400"/>
              <w:rPr>
                <w:rFonts w:eastAsia="Times New Roman" w:cs="Arial"/>
                <w:sz w:val="20"/>
              </w:rPr>
            </w:pPr>
            <w:r w:rsidRPr="002F52FF">
              <w:rPr>
                <w:rFonts w:eastAsia="Times New Roman" w:cs="Arial"/>
                <w:sz w:val="20"/>
              </w:rPr>
              <w:t>Prepayments</w:t>
            </w:r>
          </w:p>
        </w:tc>
        <w:tc>
          <w:tcPr>
            <w:tcW w:w="805" w:type="dxa"/>
            <w:tcBorders>
              <w:top w:val="nil"/>
              <w:left w:val="nil"/>
              <w:bottom w:val="nil"/>
              <w:right w:val="nil"/>
            </w:tcBorders>
            <w:shd w:val="clear" w:color="auto" w:fill="auto"/>
            <w:noWrap/>
            <w:vAlign w:val="bottom"/>
            <w:hideMark/>
          </w:tcPr>
          <w:p w:rsidR="00F17365" w:rsidRPr="002F52FF" w:rsidRDefault="00F17365" w:rsidP="00F17365">
            <w:pPr>
              <w:jc w:val="center"/>
              <w:rPr>
                <w:rFonts w:eastAsia="Times New Roman" w:cs="Arial"/>
                <w:sz w:val="20"/>
              </w:rPr>
            </w:pPr>
          </w:p>
        </w:tc>
        <w:tc>
          <w:tcPr>
            <w:tcW w:w="1847" w:type="dxa"/>
            <w:tcBorders>
              <w:top w:val="nil"/>
              <w:left w:val="nil"/>
              <w:bottom w:val="nil"/>
              <w:right w:val="nil"/>
            </w:tcBorders>
            <w:shd w:val="clear" w:color="000000" w:fill="D9D9D9"/>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 752 </w:t>
            </w:r>
          </w:p>
        </w:tc>
        <w:tc>
          <w:tcPr>
            <w:tcW w:w="1847" w:type="dxa"/>
            <w:tcBorders>
              <w:top w:val="nil"/>
              <w:left w:val="nil"/>
              <w:bottom w:val="nil"/>
              <w:right w:val="nil"/>
            </w:tcBorders>
            <w:shd w:val="clear" w:color="auto" w:fill="auto"/>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 613 </w:t>
            </w:r>
          </w:p>
        </w:tc>
      </w:tr>
      <w:tr w:rsidR="00F17365" w:rsidRPr="002F52FF" w:rsidTr="00F17365">
        <w:trPr>
          <w:trHeight w:val="262"/>
        </w:trPr>
        <w:tc>
          <w:tcPr>
            <w:tcW w:w="4771" w:type="dxa"/>
            <w:tcBorders>
              <w:top w:val="nil"/>
              <w:left w:val="nil"/>
              <w:bottom w:val="nil"/>
              <w:right w:val="nil"/>
            </w:tcBorders>
            <w:shd w:val="clear" w:color="auto" w:fill="auto"/>
            <w:noWrap/>
            <w:vAlign w:val="bottom"/>
            <w:hideMark/>
          </w:tcPr>
          <w:p w:rsidR="00F17365" w:rsidRPr="002F52FF" w:rsidRDefault="00F17365" w:rsidP="00F17365">
            <w:pPr>
              <w:ind w:firstLineChars="200" w:firstLine="400"/>
              <w:rPr>
                <w:rFonts w:eastAsia="Times New Roman" w:cs="Arial"/>
                <w:sz w:val="20"/>
              </w:rPr>
            </w:pPr>
            <w:r w:rsidRPr="002F52FF">
              <w:rPr>
                <w:rFonts w:eastAsia="Times New Roman" w:cs="Arial"/>
                <w:sz w:val="20"/>
              </w:rPr>
              <w:t>Other Assets</w:t>
            </w:r>
          </w:p>
        </w:tc>
        <w:tc>
          <w:tcPr>
            <w:tcW w:w="805" w:type="dxa"/>
            <w:tcBorders>
              <w:top w:val="nil"/>
              <w:left w:val="nil"/>
              <w:bottom w:val="nil"/>
              <w:right w:val="nil"/>
            </w:tcBorders>
            <w:shd w:val="clear" w:color="auto" w:fill="auto"/>
            <w:noWrap/>
            <w:vAlign w:val="bottom"/>
            <w:hideMark/>
          </w:tcPr>
          <w:p w:rsidR="00F17365" w:rsidRPr="002F52FF" w:rsidRDefault="00F17365" w:rsidP="00F17365">
            <w:pPr>
              <w:jc w:val="center"/>
              <w:rPr>
                <w:rFonts w:eastAsia="Times New Roman" w:cs="Arial"/>
                <w:sz w:val="20"/>
              </w:rPr>
            </w:pPr>
          </w:p>
        </w:tc>
        <w:tc>
          <w:tcPr>
            <w:tcW w:w="1847" w:type="dxa"/>
            <w:tcBorders>
              <w:top w:val="nil"/>
              <w:left w:val="nil"/>
              <w:bottom w:val="nil"/>
              <w:right w:val="nil"/>
            </w:tcBorders>
            <w:shd w:val="clear" w:color="000000" w:fill="D9D9D9"/>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 0 </w:t>
            </w:r>
          </w:p>
        </w:tc>
        <w:tc>
          <w:tcPr>
            <w:tcW w:w="1847" w:type="dxa"/>
            <w:tcBorders>
              <w:top w:val="nil"/>
              <w:left w:val="nil"/>
              <w:bottom w:val="nil"/>
              <w:right w:val="nil"/>
            </w:tcBorders>
            <w:shd w:val="clear" w:color="auto" w:fill="auto"/>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 0 </w:t>
            </w:r>
          </w:p>
        </w:tc>
      </w:tr>
      <w:tr w:rsidR="00F17365" w:rsidRPr="00526D8C" w:rsidTr="00F17365">
        <w:trPr>
          <w:trHeight w:val="262"/>
        </w:trPr>
        <w:tc>
          <w:tcPr>
            <w:tcW w:w="4771" w:type="dxa"/>
            <w:tcBorders>
              <w:top w:val="single" w:sz="4" w:space="0" w:color="808080"/>
              <w:left w:val="nil"/>
              <w:bottom w:val="single" w:sz="4" w:space="0" w:color="808080"/>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Total Current Assets</w:t>
            </w:r>
          </w:p>
        </w:tc>
        <w:tc>
          <w:tcPr>
            <w:tcW w:w="805" w:type="dxa"/>
            <w:tcBorders>
              <w:top w:val="single" w:sz="4" w:space="0" w:color="808080"/>
              <w:left w:val="nil"/>
              <w:bottom w:val="single" w:sz="4" w:space="0" w:color="808080"/>
              <w:right w:val="nil"/>
            </w:tcBorders>
            <w:shd w:val="clear" w:color="auto" w:fill="auto"/>
            <w:noWrap/>
            <w:vAlign w:val="bottom"/>
            <w:hideMark/>
          </w:tcPr>
          <w:p w:rsidR="00F17365" w:rsidRPr="00526D8C" w:rsidRDefault="00F17365" w:rsidP="00F17365">
            <w:pPr>
              <w:jc w:val="center"/>
              <w:rPr>
                <w:rFonts w:eastAsia="Times New Roman" w:cs="Arial"/>
                <w:b/>
                <w:bCs/>
                <w:sz w:val="20"/>
              </w:rPr>
            </w:pPr>
            <w:r w:rsidRPr="00526D8C">
              <w:rPr>
                <w:rFonts w:eastAsia="Times New Roman" w:cs="Arial"/>
                <w:b/>
                <w:bCs/>
                <w:sz w:val="20"/>
              </w:rPr>
              <w:t> </w:t>
            </w:r>
          </w:p>
        </w:tc>
        <w:tc>
          <w:tcPr>
            <w:tcW w:w="1847" w:type="dxa"/>
            <w:tcBorders>
              <w:top w:val="single" w:sz="4" w:space="0" w:color="808080"/>
              <w:left w:val="nil"/>
              <w:bottom w:val="single" w:sz="4" w:space="0" w:color="808080"/>
              <w:right w:val="nil"/>
            </w:tcBorders>
            <w:shd w:val="clear" w:color="000000" w:fill="D9D9D9"/>
            <w:noWrap/>
            <w:vAlign w:val="bottom"/>
            <w:hideMark/>
          </w:tcPr>
          <w:p w:rsidR="00F17365" w:rsidRPr="00526D8C" w:rsidRDefault="00F17365" w:rsidP="00F17365">
            <w:pPr>
              <w:jc w:val="right"/>
              <w:rPr>
                <w:rFonts w:eastAsia="Times New Roman" w:cs="Arial"/>
                <w:b/>
                <w:bCs/>
                <w:sz w:val="20"/>
              </w:rPr>
            </w:pPr>
            <w:r w:rsidRPr="00526D8C">
              <w:rPr>
                <w:rFonts w:eastAsia="Times New Roman" w:cs="Arial"/>
                <w:b/>
                <w:bCs/>
                <w:sz w:val="20"/>
              </w:rPr>
              <w:t xml:space="preserve">21 516 </w:t>
            </w:r>
          </w:p>
        </w:tc>
        <w:tc>
          <w:tcPr>
            <w:tcW w:w="1847" w:type="dxa"/>
            <w:tcBorders>
              <w:top w:val="single" w:sz="4" w:space="0" w:color="808080"/>
              <w:left w:val="nil"/>
              <w:bottom w:val="single" w:sz="4" w:space="0" w:color="808080"/>
              <w:right w:val="nil"/>
            </w:tcBorders>
            <w:shd w:val="clear" w:color="auto" w:fill="auto"/>
            <w:noWrap/>
            <w:vAlign w:val="bottom"/>
            <w:hideMark/>
          </w:tcPr>
          <w:p w:rsidR="00F17365" w:rsidRPr="00526D8C" w:rsidRDefault="00F17365" w:rsidP="00F17365">
            <w:pPr>
              <w:jc w:val="right"/>
              <w:rPr>
                <w:rFonts w:eastAsia="Times New Roman" w:cs="Arial"/>
                <w:b/>
                <w:bCs/>
                <w:sz w:val="20"/>
              </w:rPr>
            </w:pPr>
            <w:r w:rsidRPr="00526D8C">
              <w:rPr>
                <w:rFonts w:eastAsia="Times New Roman" w:cs="Arial"/>
                <w:b/>
                <w:bCs/>
                <w:sz w:val="20"/>
              </w:rPr>
              <w:t xml:space="preserve">19 551 </w:t>
            </w:r>
          </w:p>
        </w:tc>
      </w:tr>
      <w:tr w:rsidR="00F17365" w:rsidRPr="00526D8C" w:rsidTr="00526D8C">
        <w:trPr>
          <w:trHeight w:val="510"/>
        </w:trPr>
        <w:tc>
          <w:tcPr>
            <w:tcW w:w="4771" w:type="dxa"/>
            <w:tcBorders>
              <w:top w:val="nil"/>
              <w:left w:val="nil"/>
              <w:bottom w:val="nil"/>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Non-Current Assets</w:t>
            </w:r>
          </w:p>
        </w:tc>
        <w:tc>
          <w:tcPr>
            <w:tcW w:w="805" w:type="dxa"/>
            <w:tcBorders>
              <w:top w:val="nil"/>
              <w:left w:val="nil"/>
              <w:bottom w:val="nil"/>
              <w:right w:val="nil"/>
            </w:tcBorders>
            <w:shd w:val="clear" w:color="auto" w:fill="auto"/>
            <w:noWrap/>
            <w:vAlign w:val="bottom"/>
            <w:hideMark/>
          </w:tcPr>
          <w:p w:rsidR="00F17365" w:rsidRPr="00526D8C" w:rsidRDefault="00F17365" w:rsidP="00F17365">
            <w:pPr>
              <w:jc w:val="center"/>
              <w:rPr>
                <w:rFonts w:eastAsia="Times New Roman" w:cs="Arial"/>
                <w:sz w:val="20"/>
              </w:rPr>
            </w:pPr>
          </w:p>
        </w:tc>
        <w:tc>
          <w:tcPr>
            <w:tcW w:w="1847" w:type="dxa"/>
            <w:tcBorders>
              <w:top w:val="nil"/>
              <w:left w:val="nil"/>
              <w:bottom w:val="nil"/>
              <w:right w:val="nil"/>
            </w:tcBorders>
            <w:shd w:val="clear" w:color="000000" w:fill="D9D9D9"/>
            <w:noWrap/>
            <w:vAlign w:val="bottom"/>
            <w:hideMark/>
          </w:tcPr>
          <w:p w:rsidR="00F17365" w:rsidRPr="00526D8C" w:rsidRDefault="00F17365" w:rsidP="00F17365">
            <w:pPr>
              <w:rPr>
                <w:rFonts w:eastAsia="Times New Roman" w:cs="Arial"/>
                <w:sz w:val="20"/>
              </w:rPr>
            </w:pPr>
            <w:r w:rsidRPr="00526D8C">
              <w:rPr>
                <w:rFonts w:eastAsia="Times New Roman" w:cs="Arial"/>
                <w:sz w:val="20"/>
              </w:rPr>
              <w:t> </w:t>
            </w:r>
          </w:p>
        </w:tc>
        <w:tc>
          <w:tcPr>
            <w:tcW w:w="1847" w:type="dxa"/>
            <w:tcBorders>
              <w:top w:val="nil"/>
              <w:left w:val="nil"/>
              <w:bottom w:val="nil"/>
              <w:right w:val="nil"/>
            </w:tcBorders>
            <w:shd w:val="clear" w:color="auto" w:fill="auto"/>
            <w:noWrap/>
            <w:vAlign w:val="bottom"/>
            <w:hideMark/>
          </w:tcPr>
          <w:p w:rsidR="00F17365" w:rsidRPr="00526D8C" w:rsidRDefault="00F17365" w:rsidP="00F17365">
            <w:pPr>
              <w:rPr>
                <w:rFonts w:eastAsia="Times New Roman" w:cs="Arial"/>
                <w:sz w:val="20"/>
              </w:rPr>
            </w:pPr>
          </w:p>
        </w:tc>
      </w:tr>
      <w:tr w:rsidR="00F17365" w:rsidRPr="002F52FF" w:rsidTr="00F17365">
        <w:trPr>
          <w:trHeight w:val="262"/>
        </w:trPr>
        <w:tc>
          <w:tcPr>
            <w:tcW w:w="4771" w:type="dxa"/>
            <w:tcBorders>
              <w:top w:val="nil"/>
              <w:left w:val="nil"/>
              <w:bottom w:val="nil"/>
              <w:right w:val="nil"/>
            </w:tcBorders>
            <w:shd w:val="clear" w:color="auto" w:fill="auto"/>
            <w:noWrap/>
            <w:vAlign w:val="bottom"/>
            <w:hideMark/>
          </w:tcPr>
          <w:p w:rsidR="00F17365" w:rsidRPr="002F52FF" w:rsidRDefault="00F17365" w:rsidP="00F17365">
            <w:pPr>
              <w:ind w:firstLineChars="200" w:firstLine="400"/>
              <w:rPr>
                <w:rFonts w:eastAsia="Times New Roman" w:cs="Arial"/>
                <w:sz w:val="20"/>
              </w:rPr>
            </w:pPr>
            <w:r w:rsidRPr="002F52FF">
              <w:rPr>
                <w:rFonts w:eastAsia="Times New Roman" w:cs="Arial"/>
                <w:sz w:val="20"/>
              </w:rPr>
              <w:t>Property, Plant and Equipment</w:t>
            </w:r>
          </w:p>
        </w:tc>
        <w:tc>
          <w:tcPr>
            <w:tcW w:w="805" w:type="dxa"/>
            <w:tcBorders>
              <w:top w:val="nil"/>
              <w:left w:val="nil"/>
              <w:bottom w:val="nil"/>
              <w:right w:val="nil"/>
            </w:tcBorders>
            <w:shd w:val="clear" w:color="auto" w:fill="auto"/>
            <w:noWrap/>
            <w:vAlign w:val="bottom"/>
            <w:hideMark/>
          </w:tcPr>
          <w:p w:rsidR="00F17365" w:rsidRPr="002F52FF" w:rsidRDefault="00F17365" w:rsidP="00F17365">
            <w:pPr>
              <w:jc w:val="center"/>
              <w:rPr>
                <w:rFonts w:eastAsia="Times New Roman" w:cs="Arial"/>
                <w:sz w:val="20"/>
              </w:rPr>
            </w:pPr>
            <w:r w:rsidRPr="002F52FF">
              <w:rPr>
                <w:rFonts w:eastAsia="Times New Roman" w:cs="Arial"/>
                <w:sz w:val="20"/>
              </w:rPr>
              <w:t>10,12</w:t>
            </w:r>
          </w:p>
        </w:tc>
        <w:tc>
          <w:tcPr>
            <w:tcW w:w="1847" w:type="dxa"/>
            <w:tcBorders>
              <w:top w:val="nil"/>
              <w:left w:val="nil"/>
              <w:bottom w:val="nil"/>
              <w:right w:val="nil"/>
            </w:tcBorders>
            <w:shd w:val="clear" w:color="000000" w:fill="D9D9D9"/>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34 736 </w:t>
            </w:r>
          </w:p>
        </w:tc>
        <w:tc>
          <w:tcPr>
            <w:tcW w:w="1847" w:type="dxa"/>
            <w:tcBorders>
              <w:top w:val="nil"/>
              <w:left w:val="nil"/>
              <w:bottom w:val="nil"/>
              <w:right w:val="nil"/>
            </w:tcBorders>
            <w:shd w:val="clear" w:color="auto" w:fill="auto"/>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35 450 </w:t>
            </w:r>
          </w:p>
        </w:tc>
      </w:tr>
      <w:tr w:rsidR="00F17365" w:rsidRPr="002F52FF" w:rsidTr="00F17365">
        <w:trPr>
          <w:trHeight w:val="262"/>
        </w:trPr>
        <w:tc>
          <w:tcPr>
            <w:tcW w:w="4771" w:type="dxa"/>
            <w:tcBorders>
              <w:top w:val="nil"/>
              <w:left w:val="nil"/>
              <w:bottom w:val="nil"/>
              <w:right w:val="nil"/>
            </w:tcBorders>
            <w:shd w:val="clear" w:color="auto" w:fill="auto"/>
            <w:noWrap/>
            <w:vAlign w:val="bottom"/>
            <w:hideMark/>
          </w:tcPr>
          <w:p w:rsidR="00F17365" w:rsidRPr="002F52FF" w:rsidRDefault="00F17365" w:rsidP="00F17365">
            <w:pPr>
              <w:ind w:firstLineChars="200" w:firstLine="400"/>
              <w:rPr>
                <w:rFonts w:eastAsia="Times New Roman" w:cs="Arial"/>
                <w:sz w:val="20"/>
              </w:rPr>
            </w:pPr>
            <w:r w:rsidRPr="002F52FF">
              <w:rPr>
                <w:rFonts w:eastAsia="Times New Roman" w:cs="Arial"/>
                <w:sz w:val="20"/>
              </w:rPr>
              <w:t>Heritage and Cultural Assets</w:t>
            </w:r>
          </w:p>
        </w:tc>
        <w:tc>
          <w:tcPr>
            <w:tcW w:w="805" w:type="dxa"/>
            <w:tcBorders>
              <w:top w:val="nil"/>
              <w:left w:val="nil"/>
              <w:bottom w:val="nil"/>
              <w:right w:val="nil"/>
            </w:tcBorders>
            <w:shd w:val="clear" w:color="auto" w:fill="auto"/>
            <w:noWrap/>
            <w:vAlign w:val="bottom"/>
            <w:hideMark/>
          </w:tcPr>
          <w:p w:rsidR="00F17365" w:rsidRPr="002F52FF" w:rsidRDefault="00F17365" w:rsidP="00F17365">
            <w:pPr>
              <w:jc w:val="center"/>
              <w:rPr>
                <w:rFonts w:eastAsia="Times New Roman" w:cs="Arial"/>
                <w:sz w:val="20"/>
              </w:rPr>
            </w:pPr>
            <w:r w:rsidRPr="002F52FF">
              <w:rPr>
                <w:rFonts w:eastAsia="Times New Roman" w:cs="Arial"/>
                <w:sz w:val="20"/>
              </w:rPr>
              <w:t>11,12</w:t>
            </w:r>
          </w:p>
        </w:tc>
        <w:tc>
          <w:tcPr>
            <w:tcW w:w="1847" w:type="dxa"/>
            <w:tcBorders>
              <w:top w:val="nil"/>
              <w:left w:val="nil"/>
              <w:bottom w:val="nil"/>
              <w:right w:val="nil"/>
            </w:tcBorders>
            <w:shd w:val="clear" w:color="000000" w:fill="D9D9D9"/>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 8 </w:t>
            </w:r>
          </w:p>
        </w:tc>
        <w:tc>
          <w:tcPr>
            <w:tcW w:w="1847" w:type="dxa"/>
            <w:tcBorders>
              <w:top w:val="nil"/>
              <w:left w:val="nil"/>
              <w:bottom w:val="nil"/>
              <w:right w:val="nil"/>
            </w:tcBorders>
            <w:shd w:val="clear" w:color="auto" w:fill="auto"/>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 8 </w:t>
            </w:r>
          </w:p>
        </w:tc>
      </w:tr>
      <w:tr w:rsidR="00F17365" w:rsidRPr="00526D8C" w:rsidTr="00F17365">
        <w:trPr>
          <w:trHeight w:val="262"/>
        </w:trPr>
        <w:tc>
          <w:tcPr>
            <w:tcW w:w="4771" w:type="dxa"/>
            <w:tcBorders>
              <w:top w:val="single" w:sz="4" w:space="0" w:color="808080"/>
              <w:left w:val="nil"/>
              <w:bottom w:val="single" w:sz="4" w:space="0" w:color="808080"/>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Total Non-Current Assets</w:t>
            </w:r>
          </w:p>
        </w:tc>
        <w:tc>
          <w:tcPr>
            <w:tcW w:w="805" w:type="dxa"/>
            <w:tcBorders>
              <w:top w:val="single" w:sz="4" w:space="0" w:color="808080"/>
              <w:left w:val="nil"/>
              <w:bottom w:val="single" w:sz="4" w:space="0" w:color="808080"/>
              <w:right w:val="nil"/>
            </w:tcBorders>
            <w:shd w:val="clear" w:color="auto" w:fill="auto"/>
            <w:noWrap/>
            <w:vAlign w:val="bottom"/>
            <w:hideMark/>
          </w:tcPr>
          <w:p w:rsidR="00F17365" w:rsidRPr="00526D8C" w:rsidRDefault="00F17365" w:rsidP="00F17365">
            <w:pPr>
              <w:jc w:val="center"/>
              <w:rPr>
                <w:rFonts w:eastAsia="Times New Roman" w:cs="Arial"/>
                <w:b/>
                <w:bCs/>
                <w:sz w:val="20"/>
              </w:rPr>
            </w:pPr>
            <w:r w:rsidRPr="00526D8C">
              <w:rPr>
                <w:rFonts w:eastAsia="Times New Roman" w:cs="Arial"/>
                <w:b/>
                <w:bCs/>
                <w:sz w:val="20"/>
              </w:rPr>
              <w:t> </w:t>
            </w:r>
          </w:p>
        </w:tc>
        <w:tc>
          <w:tcPr>
            <w:tcW w:w="1847" w:type="dxa"/>
            <w:tcBorders>
              <w:top w:val="single" w:sz="4" w:space="0" w:color="808080"/>
              <w:left w:val="nil"/>
              <w:bottom w:val="single" w:sz="4" w:space="0" w:color="808080"/>
              <w:right w:val="nil"/>
            </w:tcBorders>
            <w:shd w:val="clear" w:color="000000" w:fill="D9D9D9"/>
            <w:noWrap/>
            <w:vAlign w:val="bottom"/>
            <w:hideMark/>
          </w:tcPr>
          <w:p w:rsidR="00F17365" w:rsidRPr="00526D8C" w:rsidRDefault="00F17365" w:rsidP="00F17365">
            <w:pPr>
              <w:jc w:val="right"/>
              <w:rPr>
                <w:rFonts w:eastAsia="Times New Roman" w:cs="Arial"/>
                <w:b/>
                <w:bCs/>
                <w:sz w:val="20"/>
              </w:rPr>
            </w:pPr>
            <w:r w:rsidRPr="00526D8C">
              <w:rPr>
                <w:rFonts w:eastAsia="Times New Roman" w:cs="Arial"/>
                <w:b/>
                <w:bCs/>
                <w:sz w:val="20"/>
              </w:rPr>
              <w:t xml:space="preserve">34 744 </w:t>
            </w:r>
          </w:p>
        </w:tc>
        <w:tc>
          <w:tcPr>
            <w:tcW w:w="1847" w:type="dxa"/>
            <w:tcBorders>
              <w:top w:val="single" w:sz="4" w:space="0" w:color="808080"/>
              <w:left w:val="nil"/>
              <w:bottom w:val="single" w:sz="4" w:space="0" w:color="808080"/>
              <w:right w:val="nil"/>
            </w:tcBorders>
            <w:shd w:val="clear" w:color="auto" w:fill="auto"/>
            <w:noWrap/>
            <w:vAlign w:val="bottom"/>
            <w:hideMark/>
          </w:tcPr>
          <w:p w:rsidR="00F17365" w:rsidRPr="00526D8C" w:rsidRDefault="00F17365" w:rsidP="00F17365">
            <w:pPr>
              <w:jc w:val="right"/>
              <w:rPr>
                <w:rFonts w:eastAsia="Times New Roman" w:cs="Arial"/>
                <w:b/>
                <w:bCs/>
                <w:sz w:val="20"/>
              </w:rPr>
            </w:pPr>
            <w:r w:rsidRPr="00526D8C">
              <w:rPr>
                <w:rFonts w:eastAsia="Times New Roman" w:cs="Arial"/>
                <w:b/>
                <w:bCs/>
                <w:sz w:val="20"/>
              </w:rPr>
              <w:t xml:space="preserve">35 458 </w:t>
            </w:r>
          </w:p>
        </w:tc>
      </w:tr>
      <w:tr w:rsidR="00F17365" w:rsidRPr="002F52FF" w:rsidTr="00FB634D">
        <w:trPr>
          <w:trHeight w:val="510"/>
        </w:trPr>
        <w:tc>
          <w:tcPr>
            <w:tcW w:w="4771" w:type="dxa"/>
            <w:tcBorders>
              <w:top w:val="single" w:sz="8" w:space="0" w:color="808080"/>
              <w:left w:val="nil"/>
              <w:bottom w:val="single" w:sz="8" w:space="0" w:color="808080"/>
              <w:right w:val="nil"/>
            </w:tcBorders>
            <w:shd w:val="clear" w:color="auto" w:fill="auto"/>
            <w:noWrap/>
            <w:vAlign w:val="bottom"/>
            <w:hideMark/>
          </w:tcPr>
          <w:p w:rsidR="00F17365" w:rsidRPr="00FB634D" w:rsidRDefault="00526D8C" w:rsidP="00F17365">
            <w:pPr>
              <w:rPr>
                <w:rFonts w:eastAsia="Times New Roman" w:cs="Arial"/>
                <w:b/>
                <w:bCs/>
                <w:sz w:val="24"/>
              </w:rPr>
            </w:pPr>
            <w:r w:rsidRPr="00FB634D">
              <w:rPr>
                <w:rFonts w:eastAsia="Times New Roman" w:cs="Arial"/>
                <w:b/>
                <w:bCs/>
                <w:sz w:val="24"/>
              </w:rPr>
              <w:t>Total Assets</w:t>
            </w:r>
          </w:p>
        </w:tc>
        <w:tc>
          <w:tcPr>
            <w:tcW w:w="805" w:type="dxa"/>
            <w:tcBorders>
              <w:top w:val="single" w:sz="8" w:space="0" w:color="808080"/>
              <w:left w:val="nil"/>
              <w:bottom w:val="single" w:sz="8" w:space="0" w:color="808080"/>
              <w:right w:val="nil"/>
            </w:tcBorders>
            <w:shd w:val="clear" w:color="auto" w:fill="auto"/>
            <w:noWrap/>
            <w:vAlign w:val="bottom"/>
            <w:hideMark/>
          </w:tcPr>
          <w:p w:rsidR="00F17365" w:rsidRPr="002F52FF" w:rsidRDefault="00F17365" w:rsidP="00F17365">
            <w:pPr>
              <w:jc w:val="center"/>
              <w:rPr>
                <w:rFonts w:eastAsia="Times New Roman" w:cs="Arial"/>
                <w:b/>
                <w:bCs/>
                <w:sz w:val="20"/>
              </w:rPr>
            </w:pPr>
            <w:r w:rsidRPr="002F52FF">
              <w:rPr>
                <w:rFonts w:eastAsia="Times New Roman" w:cs="Arial"/>
                <w:b/>
                <w:bCs/>
                <w:sz w:val="20"/>
              </w:rPr>
              <w:t> </w:t>
            </w:r>
          </w:p>
        </w:tc>
        <w:tc>
          <w:tcPr>
            <w:tcW w:w="1847" w:type="dxa"/>
            <w:tcBorders>
              <w:top w:val="single" w:sz="8" w:space="0" w:color="808080"/>
              <w:left w:val="nil"/>
              <w:bottom w:val="single" w:sz="8" w:space="0" w:color="808080"/>
              <w:right w:val="nil"/>
            </w:tcBorders>
            <w:shd w:val="clear" w:color="000000" w:fill="D9D9D9"/>
            <w:noWrap/>
            <w:vAlign w:val="bottom"/>
            <w:hideMark/>
          </w:tcPr>
          <w:p w:rsidR="00F17365" w:rsidRPr="002F52FF" w:rsidRDefault="00F17365" w:rsidP="00F17365">
            <w:pPr>
              <w:jc w:val="right"/>
              <w:rPr>
                <w:rFonts w:eastAsia="Times New Roman" w:cs="Arial"/>
                <w:b/>
                <w:bCs/>
                <w:sz w:val="20"/>
              </w:rPr>
            </w:pPr>
            <w:r w:rsidRPr="002F52FF">
              <w:rPr>
                <w:rFonts w:eastAsia="Times New Roman" w:cs="Arial"/>
                <w:b/>
                <w:bCs/>
                <w:sz w:val="20"/>
              </w:rPr>
              <w:t xml:space="preserve">56 260 </w:t>
            </w:r>
          </w:p>
        </w:tc>
        <w:tc>
          <w:tcPr>
            <w:tcW w:w="1847" w:type="dxa"/>
            <w:tcBorders>
              <w:top w:val="single" w:sz="8" w:space="0" w:color="808080"/>
              <w:left w:val="nil"/>
              <w:bottom w:val="single" w:sz="8" w:space="0" w:color="808080"/>
              <w:right w:val="nil"/>
            </w:tcBorders>
            <w:shd w:val="clear" w:color="auto" w:fill="auto"/>
            <w:noWrap/>
            <w:vAlign w:val="bottom"/>
            <w:hideMark/>
          </w:tcPr>
          <w:p w:rsidR="00F17365" w:rsidRPr="002F52FF" w:rsidRDefault="00F17365" w:rsidP="00F17365">
            <w:pPr>
              <w:jc w:val="right"/>
              <w:rPr>
                <w:rFonts w:eastAsia="Times New Roman" w:cs="Arial"/>
                <w:b/>
                <w:bCs/>
                <w:sz w:val="20"/>
              </w:rPr>
            </w:pPr>
            <w:r w:rsidRPr="002F52FF">
              <w:rPr>
                <w:rFonts w:eastAsia="Times New Roman" w:cs="Arial"/>
                <w:b/>
                <w:bCs/>
                <w:sz w:val="20"/>
              </w:rPr>
              <w:t xml:space="preserve">55 009 </w:t>
            </w:r>
          </w:p>
        </w:tc>
      </w:tr>
      <w:tr w:rsidR="00F17365" w:rsidRPr="002F52FF" w:rsidTr="00FB634D">
        <w:trPr>
          <w:trHeight w:val="510"/>
        </w:trPr>
        <w:tc>
          <w:tcPr>
            <w:tcW w:w="4771" w:type="dxa"/>
            <w:tcBorders>
              <w:top w:val="nil"/>
              <w:left w:val="nil"/>
              <w:bottom w:val="nil"/>
              <w:right w:val="nil"/>
            </w:tcBorders>
            <w:shd w:val="clear" w:color="auto" w:fill="auto"/>
            <w:noWrap/>
            <w:vAlign w:val="bottom"/>
            <w:hideMark/>
          </w:tcPr>
          <w:p w:rsidR="00F17365" w:rsidRPr="00FB634D" w:rsidRDefault="00526D8C" w:rsidP="00F17365">
            <w:pPr>
              <w:rPr>
                <w:rFonts w:eastAsia="Times New Roman" w:cs="Arial"/>
                <w:b/>
                <w:bCs/>
                <w:sz w:val="24"/>
              </w:rPr>
            </w:pPr>
            <w:r w:rsidRPr="00FB634D">
              <w:rPr>
                <w:rFonts w:eastAsia="Times New Roman" w:cs="Arial"/>
                <w:b/>
                <w:bCs/>
                <w:sz w:val="24"/>
              </w:rPr>
              <w:t>Liabilities</w:t>
            </w:r>
          </w:p>
        </w:tc>
        <w:tc>
          <w:tcPr>
            <w:tcW w:w="805" w:type="dxa"/>
            <w:tcBorders>
              <w:top w:val="nil"/>
              <w:left w:val="nil"/>
              <w:bottom w:val="nil"/>
              <w:right w:val="nil"/>
            </w:tcBorders>
            <w:shd w:val="clear" w:color="auto" w:fill="auto"/>
            <w:noWrap/>
            <w:vAlign w:val="bottom"/>
            <w:hideMark/>
          </w:tcPr>
          <w:p w:rsidR="00F17365" w:rsidRPr="002F52FF" w:rsidRDefault="00F17365" w:rsidP="00F17365">
            <w:pPr>
              <w:jc w:val="center"/>
              <w:rPr>
                <w:rFonts w:eastAsia="Times New Roman" w:cs="Arial"/>
                <w:sz w:val="20"/>
              </w:rPr>
            </w:pPr>
          </w:p>
        </w:tc>
        <w:tc>
          <w:tcPr>
            <w:tcW w:w="1847" w:type="dxa"/>
            <w:tcBorders>
              <w:top w:val="nil"/>
              <w:left w:val="nil"/>
              <w:bottom w:val="nil"/>
              <w:right w:val="nil"/>
            </w:tcBorders>
            <w:shd w:val="clear" w:color="000000" w:fill="D9D9D9"/>
            <w:noWrap/>
            <w:vAlign w:val="bottom"/>
            <w:hideMark/>
          </w:tcPr>
          <w:p w:rsidR="00F17365" w:rsidRPr="002F52FF" w:rsidRDefault="00F17365" w:rsidP="00F17365">
            <w:pPr>
              <w:rPr>
                <w:rFonts w:eastAsia="Times New Roman" w:cs="Arial"/>
                <w:sz w:val="20"/>
              </w:rPr>
            </w:pPr>
            <w:r w:rsidRPr="002F52FF">
              <w:rPr>
                <w:rFonts w:eastAsia="Times New Roman" w:cs="Arial"/>
                <w:sz w:val="20"/>
              </w:rPr>
              <w:t> </w:t>
            </w:r>
          </w:p>
        </w:tc>
        <w:tc>
          <w:tcPr>
            <w:tcW w:w="1847" w:type="dxa"/>
            <w:tcBorders>
              <w:top w:val="nil"/>
              <w:left w:val="nil"/>
              <w:bottom w:val="nil"/>
              <w:right w:val="nil"/>
            </w:tcBorders>
            <w:shd w:val="clear" w:color="auto" w:fill="auto"/>
            <w:noWrap/>
            <w:vAlign w:val="bottom"/>
            <w:hideMark/>
          </w:tcPr>
          <w:p w:rsidR="00F17365" w:rsidRPr="002F52FF" w:rsidRDefault="00F17365" w:rsidP="00F17365">
            <w:pPr>
              <w:rPr>
                <w:rFonts w:eastAsia="Times New Roman" w:cs="Arial"/>
                <w:sz w:val="20"/>
              </w:rPr>
            </w:pPr>
          </w:p>
        </w:tc>
      </w:tr>
      <w:tr w:rsidR="00F17365" w:rsidRPr="002F52FF" w:rsidTr="00F17365">
        <w:trPr>
          <w:trHeight w:val="262"/>
        </w:trPr>
        <w:tc>
          <w:tcPr>
            <w:tcW w:w="4771" w:type="dxa"/>
            <w:tcBorders>
              <w:top w:val="nil"/>
              <w:left w:val="nil"/>
              <w:bottom w:val="nil"/>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Current Liabilities</w:t>
            </w:r>
          </w:p>
        </w:tc>
        <w:tc>
          <w:tcPr>
            <w:tcW w:w="805" w:type="dxa"/>
            <w:tcBorders>
              <w:top w:val="nil"/>
              <w:left w:val="nil"/>
              <w:bottom w:val="nil"/>
              <w:right w:val="nil"/>
            </w:tcBorders>
            <w:shd w:val="clear" w:color="auto" w:fill="auto"/>
            <w:noWrap/>
            <w:vAlign w:val="bottom"/>
            <w:hideMark/>
          </w:tcPr>
          <w:p w:rsidR="00F17365" w:rsidRPr="002F52FF" w:rsidRDefault="00F17365" w:rsidP="00F17365">
            <w:pPr>
              <w:jc w:val="center"/>
              <w:rPr>
                <w:rFonts w:eastAsia="Times New Roman" w:cs="Arial"/>
                <w:b/>
                <w:bCs/>
                <w:sz w:val="20"/>
              </w:rPr>
            </w:pPr>
          </w:p>
        </w:tc>
        <w:tc>
          <w:tcPr>
            <w:tcW w:w="1847" w:type="dxa"/>
            <w:tcBorders>
              <w:top w:val="nil"/>
              <w:left w:val="nil"/>
              <w:bottom w:val="nil"/>
              <w:right w:val="nil"/>
            </w:tcBorders>
            <w:shd w:val="clear" w:color="000000" w:fill="D9D9D9"/>
            <w:noWrap/>
            <w:vAlign w:val="bottom"/>
            <w:hideMark/>
          </w:tcPr>
          <w:p w:rsidR="00F17365" w:rsidRPr="002F52FF" w:rsidRDefault="00F17365" w:rsidP="00F17365">
            <w:pPr>
              <w:rPr>
                <w:rFonts w:eastAsia="Times New Roman" w:cs="Arial"/>
                <w:b/>
                <w:bCs/>
                <w:sz w:val="20"/>
              </w:rPr>
            </w:pPr>
            <w:r w:rsidRPr="002F52FF">
              <w:rPr>
                <w:rFonts w:eastAsia="Times New Roman" w:cs="Arial"/>
                <w:b/>
                <w:bCs/>
                <w:sz w:val="20"/>
              </w:rPr>
              <w:t> </w:t>
            </w:r>
          </w:p>
        </w:tc>
        <w:tc>
          <w:tcPr>
            <w:tcW w:w="1847" w:type="dxa"/>
            <w:tcBorders>
              <w:top w:val="nil"/>
              <w:left w:val="nil"/>
              <w:bottom w:val="nil"/>
              <w:right w:val="nil"/>
            </w:tcBorders>
            <w:shd w:val="clear" w:color="auto" w:fill="auto"/>
            <w:noWrap/>
            <w:vAlign w:val="bottom"/>
            <w:hideMark/>
          </w:tcPr>
          <w:p w:rsidR="00F17365" w:rsidRPr="002F52FF" w:rsidRDefault="00F17365" w:rsidP="00F17365">
            <w:pPr>
              <w:rPr>
                <w:rFonts w:eastAsia="Times New Roman" w:cs="Arial"/>
                <w:b/>
                <w:bCs/>
                <w:sz w:val="20"/>
              </w:rPr>
            </w:pPr>
          </w:p>
        </w:tc>
      </w:tr>
      <w:tr w:rsidR="00F17365" w:rsidRPr="002F52FF" w:rsidTr="00F17365">
        <w:trPr>
          <w:trHeight w:val="262"/>
        </w:trPr>
        <w:tc>
          <w:tcPr>
            <w:tcW w:w="4771" w:type="dxa"/>
            <w:tcBorders>
              <w:top w:val="nil"/>
              <w:left w:val="nil"/>
              <w:bottom w:val="nil"/>
              <w:right w:val="nil"/>
            </w:tcBorders>
            <w:shd w:val="clear" w:color="auto" w:fill="auto"/>
            <w:noWrap/>
            <w:vAlign w:val="bottom"/>
            <w:hideMark/>
          </w:tcPr>
          <w:p w:rsidR="00F17365" w:rsidRPr="002F52FF" w:rsidRDefault="00F17365" w:rsidP="00F17365">
            <w:pPr>
              <w:ind w:firstLineChars="200" w:firstLine="400"/>
              <w:rPr>
                <w:rFonts w:eastAsia="Times New Roman" w:cs="Arial"/>
                <w:sz w:val="20"/>
              </w:rPr>
            </w:pPr>
            <w:r w:rsidRPr="002F52FF">
              <w:rPr>
                <w:rFonts w:eastAsia="Times New Roman" w:cs="Arial"/>
                <w:sz w:val="20"/>
              </w:rPr>
              <w:t>Deposits Held</w:t>
            </w:r>
          </w:p>
        </w:tc>
        <w:tc>
          <w:tcPr>
            <w:tcW w:w="805" w:type="dxa"/>
            <w:tcBorders>
              <w:top w:val="nil"/>
              <w:left w:val="nil"/>
              <w:bottom w:val="nil"/>
              <w:right w:val="nil"/>
            </w:tcBorders>
            <w:shd w:val="clear" w:color="auto" w:fill="auto"/>
            <w:noWrap/>
            <w:vAlign w:val="bottom"/>
            <w:hideMark/>
          </w:tcPr>
          <w:p w:rsidR="00F17365" w:rsidRPr="002F52FF" w:rsidRDefault="00F17365" w:rsidP="00F17365">
            <w:pPr>
              <w:jc w:val="center"/>
              <w:rPr>
                <w:rFonts w:eastAsia="Times New Roman" w:cs="Arial"/>
                <w:sz w:val="20"/>
              </w:rPr>
            </w:pPr>
          </w:p>
        </w:tc>
        <w:tc>
          <w:tcPr>
            <w:tcW w:w="1847" w:type="dxa"/>
            <w:tcBorders>
              <w:top w:val="nil"/>
              <w:left w:val="nil"/>
              <w:bottom w:val="nil"/>
              <w:right w:val="nil"/>
            </w:tcBorders>
            <w:shd w:val="clear" w:color="000000" w:fill="D9D9D9"/>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3 764 </w:t>
            </w:r>
          </w:p>
        </w:tc>
        <w:tc>
          <w:tcPr>
            <w:tcW w:w="1847" w:type="dxa"/>
            <w:tcBorders>
              <w:top w:val="nil"/>
              <w:left w:val="nil"/>
              <w:bottom w:val="nil"/>
              <w:right w:val="nil"/>
            </w:tcBorders>
            <w:shd w:val="clear" w:color="auto" w:fill="auto"/>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1 473 </w:t>
            </w:r>
          </w:p>
        </w:tc>
      </w:tr>
      <w:tr w:rsidR="00F17365" w:rsidRPr="002F52FF" w:rsidTr="00F17365">
        <w:trPr>
          <w:trHeight w:val="262"/>
        </w:trPr>
        <w:tc>
          <w:tcPr>
            <w:tcW w:w="4771" w:type="dxa"/>
            <w:tcBorders>
              <w:top w:val="nil"/>
              <w:left w:val="nil"/>
              <w:bottom w:val="nil"/>
              <w:right w:val="nil"/>
            </w:tcBorders>
            <w:shd w:val="clear" w:color="auto" w:fill="auto"/>
            <w:noWrap/>
            <w:vAlign w:val="bottom"/>
            <w:hideMark/>
          </w:tcPr>
          <w:p w:rsidR="00F17365" w:rsidRPr="002F52FF" w:rsidRDefault="00F17365" w:rsidP="00F17365">
            <w:pPr>
              <w:ind w:firstLineChars="200" w:firstLine="400"/>
              <w:rPr>
                <w:rFonts w:eastAsia="Times New Roman" w:cs="Arial"/>
                <w:sz w:val="20"/>
              </w:rPr>
            </w:pPr>
            <w:r w:rsidRPr="002F52FF">
              <w:rPr>
                <w:rFonts w:eastAsia="Times New Roman" w:cs="Arial"/>
                <w:sz w:val="20"/>
              </w:rPr>
              <w:t>Payables</w:t>
            </w:r>
          </w:p>
        </w:tc>
        <w:tc>
          <w:tcPr>
            <w:tcW w:w="805" w:type="dxa"/>
            <w:tcBorders>
              <w:top w:val="nil"/>
              <w:left w:val="nil"/>
              <w:bottom w:val="nil"/>
              <w:right w:val="nil"/>
            </w:tcBorders>
            <w:shd w:val="clear" w:color="auto" w:fill="auto"/>
            <w:noWrap/>
            <w:vAlign w:val="bottom"/>
            <w:hideMark/>
          </w:tcPr>
          <w:p w:rsidR="00F17365" w:rsidRPr="002F52FF" w:rsidRDefault="00F17365" w:rsidP="00F17365">
            <w:pPr>
              <w:jc w:val="center"/>
              <w:rPr>
                <w:rFonts w:eastAsia="Times New Roman" w:cs="Arial"/>
                <w:sz w:val="20"/>
              </w:rPr>
            </w:pPr>
            <w:r w:rsidRPr="002F52FF">
              <w:rPr>
                <w:rFonts w:eastAsia="Times New Roman" w:cs="Arial"/>
                <w:sz w:val="20"/>
              </w:rPr>
              <w:t>13</w:t>
            </w:r>
          </w:p>
        </w:tc>
        <w:tc>
          <w:tcPr>
            <w:tcW w:w="1847" w:type="dxa"/>
            <w:tcBorders>
              <w:top w:val="nil"/>
              <w:left w:val="nil"/>
              <w:bottom w:val="nil"/>
              <w:right w:val="nil"/>
            </w:tcBorders>
            <w:shd w:val="clear" w:color="000000" w:fill="D9D9D9"/>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1 301 </w:t>
            </w:r>
          </w:p>
        </w:tc>
        <w:tc>
          <w:tcPr>
            <w:tcW w:w="1847" w:type="dxa"/>
            <w:tcBorders>
              <w:top w:val="nil"/>
              <w:left w:val="nil"/>
              <w:bottom w:val="nil"/>
              <w:right w:val="nil"/>
            </w:tcBorders>
            <w:shd w:val="clear" w:color="auto" w:fill="auto"/>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2 126 </w:t>
            </w:r>
          </w:p>
        </w:tc>
      </w:tr>
      <w:tr w:rsidR="00F17365" w:rsidRPr="002F52FF" w:rsidTr="00F17365">
        <w:trPr>
          <w:trHeight w:val="262"/>
        </w:trPr>
        <w:tc>
          <w:tcPr>
            <w:tcW w:w="4771" w:type="dxa"/>
            <w:tcBorders>
              <w:top w:val="nil"/>
              <w:left w:val="nil"/>
              <w:bottom w:val="nil"/>
              <w:right w:val="nil"/>
            </w:tcBorders>
            <w:shd w:val="clear" w:color="auto" w:fill="auto"/>
            <w:noWrap/>
            <w:vAlign w:val="bottom"/>
            <w:hideMark/>
          </w:tcPr>
          <w:p w:rsidR="00F17365" w:rsidRPr="002F52FF" w:rsidRDefault="00F17365" w:rsidP="00F17365">
            <w:pPr>
              <w:ind w:firstLineChars="200" w:firstLine="400"/>
              <w:rPr>
                <w:rFonts w:eastAsia="Times New Roman" w:cs="Arial"/>
                <w:sz w:val="20"/>
              </w:rPr>
            </w:pPr>
            <w:r w:rsidRPr="002F52FF">
              <w:rPr>
                <w:rFonts w:eastAsia="Times New Roman" w:cs="Arial"/>
                <w:sz w:val="20"/>
              </w:rPr>
              <w:t>Borrowings and Advances</w:t>
            </w:r>
          </w:p>
        </w:tc>
        <w:tc>
          <w:tcPr>
            <w:tcW w:w="805" w:type="dxa"/>
            <w:tcBorders>
              <w:top w:val="nil"/>
              <w:left w:val="nil"/>
              <w:bottom w:val="nil"/>
              <w:right w:val="nil"/>
            </w:tcBorders>
            <w:shd w:val="clear" w:color="auto" w:fill="auto"/>
            <w:noWrap/>
            <w:vAlign w:val="bottom"/>
            <w:hideMark/>
          </w:tcPr>
          <w:p w:rsidR="00F17365" w:rsidRPr="002F52FF" w:rsidRDefault="00F17365" w:rsidP="00F17365">
            <w:pPr>
              <w:jc w:val="center"/>
              <w:rPr>
                <w:rFonts w:eastAsia="Times New Roman" w:cs="Arial"/>
                <w:sz w:val="20"/>
              </w:rPr>
            </w:pPr>
            <w:r w:rsidRPr="002F52FF">
              <w:rPr>
                <w:rFonts w:eastAsia="Times New Roman" w:cs="Arial"/>
                <w:sz w:val="20"/>
              </w:rPr>
              <w:t>14</w:t>
            </w:r>
          </w:p>
        </w:tc>
        <w:tc>
          <w:tcPr>
            <w:tcW w:w="1847" w:type="dxa"/>
            <w:tcBorders>
              <w:top w:val="nil"/>
              <w:left w:val="nil"/>
              <w:bottom w:val="nil"/>
              <w:right w:val="nil"/>
            </w:tcBorders>
            <w:shd w:val="clear" w:color="000000" w:fill="D9D9D9"/>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 9 </w:t>
            </w:r>
          </w:p>
        </w:tc>
        <w:tc>
          <w:tcPr>
            <w:tcW w:w="1847" w:type="dxa"/>
            <w:tcBorders>
              <w:top w:val="nil"/>
              <w:left w:val="nil"/>
              <w:bottom w:val="nil"/>
              <w:right w:val="nil"/>
            </w:tcBorders>
            <w:shd w:val="clear" w:color="auto" w:fill="auto"/>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 9 </w:t>
            </w:r>
          </w:p>
        </w:tc>
      </w:tr>
      <w:tr w:rsidR="00F17365" w:rsidRPr="002F52FF" w:rsidTr="00F17365">
        <w:trPr>
          <w:trHeight w:val="262"/>
        </w:trPr>
        <w:tc>
          <w:tcPr>
            <w:tcW w:w="4771" w:type="dxa"/>
            <w:tcBorders>
              <w:top w:val="nil"/>
              <w:left w:val="nil"/>
              <w:bottom w:val="nil"/>
              <w:right w:val="nil"/>
            </w:tcBorders>
            <w:shd w:val="clear" w:color="auto" w:fill="auto"/>
            <w:noWrap/>
            <w:vAlign w:val="bottom"/>
            <w:hideMark/>
          </w:tcPr>
          <w:p w:rsidR="00F17365" w:rsidRPr="002F52FF" w:rsidRDefault="00F17365" w:rsidP="00F17365">
            <w:pPr>
              <w:ind w:firstLineChars="200" w:firstLine="400"/>
              <w:rPr>
                <w:rFonts w:eastAsia="Times New Roman" w:cs="Arial"/>
                <w:sz w:val="20"/>
              </w:rPr>
            </w:pPr>
            <w:r w:rsidRPr="002F52FF">
              <w:rPr>
                <w:rFonts w:eastAsia="Times New Roman" w:cs="Arial"/>
                <w:sz w:val="20"/>
              </w:rPr>
              <w:t>Provisions</w:t>
            </w:r>
          </w:p>
        </w:tc>
        <w:tc>
          <w:tcPr>
            <w:tcW w:w="805" w:type="dxa"/>
            <w:tcBorders>
              <w:top w:val="nil"/>
              <w:left w:val="nil"/>
              <w:bottom w:val="nil"/>
              <w:right w:val="nil"/>
            </w:tcBorders>
            <w:shd w:val="clear" w:color="auto" w:fill="auto"/>
            <w:noWrap/>
            <w:vAlign w:val="bottom"/>
            <w:hideMark/>
          </w:tcPr>
          <w:p w:rsidR="00F17365" w:rsidRPr="002F52FF" w:rsidRDefault="00F17365" w:rsidP="00F17365">
            <w:pPr>
              <w:jc w:val="center"/>
              <w:rPr>
                <w:rFonts w:eastAsia="Times New Roman" w:cs="Arial"/>
                <w:sz w:val="20"/>
              </w:rPr>
            </w:pPr>
            <w:r w:rsidRPr="002F52FF">
              <w:rPr>
                <w:rFonts w:eastAsia="Times New Roman" w:cs="Arial"/>
                <w:sz w:val="20"/>
              </w:rPr>
              <w:t>15</w:t>
            </w:r>
          </w:p>
        </w:tc>
        <w:tc>
          <w:tcPr>
            <w:tcW w:w="1847" w:type="dxa"/>
            <w:tcBorders>
              <w:top w:val="nil"/>
              <w:left w:val="nil"/>
              <w:bottom w:val="nil"/>
              <w:right w:val="nil"/>
            </w:tcBorders>
            <w:shd w:val="clear" w:color="000000" w:fill="D9D9D9"/>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4 060 </w:t>
            </w:r>
          </w:p>
        </w:tc>
        <w:tc>
          <w:tcPr>
            <w:tcW w:w="1847" w:type="dxa"/>
            <w:tcBorders>
              <w:top w:val="nil"/>
              <w:left w:val="nil"/>
              <w:bottom w:val="nil"/>
              <w:right w:val="nil"/>
            </w:tcBorders>
            <w:shd w:val="clear" w:color="auto" w:fill="auto"/>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3 981 </w:t>
            </w:r>
          </w:p>
        </w:tc>
      </w:tr>
      <w:tr w:rsidR="00F17365" w:rsidRPr="002F52FF" w:rsidTr="00F17365">
        <w:trPr>
          <w:trHeight w:val="262"/>
        </w:trPr>
        <w:tc>
          <w:tcPr>
            <w:tcW w:w="4771" w:type="dxa"/>
            <w:tcBorders>
              <w:top w:val="single" w:sz="4" w:space="0" w:color="808080"/>
              <w:left w:val="nil"/>
              <w:bottom w:val="single" w:sz="4" w:space="0" w:color="808080"/>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Total Current Liabilities</w:t>
            </w:r>
          </w:p>
        </w:tc>
        <w:tc>
          <w:tcPr>
            <w:tcW w:w="805" w:type="dxa"/>
            <w:tcBorders>
              <w:top w:val="single" w:sz="4" w:space="0" w:color="808080"/>
              <w:left w:val="nil"/>
              <w:bottom w:val="single" w:sz="4" w:space="0" w:color="808080"/>
              <w:right w:val="nil"/>
            </w:tcBorders>
            <w:shd w:val="clear" w:color="auto" w:fill="auto"/>
            <w:noWrap/>
            <w:vAlign w:val="bottom"/>
            <w:hideMark/>
          </w:tcPr>
          <w:p w:rsidR="00F17365" w:rsidRPr="002F52FF" w:rsidRDefault="00F17365" w:rsidP="00F17365">
            <w:pPr>
              <w:jc w:val="center"/>
              <w:rPr>
                <w:rFonts w:eastAsia="Times New Roman" w:cs="Arial"/>
                <w:b/>
                <w:bCs/>
                <w:sz w:val="20"/>
              </w:rPr>
            </w:pPr>
            <w:r w:rsidRPr="002F52FF">
              <w:rPr>
                <w:rFonts w:eastAsia="Times New Roman" w:cs="Arial"/>
                <w:b/>
                <w:bCs/>
                <w:sz w:val="20"/>
              </w:rPr>
              <w:t> </w:t>
            </w:r>
          </w:p>
        </w:tc>
        <w:tc>
          <w:tcPr>
            <w:tcW w:w="1847" w:type="dxa"/>
            <w:tcBorders>
              <w:top w:val="single" w:sz="4" w:space="0" w:color="808080"/>
              <w:left w:val="nil"/>
              <w:bottom w:val="single" w:sz="4" w:space="0" w:color="808080"/>
              <w:right w:val="nil"/>
            </w:tcBorders>
            <w:shd w:val="clear" w:color="000000" w:fill="D9D9D9"/>
            <w:noWrap/>
            <w:vAlign w:val="bottom"/>
            <w:hideMark/>
          </w:tcPr>
          <w:p w:rsidR="00F17365" w:rsidRPr="002F52FF" w:rsidRDefault="00F17365" w:rsidP="00F17365">
            <w:pPr>
              <w:jc w:val="right"/>
              <w:rPr>
                <w:rFonts w:eastAsia="Times New Roman" w:cs="Arial"/>
                <w:b/>
                <w:bCs/>
                <w:sz w:val="20"/>
              </w:rPr>
            </w:pPr>
            <w:r w:rsidRPr="002F52FF">
              <w:rPr>
                <w:rFonts w:eastAsia="Times New Roman" w:cs="Arial"/>
                <w:b/>
                <w:bCs/>
                <w:sz w:val="20"/>
              </w:rPr>
              <w:t xml:space="preserve">9 134 </w:t>
            </w:r>
          </w:p>
        </w:tc>
        <w:tc>
          <w:tcPr>
            <w:tcW w:w="1847" w:type="dxa"/>
            <w:tcBorders>
              <w:top w:val="single" w:sz="4" w:space="0" w:color="808080"/>
              <w:left w:val="nil"/>
              <w:bottom w:val="single" w:sz="4" w:space="0" w:color="808080"/>
              <w:right w:val="nil"/>
            </w:tcBorders>
            <w:shd w:val="clear" w:color="auto" w:fill="auto"/>
            <w:noWrap/>
            <w:vAlign w:val="bottom"/>
            <w:hideMark/>
          </w:tcPr>
          <w:p w:rsidR="00F17365" w:rsidRPr="002F52FF" w:rsidRDefault="00F17365" w:rsidP="00F17365">
            <w:pPr>
              <w:jc w:val="right"/>
              <w:rPr>
                <w:rFonts w:eastAsia="Times New Roman" w:cs="Arial"/>
                <w:b/>
                <w:bCs/>
                <w:sz w:val="20"/>
              </w:rPr>
            </w:pPr>
            <w:r w:rsidRPr="002F52FF">
              <w:rPr>
                <w:rFonts w:eastAsia="Times New Roman" w:cs="Arial"/>
                <w:b/>
                <w:bCs/>
                <w:sz w:val="20"/>
              </w:rPr>
              <w:t xml:space="preserve">7 589 </w:t>
            </w:r>
          </w:p>
        </w:tc>
      </w:tr>
      <w:tr w:rsidR="00F17365" w:rsidRPr="002F52FF" w:rsidTr="00FB634D">
        <w:trPr>
          <w:trHeight w:val="510"/>
        </w:trPr>
        <w:tc>
          <w:tcPr>
            <w:tcW w:w="4771" w:type="dxa"/>
            <w:tcBorders>
              <w:top w:val="nil"/>
              <w:left w:val="nil"/>
              <w:bottom w:val="nil"/>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Non-Current Liabilities</w:t>
            </w:r>
          </w:p>
        </w:tc>
        <w:tc>
          <w:tcPr>
            <w:tcW w:w="805" w:type="dxa"/>
            <w:tcBorders>
              <w:top w:val="nil"/>
              <w:left w:val="nil"/>
              <w:bottom w:val="nil"/>
              <w:right w:val="nil"/>
            </w:tcBorders>
            <w:shd w:val="clear" w:color="auto" w:fill="auto"/>
            <w:noWrap/>
            <w:vAlign w:val="bottom"/>
            <w:hideMark/>
          </w:tcPr>
          <w:p w:rsidR="00F17365" w:rsidRPr="002F52FF" w:rsidRDefault="00F17365" w:rsidP="00F17365">
            <w:pPr>
              <w:jc w:val="center"/>
              <w:rPr>
                <w:rFonts w:eastAsia="Times New Roman" w:cs="Arial"/>
                <w:sz w:val="20"/>
              </w:rPr>
            </w:pPr>
          </w:p>
        </w:tc>
        <w:tc>
          <w:tcPr>
            <w:tcW w:w="1847" w:type="dxa"/>
            <w:tcBorders>
              <w:top w:val="nil"/>
              <w:left w:val="nil"/>
              <w:bottom w:val="nil"/>
              <w:right w:val="nil"/>
            </w:tcBorders>
            <w:shd w:val="clear" w:color="000000" w:fill="D9D9D9"/>
            <w:noWrap/>
            <w:vAlign w:val="bottom"/>
            <w:hideMark/>
          </w:tcPr>
          <w:p w:rsidR="00F17365" w:rsidRPr="002F52FF" w:rsidRDefault="00F17365" w:rsidP="00F17365">
            <w:pPr>
              <w:rPr>
                <w:rFonts w:eastAsia="Times New Roman" w:cs="Arial"/>
                <w:sz w:val="20"/>
              </w:rPr>
            </w:pPr>
            <w:r w:rsidRPr="002F52FF">
              <w:rPr>
                <w:rFonts w:eastAsia="Times New Roman" w:cs="Arial"/>
                <w:sz w:val="20"/>
              </w:rPr>
              <w:t> </w:t>
            </w:r>
          </w:p>
        </w:tc>
        <w:tc>
          <w:tcPr>
            <w:tcW w:w="1847" w:type="dxa"/>
            <w:tcBorders>
              <w:top w:val="nil"/>
              <w:left w:val="nil"/>
              <w:bottom w:val="nil"/>
              <w:right w:val="nil"/>
            </w:tcBorders>
            <w:shd w:val="clear" w:color="auto" w:fill="auto"/>
            <w:noWrap/>
            <w:vAlign w:val="bottom"/>
            <w:hideMark/>
          </w:tcPr>
          <w:p w:rsidR="00F17365" w:rsidRPr="002F52FF" w:rsidRDefault="00F17365" w:rsidP="00F17365">
            <w:pPr>
              <w:rPr>
                <w:rFonts w:eastAsia="Times New Roman" w:cs="Arial"/>
                <w:sz w:val="20"/>
              </w:rPr>
            </w:pPr>
          </w:p>
        </w:tc>
      </w:tr>
      <w:tr w:rsidR="00F17365" w:rsidRPr="002F52FF" w:rsidTr="00F17365">
        <w:trPr>
          <w:trHeight w:val="262"/>
        </w:trPr>
        <w:tc>
          <w:tcPr>
            <w:tcW w:w="4771" w:type="dxa"/>
            <w:tcBorders>
              <w:top w:val="nil"/>
              <w:left w:val="nil"/>
              <w:bottom w:val="nil"/>
              <w:right w:val="nil"/>
            </w:tcBorders>
            <w:shd w:val="clear" w:color="auto" w:fill="auto"/>
            <w:noWrap/>
            <w:vAlign w:val="bottom"/>
            <w:hideMark/>
          </w:tcPr>
          <w:p w:rsidR="00F17365" w:rsidRPr="002F52FF" w:rsidRDefault="00F17365" w:rsidP="00F17365">
            <w:pPr>
              <w:ind w:firstLineChars="200" w:firstLine="400"/>
              <w:rPr>
                <w:rFonts w:eastAsia="Times New Roman" w:cs="Arial"/>
                <w:sz w:val="20"/>
              </w:rPr>
            </w:pPr>
            <w:r w:rsidRPr="002F52FF">
              <w:rPr>
                <w:rFonts w:eastAsia="Times New Roman" w:cs="Arial"/>
                <w:sz w:val="20"/>
              </w:rPr>
              <w:t>Borrowings and Advances</w:t>
            </w:r>
          </w:p>
        </w:tc>
        <w:tc>
          <w:tcPr>
            <w:tcW w:w="805" w:type="dxa"/>
            <w:tcBorders>
              <w:top w:val="nil"/>
              <w:left w:val="nil"/>
              <w:bottom w:val="nil"/>
              <w:right w:val="nil"/>
            </w:tcBorders>
            <w:shd w:val="clear" w:color="auto" w:fill="auto"/>
            <w:noWrap/>
            <w:vAlign w:val="bottom"/>
            <w:hideMark/>
          </w:tcPr>
          <w:p w:rsidR="00F17365" w:rsidRPr="002F52FF" w:rsidRDefault="00F17365" w:rsidP="00F17365">
            <w:pPr>
              <w:jc w:val="center"/>
              <w:rPr>
                <w:rFonts w:eastAsia="Times New Roman" w:cs="Arial"/>
                <w:sz w:val="20"/>
              </w:rPr>
            </w:pPr>
            <w:r w:rsidRPr="002F52FF">
              <w:rPr>
                <w:rFonts w:eastAsia="Times New Roman" w:cs="Arial"/>
                <w:sz w:val="20"/>
              </w:rPr>
              <w:t>14</w:t>
            </w:r>
          </w:p>
        </w:tc>
        <w:tc>
          <w:tcPr>
            <w:tcW w:w="1847" w:type="dxa"/>
            <w:tcBorders>
              <w:top w:val="nil"/>
              <w:left w:val="nil"/>
              <w:bottom w:val="nil"/>
              <w:right w:val="nil"/>
            </w:tcBorders>
            <w:shd w:val="clear" w:color="000000" w:fill="D9D9D9"/>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 574 </w:t>
            </w:r>
          </w:p>
        </w:tc>
        <w:tc>
          <w:tcPr>
            <w:tcW w:w="1847" w:type="dxa"/>
            <w:tcBorders>
              <w:top w:val="nil"/>
              <w:left w:val="nil"/>
              <w:bottom w:val="nil"/>
              <w:right w:val="nil"/>
            </w:tcBorders>
            <w:shd w:val="clear" w:color="auto" w:fill="auto"/>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 584 </w:t>
            </w:r>
          </w:p>
        </w:tc>
      </w:tr>
      <w:tr w:rsidR="00F17365" w:rsidRPr="002F52FF" w:rsidTr="00F17365">
        <w:trPr>
          <w:trHeight w:val="262"/>
        </w:trPr>
        <w:tc>
          <w:tcPr>
            <w:tcW w:w="4771" w:type="dxa"/>
            <w:tcBorders>
              <w:top w:val="nil"/>
              <w:left w:val="nil"/>
              <w:bottom w:val="nil"/>
              <w:right w:val="nil"/>
            </w:tcBorders>
            <w:shd w:val="clear" w:color="auto" w:fill="auto"/>
            <w:noWrap/>
            <w:vAlign w:val="bottom"/>
            <w:hideMark/>
          </w:tcPr>
          <w:p w:rsidR="00F17365" w:rsidRPr="002F52FF" w:rsidRDefault="00F17365" w:rsidP="00F17365">
            <w:pPr>
              <w:ind w:firstLineChars="200" w:firstLine="400"/>
              <w:rPr>
                <w:rFonts w:eastAsia="Times New Roman" w:cs="Arial"/>
                <w:sz w:val="20"/>
              </w:rPr>
            </w:pPr>
            <w:r w:rsidRPr="002F52FF">
              <w:rPr>
                <w:rFonts w:eastAsia="Times New Roman" w:cs="Arial"/>
                <w:sz w:val="20"/>
              </w:rPr>
              <w:t>Provisions</w:t>
            </w:r>
          </w:p>
        </w:tc>
        <w:tc>
          <w:tcPr>
            <w:tcW w:w="805" w:type="dxa"/>
            <w:tcBorders>
              <w:top w:val="nil"/>
              <w:left w:val="nil"/>
              <w:bottom w:val="nil"/>
              <w:right w:val="nil"/>
            </w:tcBorders>
            <w:shd w:val="clear" w:color="auto" w:fill="auto"/>
            <w:noWrap/>
            <w:vAlign w:val="bottom"/>
            <w:hideMark/>
          </w:tcPr>
          <w:p w:rsidR="00F17365" w:rsidRPr="002F52FF" w:rsidRDefault="00F17365" w:rsidP="00F17365">
            <w:pPr>
              <w:jc w:val="center"/>
              <w:rPr>
                <w:rFonts w:eastAsia="Times New Roman" w:cs="Arial"/>
                <w:sz w:val="20"/>
              </w:rPr>
            </w:pPr>
            <w:r w:rsidRPr="002F52FF">
              <w:rPr>
                <w:rFonts w:eastAsia="Times New Roman" w:cs="Arial"/>
                <w:sz w:val="20"/>
              </w:rPr>
              <w:t>15</w:t>
            </w:r>
          </w:p>
        </w:tc>
        <w:tc>
          <w:tcPr>
            <w:tcW w:w="1847" w:type="dxa"/>
            <w:tcBorders>
              <w:top w:val="nil"/>
              <w:left w:val="nil"/>
              <w:bottom w:val="nil"/>
              <w:right w:val="nil"/>
            </w:tcBorders>
            <w:shd w:val="clear" w:color="000000" w:fill="D9D9D9"/>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1 327 </w:t>
            </w:r>
          </w:p>
        </w:tc>
        <w:tc>
          <w:tcPr>
            <w:tcW w:w="1847" w:type="dxa"/>
            <w:tcBorders>
              <w:top w:val="nil"/>
              <w:left w:val="nil"/>
              <w:bottom w:val="nil"/>
              <w:right w:val="nil"/>
            </w:tcBorders>
            <w:shd w:val="clear" w:color="auto" w:fill="auto"/>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1 216 </w:t>
            </w:r>
          </w:p>
        </w:tc>
      </w:tr>
      <w:tr w:rsidR="00F17365" w:rsidRPr="002F52FF" w:rsidTr="00F17365">
        <w:trPr>
          <w:trHeight w:val="262"/>
        </w:trPr>
        <w:tc>
          <w:tcPr>
            <w:tcW w:w="4771" w:type="dxa"/>
            <w:tcBorders>
              <w:top w:val="single" w:sz="4" w:space="0" w:color="808080"/>
              <w:left w:val="nil"/>
              <w:bottom w:val="single" w:sz="4" w:space="0" w:color="808080"/>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Total Non-Current Liabilities</w:t>
            </w:r>
          </w:p>
        </w:tc>
        <w:tc>
          <w:tcPr>
            <w:tcW w:w="805" w:type="dxa"/>
            <w:tcBorders>
              <w:top w:val="single" w:sz="4" w:space="0" w:color="808080"/>
              <w:left w:val="nil"/>
              <w:bottom w:val="single" w:sz="4" w:space="0" w:color="808080"/>
              <w:right w:val="nil"/>
            </w:tcBorders>
            <w:shd w:val="clear" w:color="auto" w:fill="auto"/>
            <w:noWrap/>
            <w:vAlign w:val="bottom"/>
            <w:hideMark/>
          </w:tcPr>
          <w:p w:rsidR="00F17365" w:rsidRPr="002F52FF" w:rsidRDefault="00F17365" w:rsidP="00F17365">
            <w:pPr>
              <w:jc w:val="center"/>
              <w:rPr>
                <w:rFonts w:eastAsia="Times New Roman" w:cs="Arial"/>
                <w:b/>
                <w:bCs/>
                <w:sz w:val="20"/>
              </w:rPr>
            </w:pPr>
            <w:r w:rsidRPr="002F52FF">
              <w:rPr>
                <w:rFonts w:eastAsia="Times New Roman" w:cs="Arial"/>
                <w:b/>
                <w:bCs/>
                <w:sz w:val="20"/>
              </w:rPr>
              <w:t> </w:t>
            </w:r>
          </w:p>
        </w:tc>
        <w:tc>
          <w:tcPr>
            <w:tcW w:w="1847" w:type="dxa"/>
            <w:tcBorders>
              <w:top w:val="single" w:sz="4" w:space="0" w:color="808080"/>
              <w:left w:val="nil"/>
              <w:bottom w:val="single" w:sz="4" w:space="0" w:color="808080"/>
              <w:right w:val="nil"/>
            </w:tcBorders>
            <w:shd w:val="clear" w:color="000000" w:fill="D9D9D9"/>
            <w:noWrap/>
            <w:vAlign w:val="bottom"/>
            <w:hideMark/>
          </w:tcPr>
          <w:p w:rsidR="00F17365" w:rsidRPr="002F52FF" w:rsidRDefault="00F17365" w:rsidP="00F17365">
            <w:pPr>
              <w:jc w:val="right"/>
              <w:rPr>
                <w:rFonts w:eastAsia="Times New Roman" w:cs="Arial"/>
                <w:b/>
                <w:bCs/>
                <w:sz w:val="20"/>
              </w:rPr>
            </w:pPr>
            <w:r w:rsidRPr="002F52FF">
              <w:rPr>
                <w:rFonts w:eastAsia="Times New Roman" w:cs="Arial"/>
                <w:b/>
                <w:bCs/>
                <w:sz w:val="20"/>
              </w:rPr>
              <w:t xml:space="preserve">1 901 </w:t>
            </w:r>
          </w:p>
        </w:tc>
        <w:tc>
          <w:tcPr>
            <w:tcW w:w="1847" w:type="dxa"/>
            <w:tcBorders>
              <w:top w:val="single" w:sz="4" w:space="0" w:color="808080"/>
              <w:left w:val="nil"/>
              <w:bottom w:val="single" w:sz="4" w:space="0" w:color="808080"/>
              <w:right w:val="nil"/>
            </w:tcBorders>
            <w:shd w:val="clear" w:color="auto" w:fill="auto"/>
            <w:noWrap/>
            <w:vAlign w:val="bottom"/>
            <w:hideMark/>
          </w:tcPr>
          <w:p w:rsidR="00F17365" w:rsidRPr="002F52FF" w:rsidRDefault="00F17365" w:rsidP="00F17365">
            <w:pPr>
              <w:jc w:val="right"/>
              <w:rPr>
                <w:rFonts w:eastAsia="Times New Roman" w:cs="Arial"/>
                <w:b/>
                <w:bCs/>
                <w:sz w:val="20"/>
              </w:rPr>
            </w:pPr>
            <w:r w:rsidRPr="002F52FF">
              <w:rPr>
                <w:rFonts w:eastAsia="Times New Roman" w:cs="Arial"/>
                <w:b/>
                <w:bCs/>
                <w:sz w:val="20"/>
              </w:rPr>
              <w:t xml:space="preserve">1 800 </w:t>
            </w:r>
          </w:p>
        </w:tc>
      </w:tr>
      <w:tr w:rsidR="00F17365" w:rsidRPr="002F52FF" w:rsidTr="00FB634D">
        <w:trPr>
          <w:trHeight w:val="510"/>
        </w:trPr>
        <w:tc>
          <w:tcPr>
            <w:tcW w:w="4771" w:type="dxa"/>
            <w:tcBorders>
              <w:top w:val="single" w:sz="8" w:space="0" w:color="808080"/>
              <w:left w:val="nil"/>
              <w:bottom w:val="single" w:sz="8" w:space="0" w:color="808080"/>
              <w:right w:val="nil"/>
            </w:tcBorders>
            <w:shd w:val="clear" w:color="auto" w:fill="auto"/>
            <w:noWrap/>
            <w:vAlign w:val="bottom"/>
            <w:hideMark/>
          </w:tcPr>
          <w:p w:rsidR="00F17365" w:rsidRPr="00FB634D" w:rsidRDefault="00526D8C" w:rsidP="00F17365">
            <w:pPr>
              <w:rPr>
                <w:rFonts w:eastAsia="Times New Roman" w:cs="Arial"/>
                <w:b/>
                <w:bCs/>
                <w:sz w:val="24"/>
              </w:rPr>
            </w:pPr>
            <w:r w:rsidRPr="00FB634D">
              <w:rPr>
                <w:rFonts w:eastAsia="Times New Roman" w:cs="Arial"/>
                <w:b/>
                <w:bCs/>
                <w:sz w:val="24"/>
              </w:rPr>
              <w:t>Total Liabilities</w:t>
            </w:r>
          </w:p>
        </w:tc>
        <w:tc>
          <w:tcPr>
            <w:tcW w:w="805" w:type="dxa"/>
            <w:tcBorders>
              <w:top w:val="single" w:sz="8" w:space="0" w:color="808080"/>
              <w:left w:val="nil"/>
              <w:bottom w:val="single" w:sz="8" w:space="0" w:color="808080"/>
              <w:right w:val="nil"/>
            </w:tcBorders>
            <w:shd w:val="clear" w:color="auto" w:fill="auto"/>
            <w:noWrap/>
            <w:vAlign w:val="bottom"/>
            <w:hideMark/>
          </w:tcPr>
          <w:p w:rsidR="00F17365" w:rsidRPr="002F52FF" w:rsidRDefault="00F17365" w:rsidP="00F17365">
            <w:pPr>
              <w:jc w:val="center"/>
              <w:rPr>
                <w:rFonts w:eastAsia="Times New Roman" w:cs="Arial"/>
                <w:b/>
                <w:bCs/>
                <w:sz w:val="20"/>
              </w:rPr>
            </w:pPr>
            <w:r w:rsidRPr="002F52FF">
              <w:rPr>
                <w:rFonts w:eastAsia="Times New Roman" w:cs="Arial"/>
                <w:b/>
                <w:bCs/>
                <w:sz w:val="20"/>
              </w:rPr>
              <w:t> </w:t>
            </w:r>
          </w:p>
        </w:tc>
        <w:tc>
          <w:tcPr>
            <w:tcW w:w="1847" w:type="dxa"/>
            <w:tcBorders>
              <w:top w:val="single" w:sz="8" w:space="0" w:color="808080"/>
              <w:left w:val="nil"/>
              <w:bottom w:val="single" w:sz="8" w:space="0" w:color="808080"/>
              <w:right w:val="nil"/>
            </w:tcBorders>
            <w:shd w:val="clear" w:color="000000" w:fill="D9D9D9"/>
            <w:noWrap/>
            <w:vAlign w:val="bottom"/>
            <w:hideMark/>
          </w:tcPr>
          <w:p w:rsidR="00F17365" w:rsidRPr="002F52FF" w:rsidRDefault="00F17365" w:rsidP="00F17365">
            <w:pPr>
              <w:jc w:val="right"/>
              <w:rPr>
                <w:rFonts w:eastAsia="Times New Roman" w:cs="Arial"/>
                <w:b/>
                <w:bCs/>
                <w:sz w:val="20"/>
              </w:rPr>
            </w:pPr>
            <w:r w:rsidRPr="002F52FF">
              <w:rPr>
                <w:rFonts w:eastAsia="Times New Roman" w:cs="Arial"/>
                <w:b/>
                <w:bCs/>
                <w:sz w:val="20"/>
              </w:rPr>
              <w:t xml:space="preserve">11 035 </w:t>
            </w:r>
          </w:p>
        </w:tc>
        <w:tc>
          <w:tcPr>
            <w:tcW w:w="1847" w:type="dxa"/>
            <w:tcBorders>
              <w:top w:val="single" w:sz="8" w:space="0" w:color="808080"/>
              <w:left w:val="nil"/>
              <w:bottom w:val="single" w:sz="8" w:space="0" w:color="808080"/>
              <w:right w:val="nil"/>
            </w:tcBorders>
            <w:shd w:val="clear" w:color="auto" w:fill="auto"/>
            <w:noWrap/>
            <w:vAlign w:val="bottom"/>
            <w:hideMark/>
          </w:tcPr>
          <w:p w:rsidR="00F17365" w:rsidRPr="002F52FF" w:rsidRDefault="00F17365" w:rsidP="00F17365">
            <w:pPr>
              <w:jc w:val="right"/>
              <w:rPr>
                <w:rFonts w:eastAsia="Times New Roman" w:cs="Arial"/>
                <w:b/>
                <w:bCs/>
                <w:sz w:val="20"/>
              </w:rPr>
            </w:pPr>
            <w:r w:rsidRPr="002F52FF">
              <w:rPr>
                <w:rFonts w:eastAsia="Times New Roman" w:cs="Arial"/>
                <w:b/>
                <w:bCs/>
                <w:sz w:val="20"/>
              </w:rPr>
              <w:t xml:space="preserve">9 389 </w:t>
            </w:r>
          </w:p>
        </w:tc>
      </w:tr>
      <w:tr w:rsidR="00F17365" w:rsidRPr="002F52FF" w:rsidTr="00FB634D">
        <w:trPr>
          <w:trHeight w:val="510"/>
        </w:trPr>
        <w:tc>
          <w:tcPr>
            <w:tcW w:w="4771" w:type="dxa"/>
            <w:tcBorders>
              <w:top w:val="single" w:sz="8" w:space="0" w:color="808080"/>
              <w:left w:val="nil"/>
              <w:bottom w:val="single" w:sz="8" w:space="0" w:color="808080"/>
              <w:right w:val="nil"/>
            </w:tcBorders>
            <w:shd w:val="clear" w:color="auto" w:fill="auto"/>
            <w:noWrap/>
            <w:vAlign w:val="bottom"/>
            <w:hideMark/>
          </w:tcPr>
          <w:p w:rsidR="00F17365" w:rsidRPr="00FB634D" w:rsidRDefault="00526D8C" w:rsidP="00F17365">
            <w:pPr>
              <w:rPr>
                <w:rFonts w:eastAsia="Times New Roman" w:cs="Arial"/>
                <w:b/>
                <w:bCs/>
                <w:sz w:val="24"/>
              </w:rPr>
            </w:pPr>
            <w:r w:rsidRPr="00FB634D">
              <w:rPr>
                <w:rFonts w:eastAsia="Times New Roman" w:cs="Arial"/>
                <w:b/>
                <w:bCs/>
                <w:sz w:val="24"/>
              </w:rPr>
              <w:t>Net Assets</w:t>
            </w:r>
          </w:p>
        </w:tc>
        <w:tc>
          <w:tcPr>
            <w:tcW w:w="805" w:type="dxa"/>
            <w:tcBorders>
              <w:top w:val="single" w:sz="8" w:space="0" w:color="808080"/>
              <w:left w:val="nil"/>
              <w:bottom w:val="single" w:sz="8" w:space="0" w:color="808080"/>
              <w:right w:val="nil"/>
            </w:tcBorders>
            <w:shd w:val="clear" w:color="auto" w:fill="auto"/>
            <w:noWrap/>
            <w:vAlign w:val="bottom"/>
            <w:hideMark/>
          </w:tcPr>
          <w:p w:rsidR="00F17365" w:rsidRPr="002F52FF" w:rsidRDefault="00F17365" w:rsidP="00F17365">
            <w:pPr>
              <w:jc w:val="center"/>
              <w:rPr>
                <w:rFonts w:eastAsia="Times New Roman" w:cs="Arial"/>
                <w:b/>
                <w:bCs/>
                <w:sz w:val="20"/>
              </w:rPr>
            </w:pPr>
            <w:r w:rsidRPr="002F52FF">
              <w:rPr>
                <w:rFonts w:eastAsia="Times New Roman" w:cs="Arial"/>
                <w:b/>
                <w:bCs/>
                <w:sz w:val="20"/>
              </w:rPr>
              <w:t> </w:t>
            </w:r>
          </w:p>
        </w:tc>
        <w:tc>
          <w:tcPr>
            <w:tcW w:w="1847" w:type="dxa"/>
            <w:tcBorders>
              <w:top w:val="single" w:sz="8" w:space="0" w:color="808080"/>
              <w:left w:val="nil"/>
              <w:bottom w:val="single" w:sz="8" w:space="0" w:color="808080"/>
              <w:right w:val="nil"/>
            </w:tcBorders>
            <w:shd w:val="clear" w:color="000000" w:fill="D9D9D9"/>
            <w:noWrap/>
            <w:vAlign w:val="bottom"/>
            <w:hideMark/>
          </w:tcPr>
          <w:p w:rsidR="00F17365" w:rsidRPr="002F52FF" w:rsidRDefault="00F17365" w:rsidP="00F17365">
            <w:pPr>
              <w:jc w:val="right"/>
              <w:rPr>
                <w:rFonts w:eastAsia="Times New Roman" w:cs="Arial"/>
                <w:b/>
                <w:bCs/>
                <w:sz w:val="20"/>
              </w:rPr>
            </w:pPr>
            <w:r w:rsidRPr="002F52FF">
              <w:rPr>
                <w:rFonts w:eastAsia="Times New Roman" w:cs="Arial"/>
                <w:b/>
                <w:bCs/>
                <w:sz w:val="20"/>
              </w:rPr>
              <w:t xml:space="preserve">45 225 </w:t>
            </w:r>
          </w:p>
        </w:tc>
        <w:tc>
          <w:tcPr>
            <w:tcW w:w="1847" w:type="dxa"/>
            <w:tcBorders>
              <w:top w:val="single" w:sz="8" w:space="0" w:color="808080"/>
              <w:left w:val="nil"/>
              <w:bottom w:val="single" w:sz="8" w:space="0" w:color="808080"/>
              <w:right w:val="nil"/>
            </w:tcBorders>
            <w:shd w:val="clear" w:color="auto" w:fill="auto"/>
            <w:noWrap/>
            <w:vAlign w:val="bottom"/>
            <w:hideMark/>
          </w:tcPr>
          <w:p w:rsidR="00F17365" w:rsidRPr="002F52FF" w:rsidRDefault="00F17365" w:rsidP="00F17365">
            <w:pPr>
              <w:jc w:val="right"/>
              <w:rPr>
                <w:rFonts w:eastAsia="Times New Roman" w:cs="Arial"/>
                <w:b/>
                <w:bCs/>
                <w:sz w:val="20"/>
              </w:rPr>
            </w:pPr>
            <w:r w:rsidRPr="002F52FF">
              <w:rPr>
                <w:rFonts w:eastAsia="Times New Roman" w:cs="Arial"/>
                <w:b/>
                <w:bCs/>
                <w:sz w:val="20"/>
              </w:rPr>
              <w:t xml:space="preserve">45 620 </w:t>
            </w:r>
          </w:p>
        </w:tc>
      </w:tr>
      <w:tr w:rsidR="00F17365" w:rsidRPr="002F52FF" w:rsidTr="00FB634D">
        <w:trPr>
          <w:trHeight w:val="510"/>
        </w:trPr>
        <w:tc>
          <w:tcPr>
            <w:tcW w:w="4771" w:type="dxa"/>
            <w:tcBorders>
              <w:top w:val="nil"/>
              <w:left w:val="nil"/>
              <w:bottom w:val="nil"/>
              <w:right w:val="nil"/>
            </w:tcBorders>
            <w:shd w:val="clear" w:color="auto" w:fill="auto"/>
            <w:noWrap/>
            <w:vAlign w:val="bottom"/>
            <w:hideMark/>
          </w:tcPr>
          <w:p w:rsidR="00F17365" w:rsidRPr="00FB634D" w:rsidRDefault="00526D8C" w:rsidP="00F17365">
            <w:pPr>
              <w:rPr>
                <w:rFonts w:eastAsia="Times New Roman" w:cs="Arial"/>
                <w:b/>
                <w:bCs/>
                <w:sz w:val="24"/>
              </w:rPr>
            </w:pPr>
            <w:r w:rsidRPr="00FB634D">
              <w:rPr>
                <w:rFonts w:eastAsia="Times New Roman" w:cs="Arial"/>
                <w:b/>
                <w:bCs/>
                <w:sz w:val="24"/>
              </w:rPr>
              <w:t>Equity</w:t>
            </w:r>
          </w:p>
        </w:tc>
        <w:tc>
          <w:tcPr>
            <w:tcW w:w="805" w:type="dxa"/>
            <w:tcBorders>
              <w:top w:val="nil"/>
              <w:left w:val="nil"/>
              <w:bottom w:val="nil"/>
              <w:right w:val="nil"/>
            </w:tcBorders>
            <w:shd w:val="clear" w:color="auto" w:fill="auto"/>
            <w:noWrap/>
            <w:vAlign w:val="bottom"/>
            <w:hideMark/>
          </w:tcPr>
          <w:p w:rsidR="00F17365" w:rsidRPr="002F52FF" w:rsidRDefault="00F17365" w:rsidP="00F17365">
            <w:pPr>
              <w:jc w:val="center"/>
              <w:rPr>
                <w:rFonts w:eastAsia="Times New Roman" w:cs="Arial"/>
                <w:sz w:val="20"/>
              </w:rPr>
            </w:pPr>
          </w:p>
        </w:tc>
        <w:tc>
          <w:tcPr>
            <w:tcW w:w="1847" w:type="dxa"/>
            <w:tcBorders>
              <w:top w:val="nil"/>
              <w:left w:val="nil"/>
              <w:bottom w:val="nil"/>
              <w:right w:val="nil"/>
            </w:tcBorders>
            <w:shd w:val="clear" w:color="000000" w:fill="D9D9D9"/>
            <w:noWrap/>
            <w:vAlign w:val="bottom"/>
            <w:hideMark/>
          </w:tcPr>
          <w:p w:rsidR="00F17365" w:rsidRPr="002F52FF" w:rsidRDefault="00F17365" w:rsidP="00F17365">
            <w:pPr>
              <w:rPr>
                <w:rFonts w:eastAsia="Times New Roman" w:cs="Arial"/>
                <w:b/>
                <w:bCs/>
                <w:sz w:val="20"/>
              </w:rPr>
            </w:pPr>
            <w:r w:rsidRPr="002F52FF">
              <w:rPr>
                <w:rFonts w:eastAsia="Times New Roman" w:cs="Arial"/>
                <w:b/>
                <w:bCs/>
                <w:sz w:val="20"/>
              </w:rPr>
              <w:t> </w:t>
            </w:r>
          </w:p>
        </w:tc>
        <w:tc>
          <w:tcPr>
            <w:tcW w:w="1847" w:type="dxa"/>
            <w:tcBorders>
              <w:top w:val="nil"/>
              <w:left w:val="nil"/>
              <w:bottom w:val="nil"/>
              <w:right w:val="nil"/>
            </w:tcBorders>
            <w:shd w:val="clear" w:color="auto" w:fill="auto"/>
            <w:noWrap/>
            <w:vAlign w:val="bottom"/>
            <w:hideMark/>
          </w:tcPr>
          <w:p w:rsidR="00F17365" w:rsidRPr="002F52FF" w:rsidRDefault="00F17365" w:rsidP="00F17365">
            <w:pPr>
              <w:rPr>
                <w:rFonts w:eastAsia="Times New Roman" w:cs="Arial"/>
                <w:b/>
                <w:bCs/>
                <w:sz w:val="20"/>
              </w:rPr>
            </w:pPr>
          </w:p>
        </w:tc>
      </w:tr>
      <w:tr w:rsidR="00F17365" w:rsidRPr="002F52FF" w:rsidTr="00F17365">
        <w:trPr>
          <w:trHeight w:val="262"/>
        </w:trPr>
        <w:tc>
          <w:tcPr>
            <w:tcW w:w="4771" w:type="dxa"/>
            <w:tcBorders>
              <w:top w:val="nil"/>
              <w:left w:val="nil"/>
              <w:bottom w:val="nil"/>
              <w:right w:val="nil"/>
            </w:tcBorders>
            <w:shd w:val="clear" w:color="auto" w:fill="auto"/>
            <w:noWrap/>
            <w:vAlign w:val="bottom"/>
            <w:hideMark/>
          </w:tcPr>
          <w:p w:rsidR="00F17365" w:rsidRPr="002F52FF" w:rsidRDefault="00F17365" w:rsidP="00F17365">
            <w:pPr>
              <w:ind w:firstLineChars="200" w:firstLine="400"/>
              <w:rPr>
                <w:rFonts w:eastAsia="Times New Roman" w:cs="Arial"/>
                <w:sz w:val="20"/>
              </w:rPr>
            </w:pPr>
            <w:r w:rsidRPr="002F52FF">
              <w:rPr>
                <w:rFonts w:eastAsia="Times New Roman" w:cs="Arial"/>
                <w:sz w:val="20"/>
              </w:rPr>
              <w:t>Capital</w:t>
            </w:r>
          </w:p>
        </w:tc>
        <w:tc>
          <w:tcPr>
            <w:tcW w:w="805" w:type="dxa"/>
            <w:tcBorders>
              <w:top w:val="nil"/>
              <w:left w:val="nil"/>
              <w:bottom w:val="nil"/>
              <w:right w:val="nil"/>
            </w:tcBorders>
            <w:shd w:val="clear" w:color="auto" w:fill="auto"/>
            <w:noWrap/>
            <w:vAlign w:val="bottom"/>
            <w:hideMark/>
          </w:tcPr>
          <w:p w:rsidR="00F17365" w:rsidRPr="002F52FF" w:rsidRDefault="00F17365" w:rsidP="00F17365">
            <w:pPr>
              <w:jc w:val="center"/>
              <w:rPr>
                <w:rFonts w:eastAsia="Times New Roman" w:cs="Arial"/>
                <w:sz w:val="20"/>
              </w:rPr>
            </w:pPr>
          </w:p>
        </w:tc>
        <w:tc>
          <w:tcPr>
            <w:tcW w:w="1847" w:type="dxa"/>
            <w:tcBorders>
              <w:top w:val="nil"/>
              <w:left w:val="nil"/>
              <w:bottom w:val="nil"/>
              <w:right w:val="nil"/>
            </w:tcBorders>
            <w:shd w:val="clear" w:color="000000" w:fill="D9D9D9"/>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53 994 </w:t>
            </w:r>
          </w:p>
        </w:tc>
        <w:tc>
          <w:tcPr>
            <w:tcW w:w="1847" w:type="dxa"/>
            <w:tcBorders>
              <w:top w:val="nil"/>
              <w:left w:val="nil"/>
              <w:bottom w:val="nil"/>
              <w:right w:val="nil"/>
            </w:tcBorders>
            <w:shd w:val="clear" w:color="auto" w:fill="auto"/>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53 986 </w:t>
            </w:r>
          </w:p>
        </w:tc>
      </w:tr>
      <w:tr w:rsidR="00F17365" w:rsidRPr="002F52FF" w:rsidTr="00F17365">
        <w:trPr>
          <w:trHeight w:val="277"/>
        </w:trPr>
        <w:tc>
          <w:tcPr>
            <w:tcW w:w="4771" w:type="dxa"/>
            <w:tcBorders>
              <w:top w:val="nil"/>
              <w:left w:val="nil"/>
              <w:bottom w:val="nil"/>
              <w:right w:val="nil"/>
            </w:tcBorders>
            <w:shd w:val="clear" w:color="auto" w:fill="auto"/>
            <w:noWrap/>
            <w:vAlign w:val="bottom"/>
            <w:hideMark/>
          </w:tcPr>
          <w:p w:rsidR="00F17365" w:rsidRPr="002F52FF" w:rsidRDefault="00F17365" w:rsidP="00F17365">
            <w:pPr>
              <w:ind w:firstLineChars="200" w:firstLine="400"/>
              <w:rPr>
                <w:rFonts w:eastAsia="Times New Roman" w:cs="Arial"/>
                <w:sz w:val="20"/>
              </w:rPr>
            </w:pPr>
            <w:r w:rsidRPr="002F52FF">
              <w:rPr>
                <w:rFonts w:eastAsia="Times New Roman" w:cs="Arial"/>
                <w:sz w:val="20"/>
              </w:rPr>
              <w:t>Accumulated Funds</w:t>
            </w:r>
          </w:p>
        </w:tc>
        <w:tc>
          <w:tcPr>
            <w:tcW w:w="805" w:type="dxa"/>
            <w:tcBorders>
              <w:top w:val="nil"/>
              <w:left w:val="nil"/>
              <w:bottom w:val="nil"/>
              <w:right w:val="nil"/>
            </w:tcBorders>
            <w:shd w:val="clear" w:color="auto" w:fill="auto"/>
            <w:noWrap/>
            <w:vAlign w:val="bottom"/>
            <w:hideMark/>
          </w:tcPr>
          <w:p w:rsidR="00F17365" w:rsidRPr="002F52FF" w:rsidRDefault="00F17365" w:rsidP="00F17365">
            <w:pPr>
              <w:jc w:val="center"/>
              <w:rPr>
                <w:rFonts w:eastAsia="Times New Roman" w:cs="Arial"/>
                <w:sz w:val="20"/>
              </w:rPr>
            </w:pPr>
          </w:p>
        </w:tc>
        <w:tc>
          <w:tcPr>
            <w:tcW w:w="1847" w:type="dxa"/>
            <w:tcBorders>
              <w:top w:val="nil"/>
              <w:left w:val="nil"/>
              <w:bottom w:val="nil"/>
              <w:right w:val="nil"/>
            </w:tcBorders>
            <w:shd w:val="clear" w:color="000000" w:fill="D9D9D9"/>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(8 769) </w:t>
            </w:r>
          </w:p>
        </w:tc>
        <w:tc>
          <w:tcPr>
            <w:tcW w:w="1847" w:type="dxa"/>
            <w:tcBorders>
              <w:top w:val="nil"/>
              <w:left w:val="nil"/>
              <w:bottom w:val="nil"/>
              <w:right w:val="nil"/>
            </w:tcBorders>
            <w:shd w:val="clear" w:color="auto" w:fill="auto"/>
            <w:noWrap/>
            <w:vAlign w:val="bottom"/>
            <w:hideMark/>
          </w:tcPr>
          <w:p w:rsidR="00F17365" w:rsidRPr="002F52FF" w:rsidRDefault="00F17365" w:rsidP="00F17365">
            <w:pPr>
              <w:jc w:val="right"/>
              <w:rPr>
                <w:rFonts w:eastAsia="Times New Roman" w:cs="Arial"/>
                <w:sz w:val="20"/>
              </w:rPr>
            </w:pPr>
            <w:r w:rsidRPr="002F52FF">
              <w:rPr>
                <w:rFonts w:eastAsia="Times New Roman" w:cs="Arial"/>
                <w:sz w:val="20"/>
              </w:rPr>
              <w:t xml:space="preserve">(8 366) </w:t>
            </w:r>
          </w:p>
        </w:tc>
      </w:tr>
      <w:tr w:rsidR="00F17365" w:rsidRPr="002F52FF" w:rsidTr="00F17365">
        <w:trPr>
          <w:trHeight w:val="277"/>
        </w:trPr>
        <w:tc>
          <w:tcPr>
            <w:tcW w:w="4771" w:type="dxa"/>
            <w:tcBorders>
              <w:top w:val="single" w:sz="8" w:space="0" w:color="808080"/>
              <w:left w:val="nil"/>
              <w:bottom w:val="single" w:sz="8" w:space="0" w:color="808080"/>
              <w:right w:val="nil"/>
            </w:tcBorders>
            <w:shd w:val="clear" w:color="auto" w:fill="auto"/>
            <w:noWrap/>
            <w:vAlign w:val="bottom"/>
            <w:hideMark/>
          </w:tcPr>
          <w:p w:rsidR="00F17365" w:rsidRPr="00FB634D" w:rsidRDefault="00526D8C" w:rsidP="00F17365">
            <w:pPr>
              <w:rPr>
                <w:rFonts w:eastAsia="Times New Roman" w:cs="Arial"/>
                <w:b/>
                <w:bCs/>
                <w:sz w:val="24"/>
              </w:rPr>
            </w:pPr>
            <w:r w:rsidRPr="00FB634D">
              <w:rPr>
                <w:rFonts w:eastAsia="Times New Roman" w:cs="Arial"/>
                <w:b/>
                <w:bCs/>
                <w:sz w:val="24"/>
              </w:rPr>
              <w:t>Total Equity</w:t>
            </w:r>
          </w:p>
        </w:tc>
        <w:tc>
          <w:tcPr>
            <w:tcW w:w="805" w:type="dxa"/>
            <w:tcBorders>
              <w:top w:val="single" w:sz="8" w:space="0" w:color="808080"/>
              <w:left w:val="nil"/>
              <w:bottom w:val="single" w:sz="8" w:space="0" w:color="808080"/>
              <w:right w:val="nil"/>
            </w:tcBorders>
            <w:shd w:val="clear" w:color="auto" w:fill="auto"/>
            <w:noWrap/>
            <w:vAlign w:val="bottom"/>
            <w:hideMark/>
          </w:tcPr>
          <w:p w:rsidR="00F17365" w:rsidRPr="002F52FF" w:rsidRDefault="00F17365" w:rsidP="00F17365">
            <w:pPr>
              <w:jc w:val="center"/>
              <w:rPr>
                <w:rFonts w:eastAsia="Times New Roman" w:cs="Arial"/>
                <w:b/>
                <w:bCs/>
                <w:sz w:val="20"/>
              </w:rPr>
            </w:pPr>
            <w:r w:rsidRPr="002F52FF">
              <w:rPr>
                <w:rFonts w:eastAsia="Times New Roman" w:cs="Arial"/>
                <w:b/>
                <w:bCs/>
                <w:sz w:val="20"/>
              </w:rPr>
              <w:t> </w:t>
            </w:r>
          </w:p>
        </w:tc>
        <w:tc>
          <w:tcPr>
            <w:tcW w:w="1847" w:type="dxa"/>
            <w:tcBorders>
              <w:top w:val="single" w:sz="8" w:space="0" w:color="808080"/>
              <w:left w:val="nil"/>
              <w:bottom w:val="single" w:sz="8" w:space="0" w:color="808080"/>
              <w:right w:val="nil"/>
            </w:tcBorders>
            <w:shd w:val="clear" w:color="000000" w:fill="D9D9D9"/>
            <w:noWrap/>
            <w:vAlign w:val="bottom"/>
            <w:hideMark/>
          </w:tcPr>
          <w:p w:rsidR="00F17365" w:rsidRPr="002F52FF" w:rsidRDefault="00F17365" w:rsidP="00F17365">
            <w:pPr>
              <w:jc w:val="right"/>
              <w:rPr>
                <w:rFonts w:eastAsia="Times New Roman" w:cs="Arial"/>
                <w:b/>
                <w:bCs/>
                <w:sz w:val="20"/>
              </w:rPr>
            </w:pPr>
            <w:r w:rsidRPr="002F52FF">
              <w:rPr>
                <w:rFonts w:eastAsia="Times New Roman" w:cs="Arial"/>
                <w:b/>
                <w:bCs/>
                <w:sz w:val="20"/>
              </w:rPr>
              <w:t xml:space="preserve">45 225 </w:t>
            </w:r>
          </w:p>
        </w:tc>
        <w:tc>
          <w:tcPr>
            <w:tcW w:w="1847" w:type="dxa"/>
            <w:tcBorders>
              <w:top w:val="single" w:sz="8" w:space="0" w:color="808080"/>
              <w:left w:val="nil"/>
              <w:bottom w:val="single" w:sz="8" w:space="0" w:color="808080"/>
              <w:right w:val="nil"/>
            </w:tcBorders>
            <w:shd w:val="clear" w:color="auto" w:fill="auto"/>
            <w:noWrap/>
            <w:vAlign w:val="bottom"/>
            <w:hideMark/>
          </w:tcPr>
          <w:p w:rsidR="00F17365" w:rsidRPr="002F52FF" w:rsidRDefault="00F17365" w:rsidP="00F17365">
            <w:pPr>
              <w:jc w:val="right"/>
              <w:rPr>
                <w:rFonts w:eastAsia="Times New Roman" w:cs="Arial"/>
                <w:b/>
                <w:bCs/>
                <w:sz w:val="20"/>
              </w:rPr>
            </w:pPr>
            <w:r w:rsidRPr="002F52FF">
              <w:rPr>
                <w:rFonts w:eastAsia="Times New Roman" w:cs="Arial"/>
                <w:b/>
                <w:bCs/>
                <w:sz w:val="20"/>
              </w:rPr>
              <w:t xml:space="preserve">45 620 </w:t>
            </w:r>
          </w:p>
        </w:tc>
      </w:tr>
    </w:tbl>
    <w:p w:rsidR="00526D8C" w:rsidRDefault="00526D8C" w:rsidP="00526D8C"/>
    <w:p w:rsidR="00F17365" w:rsidRPr="00E35558" w:rsidRDefault="00526D8C" w:rsidP="00F17365">
      <w:pPr>
        <w:rPr>
          <w:i/>
          <w:szCs w:val="22"/>
        </w:rPr>
      </w:pPr>
      <w:r w:rsidRPr="00E35558">
        <w:rPr>
          <w:rFonts w:eastAsia="Times New Roman" w:cs="Arial"/>
          <w:i/>
          <w:iCs/>
          <w:sz w:val="20"/>
        </w:rPr>
        <w:t>The Statement of Financial Position is to be read in conjunction with the notes to the financial statements.</w:t>
      </w:r>
    </w:p>
    <w:p w:rsidR="00F17365" w:rsidRDefault="00F17365">
      <w:pPr>
        <w:spacing w:line="240" w:lineRule="auto"/>
        <w:rPr>
          <w:szCs w:val="22"/>
        </w:rPr>
      </w:pPr>
      <w:r>
        <w:rPr>
          <w:szCs w:val="22"/>
        </w:rPr>
        <w:br w:type="page"/>
      </w:r>
    </w:p>
    <w:p w:rsidR="00F17365" w:rsidRPr="00FB634D" w:rsidRDefault="00F17365" w:rsidP="00FB634D">
      <w:pPr>
        <w:pStyle w:val="Heading2"/>
      </w:pPr>
      <w:bookmarkStart w:id="125" w:name="_Toc462329818"/>
      <w:r w:rsidRPr="00FB634D">
        <w:lastRenderedPageBreak/>
        <w:t>Statement of Changes in Equity</w:t>
      </w:r>
      <w:bookmarkEnd w:id="125"/>
    </w:p>
    <w:p w:rsidR="00F17365" w:rsidRDefault="00F17365" w:rsidP="00F17365">
      <w:pPr>
        <w:spacing w:before="120" w:after="120"/>
        <w:rPr>
          <w:szCs w:val="22"/>
        </w:rPr>
      </w:pPr>
      <w:r w:rsidRPr="00582C4A">
        <w:rPr>
          <w:rFonts w:eastAsia="Times New Roman" w:cs="Arial"/>
          <w:b/>
          <w:bCs/>
          <w:szCs w:val="22"/>
        </w:rPr>
        <w:t>For the year ended 30 June 2016</w:t>
      </w:r>
    </w:p>
    <w:tbl>
      <w:tblPr>
        <w:tblW w:w="10207" w:type="dxa"/>
        <w:tblInd w:w="108" w:type="dxa"/>
        <w:tblLook w:val="04A0" w:firstRow="1" w:lastRow="0" w:firstColumn="1" w:lastColumn="0" w:noHBand="0" w:noVBand="1"/>
        <w:tblDescription w:val="Statement of changes in equity showing description, note, equity at 1 July $'000, comprehensive result $'000, transactions with owners in their capacity as owners $'000 and equity at 30 June $'000."/>
      </w:tblPr>
      <w:tblGrid>
        <w:gridCol w:w="3686"/>
        <w:gridCol w:w="767"/>
        <w:gridCol w:w="1359"/>
        <w:gridCol w:w="1610"/>
        <w:gridCol w:w="1546"/>
        <w:gridCol w:w="1239"/>
      </w:tblGrid>
      <w:tr w:rsidR="00F17365" w:rsidRPr="00582C4A" w:rsidTr="0052313F">
        <w:trPr>
          <w:trHeight w:val="255"/>
          <w:tblHeader/>
        </w:trPr>
        <w:tc>
          <w:tcPr>
            <w:tcW w:w="3686" w:type="dxa"/>
            <w:tcBorders>
              <w:top w:val="nil"/>
              <w:left w:val="nil"/>
              <w:bottom w:val="single" w:sz="4" w:space="0" w:color="auto"/>
              <w:right w:val="nil"/>
            </w:tcBorders>
            <w:shd w:val="clear" w:color="000000" w:fill="018179"/>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w:t>
            </w:r>
          </w:p>
        </w:tc>
        <w:tc>
          <w:tcPr>
            <w:tcW w:w="767" w:type="dxa"/>
            <w:tcBorders>
              <w:top w:val="nil"/>
              <w:left w:val="nil"/>
              <w:bottom w:val="single" w:sz="4" w:space="0" w:color="auto"/>
              <w:right w:val="nil"/>
            </w:tcBorders>
            <w:shd w:val="clear" w:color="000000" w:fill="018179"/>
            <w:noWrap/>
            <w:vAlign w:val="bottom"/>
            <w:hideMark/>
          </w:tcPr>
          <w:p w:rsidR="00F17365" w:rsidRPr="00582C4A" w:rsidRDefault="0052313F" w:rsidP="00F17365">
            <w:pPr>
              <w:jc w:val="right"/>
              <w:rPr>
                <w:rFonts w:eastAsia="Times New Roman" w:cs="Arial"/>
                <w:b/>
                <w:bCs/>
                <w:color w:val="FFFFFF"/>
                <w:sz w:val="20"/>
              </w:rPr>
            </w:pPr>
            <w:r>
              <w:rPr>
                <w:rFonts w:eastAsia="Times New Roman" w:cs="Arial"/>
                <w:b/>
                <w:bCs/>
                <w:color w:val="FFFFFF"/>
                <w:sz w:val="20"/>
              </w:rPr>
              <w:t>Note</w:t>
            </w:r>
            <w:r w:rsidR="00F17365" w:rsidRPr="00582C4A">
              <w:rPr>
                <w:rFonts w:eastAsia="Times New Roman" w:cs="Arial"/>
                <w:b/>
                <w:bCs/>
                <w:color w:val="FFFFFF"/>
                <w:sz w:val="20"/>
              </w:rPr>
              <w:t> </w:t>
            </w:r>
          </w:p>
        </w:tc>
        <w:tc>
          <w:tcPr>
            <w:tcW w:w="1359" w:type="dxa"/>
            <w:tcBorders>
              <w:top w:val="nil"/>
              <w:left w:val="nil"/>
              <w:bottom w:val="single" w:sz="4" w:space="0" w:color="auto"/>
              <w:right w:val="nil"/>
            </w:tcBorders>
            <w:shd w:val="clear" w:color="000000" w:fill="018179"/>
            <w:noWrap/>
            <w:vAlign w:val="bottom"/>
            <w:hideMark/>
          </w:tcPr>
          <w:p w:rsidR="0052313F" w:rsidRDefault="0052313F" w:rsidP="00F17365">
            <w:pPr>
              <w:jc w:val="right"/>
              <w:rPr>
                <w:rFonts w:eastAsia="Times New Roman" w:cs="Arial"/>
                <w:b/>
                <w:bCs/>
                <w:color w:val="FFFFFF"/>
                <w:sz w:val="20"/>
              </w:rPr>
            </w:pPr>
            <w:r>
              <w:rPr>
                <w:rFonts w:eastAsia="Times New Roman" w:cs="Arial"/>
                <w:b/>
                <w:bCs/>
                <w:color w:val="FFFFFF"/>
                <w:sz w:val="20"/>
              </w:rPr>
              <w:t>Equity at</w:t>
            </w:r>
          </w:p>
          <w:p w:rsidR="0052313F" w:rsidRDefault="0052313F" w:rsidP="00F17365">
            <w:pPr>
              <w:jc w:val="right"/>
              <w:rPr>
                <w:rFonts w:eastAsia="Times New Roman" w:cs="Arial"/>
                <w:b/>
                <w:bCs/>
                <w:color w:val="FFFFFF"/>
                <w:sz w:val="20"/>
              </w:rPr>
            </w:pPr>
            <w:r>
              <w:rPr>
                <w:rFonts w:eastAsia="Times New Roman" w:cs="Arial"/>
                <w:b/>
                <w:bCs/>
                <w:color w:val="FFFFFF"/>
                <w:sz w:val="20"/>
              </w:rPr>
              <w:t>01 July</w:t>
            </w:r>
          </w:p>
          <w:p w:rsidR="00F17365" w:rsidRPr="00582C4A" w:rsidRDefault="00F17365" w:rsidP="00F17365">
            <w:pPr>
              <w:jc w:val="right"/>
              <w:rPr>
                <w:rFonts w:eastAsia="Times New Roman" w:cs="Arial"/>
                <w:b/>
                <w:bCs/>
                <w:color w:val="FFFFFF"/>
                <w:sz w:val="20"/>
              </w:rPr>
            </w:pPr>
            <w:r w:rsidRPr="00582C4A">
              <w:rPr>
                <w:rFonts w:eastAsia="Times New Roman" w:cs="Arial"/>
                <w:b/>
                <w:bCs/>
                <w:color w:val="FFFFFF"/>
                <w:sz w:val="20"/>
              </w:rPr>
              <w:t>$'000</w:t>
            </w:r>
          </w:p>
        </w:tc>
        <w:tc>
          <w:tcPr>
            <w:tcW w:w="1610" w:type="dxa"/>
            <w:tcBorders>
              <w:top w:val="nil"/>
              <w:left w:val="nil"/>
              <w:bottom w:val="single" w:sz="4" w:space="0" w:color="auto"/>
              <w:right w:val="nil"/>
            </w:tcBorders>
            <w:shd w:val="clear" w:color="000000" w:fill="018179"/>
            <w:noWrap/>
            <w:vAlign w:val="bottom"/>
            <w:hideMark/>
          </w:tcPr>
          <w:p w:rsidR="0052313F" w:rsidRDefault="0052313F" w:rsidP="00F17365">
            <w:pPr>
              <w:jc w:val="right"/>
              <w:rPr>
                <w:rFonts w:eastAsia="Times New Roman" w:cs="Arial"/>
                <w:b/>
                <w:bCs/>
                <w:color w:val="FFFFFF"/>
                <w:sz w:val="20"/>
              </w:rPr>
            </w:pPr>
            <w:r>
              <w:rPr>
                <w:rFonts w:eastAsia="Times New Roman" w:cs="Arial"/>
                <w:b/>
                <w:bCs/>
                <w:color w:val="FFFFFF"/>
                <w:sz w:val="20"/>
              </w:rPr>
              <w:t>Comprehensive</w:t>
            </w:r>
          </w:p>
          <w:p w:rsidR="0052313F" w:rsidRDefault="0052313F" w:rsidP="00F17365">
            <w:pPr>
              <w:jc w:val="right"/>
              <w:rPr>
                <w:rFonts w:eastAsia="Times New Roman" w:cs="Arial"/>
                <w:b/>
                <w:bCs/>
                <w:color w:val="FFFFFF"/>
                <w:sz w:val="20"/>
              </w:rPr>
            </w:pPr>
            <w:r>
              <w:rPr>
                <w:rFonts w:eastAsia="Times New Roman" w:cs="Arial"/>
                <w:b/>
                <w:bCs/>
                <w:color w:val="FFFFFF"/>
                <w:sz w:val="20"/>
              </w:rPr>
              <w:t>result</w:t>
            </w:r>
          </w:p>
          <w:p w:rsidR="00F17365" w:rsidRPr="00582C4A" w:rsidRDefault="00F17365" w:rsidP="00F17365">
            <w:pPr>
              <w:jc w:val="right"/>
              <w:rPr>
                <w:rFonts w:eastAsia="Times New Roman" w:cs="Arial"/>
                <w:b/>
                <w:bCs/>
                <w:color w:val="FFFFFF"/>
                <w:sz w:val="20"/>
              </w:rPr>
            </w:pPr>
            <w:r w:rsidRPr="00582C4A">
              <w:rPr>
                <w:rFonts w:eastAsia="Times New Roman" w:cs="Arial"/>
                <w:b/>
                <w:bCs/>
                <w:color w:val="FFFFFF"/>
                <w:sz w:val="20"/>
              </w:rPr>
              <w:t>$'000</w:t>
            </w:r>
          </w:p>
        </w:tc>
        <w:tc>
          <w:tcPr>
            <w:tcW w:w="1546" w:type="dxa"/>
            <w:tcBorders>
              <w:top w:val="nil"/>
              <w:left w:val="nil"/>
              <w:bottom w:val="single" w:sz="4" w:space="0" w:color="auto"/>
              <w:right w:val="nil"/>
            </w:tcBorders>
            <w:shd w:val="clear" w:color="000000" w:fill="018179"/>
            <w:noWrap/>
            <w:vAlign w:val="bottom"/>
            <w:hideMark/>
          </w:tcPr>
          <w:p w:rsidR="0052313F" w:rsidRDefault="0052313F" w:rsidP="00F17365">
            <w:pPr>
              <w:jc w:val="right"/>
              <w:rPr>
                <w:rFonts w:eastAsia="Times New Roman" w:cs="Arial"/>
                <w:b/>
                <w:bCs/>
                <w:color w:val="FFFFFF"/>
                <w:sz w:val="20"/>
              </w:rPr>
            </w:pPr>
            <w:r>
              <w:rPr>
                <w:rFonts w:eastAsia="Times New Roman" w:cs="Arial"/>
                <w:b/>
                <w:bCs/>
                <w:color w:val="FFFFFF"/>
                <w:sz w:val="20"/>
              </w:rPr>
              <w:t>Transactions with owners in</w:t>
            </w:r>
          </w:p>
          <w:p w:rsidR="0052313F" w:rsidRDefault="0052313F" w:rsidP="00F17365">
            <w:pPr>
              <w:jc w:val="right"/>
              <w:rPr>
                <w:rFonts w:eastAsia="Times New Roman" w:cs="Arial"/>
                <w:b/>
                <w:bCs/>
                <w:color w:val="FFFFFF"/>
                <w:sz w:val="20"/>
              </w:rPr>
            </w:pPr>
            <w:r>
              <w:rPr>
                <w:rFonts w:eastAsia="Times New Roman" w:cs="Arial"/>
                <w:b/>
                <w:bCs/>
                <w:color w:val="FFFFFF"/>
                <w:sz w:val="20"/>
              </w:rPr>
              <w:t>their capacity as owner</w:t>
            </w:r>
          </w:p>
          <w:p w:rsidR="00F17365" w:rsidRPr="00582C4A" w:rsidRDefault="00F17365" w:rsidP="00F17365">
            <w:pPr>
              <w:jc w:val="right"/>
              <w:rPr>
                <w:rFonts w:eastAsia="Times New Roman" w:cs="Arial"/>
                <w:b/>
                <w:bCs/>
                <w:color w:val="FFFFFF"/>
                <w:sz w:val="20"/>
              </w:rPr>
            </w:pPr>
            <w:r w:rsidRPr="00582C4A">
              <w:rPr>
                <w:rFonts w:eastAsia="Times New Roman" w:cs="Arial"/>
                <w:b/>
                <w:bCs/>
                <w:color w:val="FFFFFF"/>
                <w:sz w:val="20"/>
              </w:rPr>
              <w:t>$'000</w:t>
            </w:r>
          </w:p>
        </w:tc>
        <w:tc>
          <w:tcPr>
            <w:tcW w:w="1239" w:type="dxa"/>
            <w:tcBorders>
              <w:top w:val="nil"/>
              <w:left w:val="nil"/>
              <w:bottom w:val="single" w:sz="4" w:space="0" w:color="auto"/>
              <w:right w:val="nil"/>
            </w:tcBorders>
            <w:shd w:val="clear" w:color="000000" w:fill="018179"/>
            <w:noWrap/>
            <w:vAlign w:val="bottom"/>
            <w:hideMark/>
          </w:tcPr>
          <w:p w:rsidR="0052313F" w:rsidRDefault="0052313F" w:rsidP="00F17365">
            <w:pPr>
              <w:jc w:val="right"/>
              <w:rPr>
                <w:rFonts w:eastAsia="Times New Roman" w:cs="Arial"/>
                <w:b/>
                <w:bCs/>
                <w:color w:val="FFFFFF"/>
                <w:sz w:val="20"/>
              </w:rPr>
            </w:pPr>
            <w:r>
              <w:rPr>
                <w:rFonts w:eastAsia="Times New Roman" w:cs="Arial"/>
                <w:b/>
                <w:bCs/>
                <w:color w:val="FFFFFF"/>
                <w:sz w:val="20"/>
              </w:rPr>
              <w:t>Equity at</w:t>
            </w:r>
          </w:p>
          <w:p w:rsidR="0052313F" w:rsidRDefault="0052313F" w:rsidP="00F17365">
            <w:pPr>
              <w:jc w:val="right"/>
              <w:rPr>
                <w:rFonts w:eastAsia="Times New Roman" w:cs="Arial"/>
                <w:b/>
                <w:bCs/>
                <w:color w:val="FFFFFF"/>
                <w:sz w:val="20"/>
              </w:rPr>
            </w:pPr>
            <w:r>
              <w:rPr>
                <w:rFonts w:eastAsia="Times New Roman" w:cs="Arial"/>
                <w:b/>
                <w:bCs/>
                <w:color w:val="FFFFFF"/>
                <w:sz w:val="20"/>
              </w:rPr>
              <w:t>30 June</w:t>
            </w:r>
          </w:p>
          <w:p w:rsidR="00F17365" w:rsidRPr="00582C4A" w:rsidRDefault="00F17365" w:rsidP="00F17365">
            <w:pPr>
              <w:jc w:val="right"/>
              <w:rPr>
                <w:rFonts w:eastAsia="Times New Roman" w:cs="Arial"/>
                <w:b/>
                <w:bCs/>
                <w:color w:val="FFFFFF"/>
                <w:sz w:val="20"/>
              </w:rPr>
            </w:pPr>
            <w:r w:rsidRPr="00582C4A">
              <w:rPr>
                <w:rFonts w:eastAsia="Times New Roman" w:cs="Arial"/>
                <w:b/>
                <w:bCs/>
                <w:color w:val="FFFFFF"/>
                <w:sz w:val="20"/>
              </w:rPr>
              <w:t>$'000</w:t>
            </w:r>
          </w:p>
        </w:tc>
      </w:tr>
      <w:tr w:rsidR="00F17365" w:rsidRPr="00582C4A" w:rsidTr="00793E28">
        <w:trPr>
          <w:trHeight w:val="510"/>
        </w:trPr>
        <w:tc>
          <w:tcPr>
            <w:tcW w:w="3686" w:type="dxa"/>
            <w:tcBorders>
              <w:top w:val="nil"/>
              <w:left w:val="nil"/>
              <w:bottom w:val="nil"/>
              <w:right w:val="nil"/>
            </w:tcBorders>
            <w:shd w:val="clear" w:color="auto" w:fill="auto"/>
            <w:noWrap/>
            <w:vAlign w:val="bottom"/>
            <w:hideMark/>
          </w:tcPr>
          <w:p w:rsidR="00F17365" w:rsidRPr="0052313F" w:rsidRDefault="00F17365" w:rsidP="00F17365">
            <w:pPr>
              <w:rPr>
                <w:rFonts w:eastAsia="Times New Roman" w:cs="Arial"/>
                <w:b/>
                <w:bCs/>
                <w:sz w:val="24"/>
              </w:rPr>
            </w:pPr>
            <w:r w:rsidRPr="0052313F">
              <w:rPr>
                <w:rFonts w:eastAsia="Times New Roman" w:cs="Arial"/>
                <w:b/>
                <w:bCs/>
                <w:sz w:val="24"/>
              </w:rPr>
              <w:t>2015-16</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b/>
                <w:bCs/>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w:t>
            </w: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w:t>
            </w:r>
          </w:p>
        </w:tc>
      </w:tr>
      <w:tr w:rsidR="00F17365" w:rsidRPr="00582C4A" w:rsidTr="0052313F">
        <w:trPr>
          <w:trHeight w:val="510"/>
        </w:trPr>
        <w:tc>
          <w:tcPr>
            <w:tcW w:w="3686"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b/>
                <w:bCs/>
                <w:sz w:val="20"/>
              </w:rPr>
            </w:pPr>
            <w:r w:rsidRPr="00582C4A">
              <w:rPr>
                <w:rFonts w:eastAsia="Times New Roman" w:cs="Arial"/>
                <w:b/>
                <w:bCs/>
                <w:sz w:val="20"/>
              </w:rPr>
              <w:t>Accumulated Funds</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b/>
                <w:bCs/>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(8 366)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(403) </w:t>
            </w: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(8 769) </w:t>
            </w:r>
          </w:p>
        </w:tc>
      </w:tr>
      <w:tr w:rsidR="00F17365" w:rsidRPr="00582C4A" w:rsidTr="00F17365">
        <w:trPr>
          <w:trHeight w:val="270"/>
        </w:trPr>
        <w:tc>
          <w:tcPr>
            <w:tcW w:w="3686"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r w:rsidRPr="00582C4A">
              <w:rPr>
                <w:rFonts w:eastAsia="Times New Roman" w:cs="Arial"/>
                <w:sz w:val="20"/>
              </w:rPr>
              <w:t>Changes in Accounting Policy</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b/>
                <w:bCs/>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r>
      <w:tr w:rsidR="00F17365" w:rsidRPr="00582C4A" w:rsidTr="00F17365">
        <w:trPr>
          <w:trHeight w:val="255"/>
        </w:trPr>
        <w:tc>
          <w:tcPr>
            <w:tcW w:w="3686"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b/>
                <w:bCs/>
                <w:sz w:val="20"/>
              </w:rPr>
            </w:pPr>
          </w:p>
        </w:tc>
        <w:tc>
          <w:tcPr>
            <w:tcW w:w="767" w:type="dxa"/>
            <w:tcBorders>
              <w:top w:val="nil"/>
              <w:left w:val="nil"/>
              <w:bottom w:val="nil"/>
              <w:right w:val="nil"/>
            </w:tcBorders>
            <w:shd w:val="clear" w:color="auto" w:fill="auto"/>
            <w:noWrap/>
            <w:vAlign w:val="bottom"/>
            <w:hideMark/>
          </w:tcPr>
          <w:p w:rsidR="00F17365" w:rsidRPr="00582C4A" w:rsidRDefault="00F17365" w:rsidP="00F17365">
            <w:pPr>
              <w:jc w:val="center"/>
              <w:rPr>
                <w:rFonts w:eastAsia="Times New Roman" w:cs="Arial"/>
                <w:b/>
                <w:bCs/>
                <w:sz w:val="20"/>
              </w:rPr>
            </w:pPr>
          </w:p>
        </w:tc>
        <w:tc>
          <w:tcPr>
            <w:tcW w:w="1359" w:type="dxa"/>
            <w:tcBorders>
              <w:top w:val="single" w:sz="8" w:space="0" w:color="808080"/>
              <w:left w:val="nil"/>
              <w:bottom w:val="nil"/>
              <w:right w:val="nil"/>
            </w:tcBorders>
            <w:shd w:val="clear" w:color="000000" w:fill="D9D9D9"/>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(8 366) </w:t>
            </w:r>
          </w:p>
        </w:tc>
        <w:tc>
          <w:tcPr>
            <w:tcW w:w="1610" w:type="dxa"/>
            <w:tcBorders>
              <w:top w:val="single" w:sz="8" w:space="0" w:color="808080"/>
              <w:left w:val="nil"/>
              <w:bottom w:val="nil"/>
              <w:right w:val="nil"/>
            </w:tcBorders>
            <w:shd w:val="clear" w:color="auto" w:fill="auto"/>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(403) </w:t>
            </w:r>
          </w:p>
        </w:tc>
        <w:tc>
          <w:tcPr>
            <w:tcW w:w="1546" w:type="dxa"/>
            <w:tcBorders>
              <w:top w:val="single" w:sz="8" w:space="0" w:color="808080"/>
              <w:left w:val="nil"/>
              <w:bottom w:val="nil"/>
              <w:right w:val="nil"/>
            </w:tcBorders>
            <w:shd w:val="clear" w:color="000000" w:fill="D9D9D9"/>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 0 </w:t>
            </w:r>
          </w:p>
        </w:tc>
        <w:tc>
          <w:tcPr>
            <w:tcW w:w="1239" w:type="dxa"/>
            <w:tcBorders>
              <w:top w:val="single" w:sz="8" w:space="0" w:color="808080"/>
              <w:left w:val="nil"/>
              <w:bottom w:val="nil"/>
              <w:right w:val="nil"/>
            </w:tcBorders>
            <w:shd w:val="clear" w:color="auto" w:fill="auto"/>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(8 769) </w:t>
            </w:r>
          </w:p>
        </w:tc>
      </w:tr>
      <w:tr w:rsidR="00F17365" w:rsidRPr="00582C4A" w:rsidTr="0052313F">
        <w:trPr>
          <w:trHeight w:val="510"/>
        </w:trPr>
        <w:tc>
          <w:tcPr>
            <w:tcW w:w="3686"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b/>
                <w:bCs/>
                <w:sz w:val="20"/>
              </w:rPr>
            </w:pPr>
            <w:r w:rsidRPr="00582C4A">
              <w:rPr>
                <w:rFonts w:eastAsia="Times New Roman" w:cs="Arial"/>
                <w:b/>
                <w:bCs/>
                <w:sz w:val="20"/>
              </w:rPr>
              <w:t>Capital - Transactions with Owners</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b/>
                <w:bCs/>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b/>
                <w:bCs/>
                <w:sz w:val="20"/>
              </w:rPr>
            </w:pP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b/>
                <w:bCs/>
                <w:sz w:val="20"/>
              </w:rPr>
            </w:pPr>
          </w:p>
        </w:tc>
      </w:tr>
      <w:tr w:rsidR="00F17365" w:rsidRPr="00582C4A" w:rsidTr="00F17365">
        <w:trPr>
          <w:trHeight w:val="255"/>
        </w:trPr>
        <w:tc>
          <w:tcPr>
            <w:tcW w:w="3686"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r w:rsidRPr="00582C4A">
              <w:rPr>
                <w:rFonts w:eastAsia="Times New Roman" w:cs="Arial"/>
                <w:sz w:val="20"/>
              </w:rPr>
              <w:t>Equity Injections</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rPr>
                <w:rFonts w:eastAsia="Times New Roman" w:cs="Arial"/>
                <w:sz w:val="20"/>
              </w:rPr>
            </w:pPr>
            <w:r w:rsidRPr="00582C4A">
              <w:rPr>
                <w:rFonts w:eastAsia="Times New Roman" w:cs="Arial"/>
                <w:sz w:val="20"/>
              </w:rPr>
              <w:t>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rPr>
                <w:rFonts w:eastAsia="Times New Roman" w:cs="Arial"/>
                <w:sz w:val="20"/>
              </w:rPr>
            </w:pPr>
            <w:r w:rsidRPr="00582C4A">
              <w:rPr>
                <w:rFonts w:eastAsia="Times New Roman" w:cs="Arial"/>
                <w:sz w:val="20"/>
              </w:rPr>
              <w:t>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p>
        </w:tc>
      </w:tr>
      <w:tr w:rsidR="00F17365" w:rsidRPr="00582C4A" w:rsidTr="00F17365">
        <w:trPr>
          <w:trHeight w:val="255"/>
        </w:trPr>
        <w:tc>
          <w:tcPr>
            <w:tcW w:w="3686" w:type="dxa"/>
            <w:tcBorders>
              <w:top w:val="nil"/>
              <w:left w:val="nil"/>
              <w:bottom w:val="nil"/>
              <w:right w:val="nil"/>
            </w:tcBorders>
            <w:shd w:val="clear" w:color="auto" w:fill="auto"/>
            <w:noWrap/>
            <w:vAlign w:val="bottom"/>
            <w:hideMark/>
          </w:tcPr>
          <w:p w:rsidR="00F17365" w:rsidRPr="00582C4A" w:rsidRDefault="00F17365" w:rsidP="003F430D">
            <w:pPr>
              <w:ind w:left="176"/>
              <w:rPr>
                <w:rFonts w:eastAsia="Times New Roman" w:cs="Arial"/>
                <w:sz w:val="20"/>
              </w:rPr>
            </w:pPr>
            <w:r w:rsidRPr="00582C4A">
              <w:rPr>
                <w:rFonts w:eastAsia="Times New Roman" w:cs="Arial"/>
                <w:sz w:val="20"/>
              </w:rPr>
              <w:t>Capital Appropriation</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1 000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1 000 </w:t>
            </w:r>
          </w:p>
        </w:tc>
      </w:tr>
      <w:tr w:rsidR="00F17365" w:rsidRPr="00582C4A" w:rsidTr="00F17365">
        <w:trPr>
          <w:trHeight w:val="255"/>
        </w:trPr>
        <w:tc>
          <w:tcPr>
            <w:tcW w:w="3686" w:type="dxa"/>
            <w:tcBorders>
              <w:top w:val="nil"/>
              <w:left w:val="nil"/>
              <w:bottom w:val="nil"/>
              <w:right w:val="nil"/>
            </w:tcBorders>
            <w:shd w:val="clear" w:color="auto" w:fill="auto"/>
            <w:noWrap/>
            <w:vAlign w:val="bottom"/>
            <w:hideMark/>
          </w:tcPr>
          <w:p w:rsidR="00F17365" w:rsidRPr="00582C4A" w:rsidRDefault="00F17365" w:rsidP="003F430D">
            <w:pPr>
              <w:ind w:left="176"/>
              <w:rPr>
                <w:rFonts w:eastAsia="Times New Roman" w:cs="Arial"/>
                <w:sz w:val="20"/>
              </w:rPr>
            </w:pPr>
            <w:r w:rsidRPr="00582C4A">
              <w:rPr>
                <w:rFonts w:eastAsia="Times New Roman" w:cs="Arial"/>
                <w:sz w:val="20"/>
              </w:rPr>
              <w:t>Equity Transfers In</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44 214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8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44 222 </w:t>
            </w:r>
          </w:p>
        </w:tc>
      </w:tr>
      <w:tr w:rsidR="00F17365" w:rsidRPr="00582C4A" w:rsidTr="00F17365">
        <w:trPr>
          <w:trHeight w:val="255"/>
        </w:trPr>
        <w:tc>
          <w:tcPr>
            <w:tcW w:w="3686" w:type="dxa"/>
            <w:tcBorders>
              <w:top w:val="nil"/>
              <w:left w:val="nil"/>
              <w:bottom w:val="nil"/>
              <w:right w:val="nil"/>
            </w:tcBorders>
            <w:shd w:val="clear" w:color="auto" w:fill="auto"/>
            <w:noWrap/>
            <w:vAlign w:val="bottom"/>
            <w:hideMark/>
          </w:tcPr>
          <w:p w:rsidR="00F17365" w:rsidRPr="00582C4A" w:rsidRDefault="00F17365" w:rsidP="003F430D">
            <w:pPr>
              <w:ind w:left="176"/>
              <w:rPr>
                <w:rFonts w:eastAsia="Times New Roman" w:cs="Arial"/>
                <w:sz w:val="20"/>
              </w:rPr>
            </w:pPr>
            <w:r w:rsidRPr="00582C4A">
              <w:rPr>
                <w:rFonts w:eastAsia="Times New Roman" w:cs="Arial"/>
                <w:sz w:val="20"/>
              </w:rPr>
              <w:t>Other Equity Injections</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13 553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13 553 </w:t>
            </w:r>
          </w:p>
        </w:tc>
      </w:tr>
      <w:tr w:rsidR="00F17365" w:rsidRPr="00582C4A" w:rsidTr="00F17365">
        <w:trPr>
          <w:trHeight w:val="255"/>
        </w:trPr>
        <w:tc>
          <w:tcPr>
            <w:tcW w:w="3686"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r w:rsidRPr="00582C4A">
              <w:rPr>
                <w:rFonts w:eastAsia="Times New Roman" w:cs="Arial"/>
                <w:sz w:val="20"/>
              </w:rPr>
              <w:t>Equity Withdrawals</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rPr>
                <w:rFonts w:eastAsia="Times New Roman" w:cs="Arial"/>
                <w:sz w:val="20"/>
              </w:rPr>
            </w:pPr>
            <w:r w:rsidRPr="00582C4A">
              <w:rPr>
                <w:rFonts w:eastAsia="Times New Roman" w:cs="Arial"/>
                <w:sz w:val="20"/>
              </w:rPr>
              <w:t>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rPr>
                <w:rFonts w:eastAsia="Times New Roman" w:cs="Arial"/>
                <w:sz w:val="20"/>
              </w:rPr>
            </w:pPr>
            <w:r w:rsidRPr="00582C4A">
              <w:rPr>
                <w:rFonts w:eastAsia="Times New Roman" w:cs="Arial"/>
                <w:sz w:val="20"/>
              </w:rPr>
              <w:t>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p>
        </w:tc>
      </w:tr>
      <w:tr w:rsidR="00F17365" w:rsidRPr="00582C4A" w:rsidTr="00F17365">
        <w:trPr>
          <w:trHeight w:val="255"/>
        </w:trPr>
        <w:tc>
          <w:tcPr>
            <w:tcW w:w="3686" w:type="dxa"/>
            <w:tcBorders>
              <w:top w:val="nil"/>
              <w:left w:val="nil"/>
              <w:bottom w:val="nil"/>
              <w:right w:val="nil"/>
            </w:tcBorders>
            <w:shd w:val="clear" w:color="auto" w:fill="auto"/>
            <w:noWrap/>
            <w:vAlign w:val="bottom"/>
            <w:hideMark/>
          </w:tcPr>
          <w:p w:rsidR="00F17365" w:rsidRPr="00582C4A" w:rsidRDefault="00F17365" w:rsidP="003F430D">
            <w:pPr>
              <w:ind w:left="176"/>
              <w:rPr>
                <w:rFonts w:eastAsia="Times New Roman" w:cs="Arial"/>
                <w:sz w:val="20"/>
              </w:rPr>
            </w:pPr>
            <w:r w:rsidRPr="00582C4A">
              <w:rPr>
                <w:rFonts w:eastAsia="Times New Roman" w:cs="Arial"/>
                <w:sz w:val="20"/>
              </w:rPr>
              <w:t>Capital Withdrawals</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(4 699)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(4 699) </w:t>
            </w:r>
          </w:p>
        </w:tc>
      </w:tr>
      <w:tr w:rsidR="00F17365" w:rsidRPr="00582C4A" w:rsidTr="00F17365">
        <w:trPr>
          <w:trHeight w:val="270"/>
        </w:trPr>
        <w:tc>
          <w:tcPr>
            <w:tcW w:w="3686" w:type="dxa"/>
            <w:tcBorders>
              <w:top w:val="nil"/>
              <w:left w:val="nil"/>
              <w:bottom w:val="nil"/>
              <w:right w:val="nil"/>
            </w:tcBorders>
            <w:shd w:val="clear" w:color="auto" w:fill="auto"/>
            <w:noWrap/>
            <w:vAlign w:val="bottom"/>
            <w:hideMark/>
          </w:tcPr>
          <w:p w:rsidR="00F17365" w:rsidRPr="00582C4A" w:rsidRDefault="00F17365" w:rsidP="003F430D">
            <w:pPr>
              <w:ind w:left="176"/>
              <w:rPr>
                <w:rFonts w:eastAsia="Times New Roman" w:cs="Arial"/>
                <w:sz w:val="20"/>
              </w:rPr>
            </w:pPr>
            <w:r w:rsidRPr="00582C4A">
              <w:rPr>
                <w:rFonts w:eastAsia="Times New Roman" w:cs="Arial"/>
                <w:sz w:val="20"/>
              </w:rPr>
              <w:t>Transfer Out</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( 82)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( 82) </w:t>
            </w:r>
          </w:p>
        </w:tc>
      </w:tr>
      <w:tr w:rsidR="00F17365" w:rsidRPr="00582C4A" w:rsidTr="00F17365">
        <w:trPr>
          <w:trHeight w:val="255"/>
        </w:trPr>
        <w:tc>
          <w:tcPr>
            <w:tcW w:w="3686"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b/>
                <w:bCs/>
                <w:sz w:val="20"/>
              </w:rPr>
            </w:pPr>
          </w:p>
        </w:tc>
        <w:tc>
          <w:tcPr>
            <w:tcW w:w="767" w:type="dxa"/>
            <w:tcBorders>
              <w:top w:val="nil"/>
              <w:left w:val="nil"/>
              <w:bottom w:val="nil"/>
              <w:right w:val="nil"/>
            </w:tcBorders>
            <w:shd w:val="clear" w:color="auto" w:fill="auto"/>
            <w:noWrap/>
            <w:vAlign w:val="bottom"/>
            <w:hideMark/>
          </w:tcPr>
          <w:p w:rsidR="00F17365" w:rsidRPr="00582C4A" w:rsidRDefault="00F17365" w:rsidP="00F17365">
            <w:pPr>
              <w:jc w:val="center"/>
              <w:rPr>
                <w:rFonts w:eastAsia="Times New Roman" w:cs="Arial"/>
                <w:b/>
                <w:bCs/>
                <w:sz w:val="20"/>
              </w:rPr>
            </w:pPr>
          </w:p>
        </w:tc>
        <w:tc>
          <w:tcPr>
            <w:tcW w:w="1359" w:type="dxa"/>
            <w:tcBorders>
              <w:top w:val="single" w:sz="8" w:space="0" w:color="808080"/>
              <w:left w:val="nil"/>
              <w:bottom w:val="nil"/>
              <w:right w:val="nil"/>
            </w:tcBorders>
            <w:shd w:val="clear" w:color="000000" w:fill="D9D9D9"/>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53 986 </w:t>
            </w:r>
          </w:p>
        </w:tc>
        <w:tc>
          <w:tcPr>
            <w:tcW w:w="1610" w:type="dxa"/>
            <w:tcBorders>
              <w:top w:val="single" w:sz="8" w:space="0" w:color="808080"/>
              <w:left w:val="nil"/>
              <w:bottom w:val="nil"/>
              <w:right w:val="nil"/>
            </w:tcBorders>
            <w:shd w:val="clear" w:color="auto" w:fill="auto"/>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 0 </w:t>
            </w:r>
          </w:p>
        </w:tc>
        <w:tc>
          <w:tcPr>
            <w:tcW w:w="1546" w:type="dxa"/>
            <w:tcBorders>
              <w:top w:val="single" w:sz="8" w:space="0" w:color="808080"/>
              <w:left w:val="nil"/>
              <w:bottom w:val="nil"/>
              <w:right w:val="nil"/>
            </w:tcBorders>
            <w:shd w:val="clear" w:color="000000" w:fill="D9D9D9"/>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8 </w:t>
            </w:r>
          </w:p>
        </w:tc>
        <w:tc>
          <w:tcPr>
            <w:tcW w:w="1239" w:type="dxa"/>
            <w:tcBorders>
              <w:top w:val="single" w:sz="8" w:space="0" w:color="808080"/>
              <w:left w:val="nil"/>
              <w:bottom w:val="nil"/>
              <w:right w:val="nil"/>
            </w:tcBorders>
            <w:shd w:val="clear" w:color="auto" w:fill="auto"/>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53 994 </w:t>
            </w:r>
          </w:p>
        </w:tc>
      </w:tr>
      <w:tr w:rsidR="00F17365" w:rsidRPr="00582C4A" w:rsidTr="0052313F">
        <w:trPr>
          <w:trHeight w:val="510"/>
        </w:trPr>
        <w:tc>
          <w:tcPr>
            <w:tcW w:w="3686" w:type="dxa"/>
            <w:tcBorders>
              <w:top w:val="single" w:sz="8" w:space="0" w:color="808080"/>
              <w:left w:val="nil"/>
              <w:bottom w:val="single" w:sz="8" w:space="0" w:color="808080"/>
              <w:right w:val="nil"/>
            </w:tcBorders>
            <w:shd w:val="clear" w:color="auto" w:fill="auto"/>
            <w:noWrap/>
            <w:vAlign w:val="bottom"/>
            <w:hideMark/>
          </w:tcPr>
          <w:p w:rsidR="00F17365" w:rsidRPr="00582C4A" w:rsidRDefault="00F17365" w:rsidP="00F17365">
            <w:pPr>
              <w:rPr>
                <w:rFonts w:eastAsia="Times New Roman" w:cs="Arial"/>
                <w:b/>
                <w:bCs/>
                <w:sz w:val="20"/>
              </w:rPr>
            </w:pPr>
            <w:r w:rsidRPr="00582C4A">
              <w:rPr>
                <w:rFonts w:eastAsia="Times New Roman" w:cs="Arial"/>
                <w:b/>
                <w:bCs/>
                <w:sz w:val="20"/>
              </w:rPr>
              <w:t>Total Equity at End of Financial Year</w:t>
            </w:r>
          </w:p>
        </w:tc>
        <w:tc>
          <w:tcPr>
            <w:tcW w:w="767" w:type="dxa"/>
            <w:tcBorders>
              <w:top w:val="single" w:sz="8" w:space="0" w:color="808080"/>
              <w:left w:val="nil"/>
              <w:bottom w:val="single" w:sz="8" w:space="0" w:color="808080"/>
              <w:right w:val="nil"/>
            </w:tcBorders>
            <w:shd w:val="clear" w:color="auto" w:fill="auto"/>
            <w:noWrap/>
            <w:vAlign w:val="bottom"/>
            <w:hideMark/>
          </w:tcPr>
          <w:p w:rsidR="00F17365" w:rsidRPr="00582C4A" w:rsidRDefault="00F17365" w:rsidP="00F17365">
            <w:pPr>
              <w:jc w:val="center"/>
              <w:rPr>
                <w:rFonts w:eastAsia="Times New Roman" w:cs="Arial"/>
                <w:b/>
                <w:bCs/>
                <w:sz w:val="20"/>
              </w:rPr>
            </w:pPr>
            <w:r w:rsidRPr="00582C4A">
              <w:rPr>
                <w:rFonts w:eastAsia="Times New Roman" w:cs="Arial"/>
                <w:b/>
                <w:bCs/>
                <w:sz w:val="20"/>
              </w:rPr>
              <w:t> </w:t>
            </w:r>
          </w:p>
        </w:tc>
        <w:tc>
          <w:tcPr>
            <w:tcW w:w="1359" w:type="dxa"/>
            <w:tcBorders>
              <w:top w:val="single" w:sz="8" w:space="0" w:color="808080"/>
              <w:left w:val="nil"/>
              <w:bottom w:val="single" w:sz="8" w:space="0" w:color="808080"/>
              <w:right w:val="nil"/>
            </w:tcBorders>
            <w:shd w:val="clear" w:color="000000" w:fill="D9D9D9"/>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45 620 </w:t>
            </w:r>
          </w:p>
        </w:tc>
        <w:tc>
          <w:tcPr>
            <w:tcW w:w="1610" w:type="dxa"/>
            <w:tcBorders>
              <w:top w:val="single" w:sz="8" w:space="0" w:color="808080"/>
              <w:left w:val="nil"/>
              <w:bottom w:val="single" w:sz="8" w:space="0" w:color="808080"/>
              <w:right w:val="nil"/>
            </w:tcBorders>
            <w:shd w:val="clear" w:color="auto" w:fill="auto"/>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(403) </w:t>
            </w:r>
          </w:p>
        </w:tc>
        <w:tc>
          <w:tcPr>
            <w:tcW w:w="1546" w:type="dxa"/>
            <w:tcBorders>
              <w:top w:val="single" w:sz="8" w:space="0" w:color="808080"/>
              <w:left w:val="nil"/>
              <w:bottom w:val="single" w:sz="8" w:space="0" w:color="808080"/>
              <w:right w:val="nil"/>
            </w:tcBorders>
            <w:shd w:val="clear" w:color="000000" w:fill="D9D9D9"/>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8 </w:t>
            </w:r>
          </w:p>
        </w:tc>
        <w:tc>
          <w:tcPr>
            <w:tcW w:w="1239" w:type="dxa"/>
            <w:tcBorders>
              <w:top w:val="single" w:sz="8" w:space="0" w:color="808080"/>
              <w:left w:val="nil"/>
              <w:bottom w:val="single" w:sz="8" w:space="0" w:color="808080"/>
              <w:right w:val="nil"/>
            </w:tcBorders>
            <w:shd w:val="clear" w:color="auto" w:fill="auto"/>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45 225 </w:t>
            </w:r>
          </w:p>
        </w:tc>
      </w:tr>
      <w:tr w:rsidR="00F17365" w:rsidRPr="00582C4A" w:rsidTr="0052313F">
        <w:trPr>
          <w:trHeight w:val="510"/>
        </w:trPr>
        <w:tc>
          <w:tcPr>
            <w:tcW w:w="3686" w:type="dxa"/>
            <w:tcBorders>
              <w:top w:val="nil"/>
              <w:left w:val="nil"/>
              <w:bottom w:val="nil"/>
              <w:right w:val="nil"/>
            </w:tcBorders>
            <w:shd w:val="clear" w:color="auto" w:fill="auto"/>
            <w:noWrap/>
            <w:vAlign w:val="bottom"/>
            <w:hideMark/>
          </w:tcPr>
          <w:p w:rsidR="00F17365" w:rsidRPr="0052313F" w:rsidRDefault="00F17365" w:rsidP="00F17365">
            <w:pPr>
              <w:rPr>
                <w:rFonts w:eastAsia="Times New Roman" w:cs="Arial"/>
                <w:b/>
                <w:bCs/>
                <w:sz w:val="24"/>
              </w:rPr>
            </w:pPr>
            <w:r w:rsidRPr="0052313F">
              <w:rPr>
                <w:rFonts w:eastAsia="Times New Roman" w:cs="Arial"/>
                <w:b/>
                <w:bCs/>
                <w:sz w:val="24"/>
              </w:rPr>
              <w:t>2014-15</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b/>
                <w:bCs/>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b/>
                <w:bCs/>
                <w:sz w:val="20"/>
              </w:rPr>
            </w:pP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b/>
                <w:bCs/>
                <w:sz w:val="20"/>
              </w:rPr>
            </w:pPr>
          </w:p>
        </w:tc>
      </w:tr>
      <w:tr w:rsidR="00F17365" w:rsidRPr="00582C4A" w:rsidTr="0052313F">
        <w:trPr>
          <w:trHeight w:val="510"/>
        </w:trPr>
        <w:tc>
          <w:tcPr>
            <w:tcW w:w="3686"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b/>
                <w:bCs/>
                <w:sz w:val="20"/>
              </w:rPr>
            </w:pPr>
            <w:r w:rsidRPr="00582C4A">
              <w:rPr>
                <w:rFonts w:eastAsia="Times New Roman" w:cs="Arial"/>
                <w:b/>
                <w:bCs/>
                <w:sz w:val="20"/>
              </w:rPr>
              <w:t>Accumulated Funds</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b/>
                <w:bCs/>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(5 890)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(2 476) </w:t>
            </w: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(8 366) </w:t>
            </w:r>
          </w:p>
        </w:tc>
      </w:tr>
      <w:tr w:rsidR="00F17365" w:rsidRPr="00582C4A" w:rsidTr="00F17365">
        <w:trPr>
          <w:trHeight w:val="270"/>
        </w:trPr>
        <w:tc>
          <w:tcPr>
            <w:tcW w:w="3686"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r w:rsidRPr="00582C4A">
              <w:rPr>
                <w:rFonts w:eastAsia="Times New Roman" w:cs="Arial"/>
                <w:sz w:val="20"/>
              </w:rPr>
              <w:t>Changes in Accounting Policy</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b/>
                <w:bCs/>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r>
      <w:tr w:rsidR="00F17365" w:rsidRPr="00582C4A" w:rsidTr="00F17365">
        <w:trPr>
          <w:trHeight w:val="255"/>
        </w:trPr>
        <w:tc>
          <w:tcPr>
            <w:tcW w:w="3686"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b/>
                <w:bCs/>
                <w:sz w:val="20"/>
              </w:rPr>
            </w:pPr>
          </w:p>
        </w:tc>
        <w:tc>
          <w:tcPr>
            <w:tcW w:w="767" w:type="dxa"/>
            <w:tcBorders>
              <w:top w:val="nil"/>
              <w:left w:val="nil"/>
              <w:bottom w:val="nil"/>
              <w:right w:val="nil"/>
            </w:tcBorders>
            <w:shd w:val="clear" w:color="auto" w:fill="auto"/>
            <w:noWrap/>
            <w:vAlign w:val="bottom"/>
            <w:hideMark/>
          </w:tcPr>
          <w:p w:rsidR="00F17365" w:rsidRPr="00582C4A" w:rsidRDefault="00F17365" w:rsidP="00F17365">
            <w:pPr>
              <w:jc w:val="center"/>
              <w:rPr>
                <w:rFonts w:eastAsia="Times New Roman" w:cs="Arial"/>
                <w:b/>
                <w:bCs/>
                <w:sz w:val="20"/>
              </w:rPr>
            </w:pPr>
          </w:p>
        </w:tc>
        <w:tc>
          <w:tcPr>
            <w:tcW w:w="1359" w:type="dxa"/>
            <w:tcBorders>
              <w:top w:val="single" w:sz="8" w:space="0" w:color="808080"/>
              <w:left w:val="nil"/>
              <w:bottom w:val="nil"/>
              <w:right w:val="nil"/>
            </w:tcBorders>
            <w:shd w:val="clear" w:color="000000" w:fill="D9D9D9"/>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(5 890) </w:t>
            </w:r>
          </w:p>
        </w:tc>
        <w:tc>
          <w:tcPr>
            <w:tcW w:w="1610" w:type="dxa"/>
            <w:tcBorders>
              <w:top w:val="single" w:sz="8" w:space="0" w:color="808080"/>
              <w:left w:val="nil"/>
              <w:bottom w:val="nil"/>
              <w:right w:val="nil"/>
            </w:tcBorders>
            <w:shd w:val="clear" w:color="auto" w:fill="auto"/>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(2 476) </w:t>
            </w:r>
          </w:p>
        </w:tc>
        <w:tc>
          <w:tcPr>
            <w:tcW w:w="1546" w:type="dxa"/>
            <w:tcBorders>
              <w:top w:val="single" w:sz="8" w:space="0" w:color="808080"/>
              <w:left w:val="nil"/>
              <w:bottom w:val="nil"/>
              <w:right w:val="nil"/>
            </w:tcBorders>
            <w:shd w:val="clear" w:color="000000" w:fill="D9D9D9"/>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 0 </w:t>
            </w:r>
          </w:p>
        </w:tc>
        <w:tc>
          <w:tcPr>
            <w:tcW w:w="1239" w:type="dxa"/>
            <w:tcBorders>
              <w:top w:val="single" w:sz="8" w:space="0" w:color="808080"/>
              <w:left w:val="nil"/>
              <w:bottom w:val="nil"/>
              <w:right w:val="nil"/>
            </w:tcBorders>
            <w:shd w:val="clear" w:color="auto" w:fill="auto"/>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(8 366) </w:t>
            </w:r>
          </w:p>
        </w:tc>
      </w:tr>
      <w:tr w:rsidR="00F17365" w:rsidRPr="00582C4A" w:rsidTr="0052313F">
        <w:trPr>
          <w:trHeight w:val="510"/>
        </w:trPr>
        <w:tc>
          <w:tcPr>
            <w:tcW w:w="3686"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b/>
                <w:bCs/>
                <w:sz w:val="20"/>
              </w:rPr>
            </w:pPr>
            <w:r w:rsidRPr="00582C4A">
              <w:rPr>
                <w:rFonts w:eastAsia="Times New Roman" w:cs="Arial"/>
                <w:b/>
                <w:bCs/>
                <w:sz w:val="20"/>
              </w:rPr>
              <w:t>Capital - Transactions with Owners</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b/>
                <w:bCs/>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b/>
                <w:bCs/>
                <w:sz w:val="20"/>
              </w:rPr>
            </w:pP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b/>
                <w:bCs/>
                <w:sz w:val="20"/>
              </w:rPr>
            </w:pPr>
          </w:p>
        </w:tc>
      </w:tr>
      <w:tr w:rsidR="00F17365" w:rsidRPr="00582C4A" w:rsidTr="00F17365">
        <w:trPr>
          <w:trHeight w:val="255"/>
        </w:trPr>
        <w:tc>
          <w:tcPr>
            <w:tcW w:w="3686"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r w:rsidRPr="00582C4A">
              <w:rPr>
                <w:rFonts w:eastAsia="Times New Roman" w:cs="Arial"/>
                <w:sz w:val="20"/>
              </w:rPr>
              <w:t>Equity Injections</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rPr>
                <w:rFonts w:eastAsia="Times New Roman" w:cs="Arial"/>
                <w:sz w:val="20"/>
              </w:rPr>
            </w:pPr>
            <w:r w:rsidRPr="00582C4A">
              <w:rPr>
                <w:rFonts w:eastAsia="Times New Roman" w:cs="Arial"/>
                <w:sz w:val="20"/>
              </w:rPr>
              <w:t>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rPr>
                <w:rFonts w:eastAsia="Times New Roman" w:cs="Arial"/>
                <w:sz w:val="20"/>
              </w:rPr>
            </w:pPr>
            <w:r w:rsidRPr="00582C4A">
              <w:rPr>
                <w:rFonts w:eastAsia="Times New Roman" w:cs="Arial"/>
                <w:sz w:val="20"/>
              </w:rPr>
              <w:t>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p>
        </w:tc>
      </w:tr>
      <w:tr w:rsidR="00F17365" w:rsidRPr="00582C4A" w:rsidTr="00F17365">
        <w:trPr>
          <w:trHeight w:val="255"/>
        </w:trPr>
        <w:tc>
          <w:tcPr>
            <w:tcW w:w="3686" w:type="dxa"/>
            <w:tcBorders>
              <w:top w:val="nil"/>
              <w:left w:val="nil"/>
              <w:bottom w:val="nil"/>
              <w:right w:val="nil"/>
            </w:tcBorders>
            <w:shd w:val="clear" w:color="auto" w:fill="auto"/>
            <w:noWrap/>
            <w:vAlign w:val="bottom"/>
            <w:hideMark/>
          </w:tcPr>
          <w:p w:rsidR="00F17365" w:rsidRPr="00582C4A" w:rsidRDefault="00F17365" w:rsidP="003F430D">
            <w:pPr>
              <w:ind w:left="176"/>
              <w:rPr>
                <w:rFonts w:eastAsia="Times New Roman" w:cs="Arial"/>
                <w:sz w:val="20"/>
              </w:rPr>
            </w:pPr>
            <w:r w:rsidRPr="00582C4A">
              <w:rPr>
                <w:rFonts w:eastAsia="Times New Roman" w:cs="Arial"/>
                <w:sz w:val="20"/>
              </w:rPr>
              <w:t>Capital Appropriation</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1 000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1 000 </w:t>
            </w:r>
          </w:p>
        </w:tc>
      </w:tr>
      <w:tr w:rsidR="00F17365" w:rsidRPr="00582C4A" w:rsidTr="00F17365">
        <w:trPr>
          <w:trHeight w:val="255"/>
        </w:trPr>
        <w:tc>
          <w:tcPr>
            <w:tcW w:w="3686" w:type="dxa"/>
            <w:tcBorders>
              <w:top w:val="nil"/>
              <w:left w:val="nil"/>
              <w:bottom w:val="nil"/>
              <w:right w:val="nil"/>
            </w:tcBorders>
            <w:shd w:val="clear" w:color="auto" w:fill="auto"/>
            <w:noWrap/>
            <w:vAlign w:val="bottom"/>
            <w:hideMark/>
          </w:tcPr>
          <w:p w:rsidR="00F17365" w:rsidRPr="00582C4A" w:rsidRDefault="00F17365" w:rsidP="003F430D">
            <w:pPr>
              <w:ind w:left="176"/>
              <w:rPr>
                <w:rFonts w:eastAsia="Times New Roman" w:cs="Arial"/>
                <w:sz w:val="20"/>
              </w:rPr>
            </w:pPr>
            <w:r w:rsidRPr="00582C4A">
              <w:rPr>
                <w:rFonts w:eastAsia="Times New Roman" w:cs="Arial"/>
                <w:sz w:val="20"/>
              </w:rPr>
              <w:t>Equity Transfers In</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43 920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294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44 214 </w:t>
            </w:r>
          </w:p>
        </w:tc>
      </w:tr>
      <w:tr w:rsidR="00F17365" w:rsidRPr="00582C4A" w:rsidTr="00F17365">
        <w:trPr>
          <w:trHeight w:val="255"/>
        </w:trPr>
        <w:tc>
          <w:tcPr>
            <w:tcW w:w="3686" w:type="dxa"/>
            <w:tcBorders>
              <w:top w:val="nil"/>
              <w:left w:val="nil"/>
              <w:bottom w:val="nil"/>
              <w:right w:val="nil"/>
            </w:tcBorders>
            <w:shd w:val="clear" w:color="auto" w:fill="auto"/>
            <w:noWrap/>
            <w:vAlign w:val="bottom"/>
            <w:hideMark/>
          </w:tcPr>
          <w:p w:rsidR="00F17365" w:rsidRPr="00582C4A" w:rsidRDefault="00F17365" w:rsidP="003F430D">
            <w:pPr>
              <w:ind w:left="176"/>
              <w:rPr>
                <w:rFonts w:eastAsia="Times New Roman" w:cs="Arial"/>
                <w:sz w:val="20"/>
              </w:rPr>
            </w:pPr>
            <w:r w:rsidRPr="00582C4A">
              <w:rPr>
                <w:rFonts w:eastAsia="Times New Roman" w:cs="Arial"/>
                <w:sz w:val="20"/>
              </w:rPr>
              <w:t>Other Equity Injections</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13 553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13 553 </w:t>
            </w:r>
          </w:p>
        </w:tc>
      </w:tr>
      <w:tr w:rsidR="00F17365" w:rsidRPr="00582C4A" w:rsidTr="00F17365">
        <w:trPr>
          <w:trHeight w:val="255"/>
        </w:trPr>
        <w:tc>
          <w:tcPr>
            <w:tcW w:w="3686"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r w:rsidRPr="00582C4A">
              <w:rPr>
                <w:rFonts w:eastAsia="Times New Roman" w:cs="Arial"/>
                <w:sz w:val="20"/>
              </w:rPr>
              <w:t>Equity Withdrawals</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rPr>
                <w:rFonts w:eastAsia="Times New Roman" w:cs="Arial"/>
                <w:sz w:val="20"/>
              </w:rPr>
            </w:pPr>
            <w:r w:rsidRPr="00582C4A">
              <w:rPr>
                <w:rFonts w:eastAsia="Times New Roman" w:cs="Arial"/>
                <w:sz w:val="20"/>
              </w:rPr>
              <w:t>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rPr>
                <w:rFonts w:eastAsia="Times New Roman" w:cs="Arial"/>
                <w:sz w:val="20"/>
              </w:rPr>
            </w:pPr>
            <w:r w:rsidRPr="00582C4A">
              <w:rPr>
                <w:rFonts w:eastAsia="Times New Roman" w:cs="Arial"/>
                <w:sz w:val="20"/>
              </w:rPr>
              <w:t>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p>
        </w:tc>
      </w:tr>
      <w:tr w:rsidR="00F17365" w:rsidRPr="00582C4A" w:rsidTr="00F17365">
        <w:trPr>
          <w:trHeight w:val="255"/>
        </w:trPr>
        <w:tc>
          <w:tcPr>
            <w:tcW w:w="3686" w:type="dxa"/>
            <w:tcBorders>
              <w:top w:val="nil"/>
              <w:left w:val="nil"/>
              <w:bottom w:val="nil"/>
              <w:right w:val="nil"/>
            </w:tcBorders>
            <w:shd w:val="clear" w:color="auto" w:fill="auto"/>
            <w:noWrap/>
            <w:vAlign w:val="bottom"/>
            <w:hideMark/>
          </w:tcPr>
          <w:p w:rsidR="00F17365" w:rsidRPr="00582C4A" w:rsidRDefault="00F17365" w:rsidP="003F430D">
            <w:pPr>
              <w:ind w:left="176"/>
              <w:rPr>
                <w:rFonts w:eastAsia="Times New Roman" w:cs="Arial"/>
                <w:sz w:val="20"/>
              </w:rPr>
            </w:pPr>
            <w:r w:rsidRPr="00582C4A">
              <w:rPr>
                <w:rFonts w:eastAsia="Times New Roman" w:cs="Arial"/>
                <w:sz w:val="20"/>
              </w:rPr>
              <w:t>Capital Withdrawals</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(3 668)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(1 031)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(4 699) </w:t>
            </w:r>
          </w:p>
        </w:tc>
      </w:tr>
      <w:tr w:rsidR="00F17365" w:rsidRPr="00582C4A" w:rsidTr="00F17365">
        <w:trPr>
          <w:trHeight w:val="270"/>
        </w:trPr>
        <w:tc>
          <w:tcPr>
            <w:tcW w:w="3686" w:type="dxa"/>
            <w:tcBorders>
              <w:top w:val="nil"/>
              <w:left w:val="nil"/>
              <w:bottom w:val="nil"/>
              <w:right w:val="nil"/>
            </w:tcBorders>
            <w:shd w:val="clear" w:color="auto" w:fill="auto"/>
            <w:noWrap/>
            <w:vAlign w:val="bottom"/>
            <w:hideMark/>
          </w:tcPr>
          <w:p w:rsidR="00F17365" w:rsidRPr="00582C4A" w:rsidRDefault="00F17365" w:rsidP="003F430D">
            <w:pPr>
              <w:ind w:left="176"/>
              <w:rPr>
                <w:rFonts w:eastAsia="Times New Roman" w:cs="Arial"/>
                <w:sz w:val="20"/>
              </w:rPr>
            </w:pPr>
            <w:r w:rsidRPr="00582C4A">
              <w:rPr>
                <w:rFonts w:eastAsia="Times New Roman" w:cs="Arial"/>
                <w:sz w:val="20"/>
              </w:rPr>
              <w:t>Transfer Out</w:t>
            </w: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sz w:val="20"/>
              </w:rPr>
            </w:pPr>
          </w:p>
        </w:tc>
        <w:tc>
          <w:tcPr>
            <w:tcW w:w="1359"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(29) </w:t>
            </w:r>
          </w:p>
        </w:tc>
        <w:tc>
          <w:tcPr>
            <w:tcW w:w="1610"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 0 </w:t>
            </w:r>
          </w:p>
        </w:tc>
        <w:tc>
          <w:tcPr>
            <w:tcW w:w="1546" w:type="dxa"/>
            <w:tcBorders>
              <w:top w:val="nil"/>
              <w:left w:val="nil"/>
              <w:bottom w:val="nil"/>
              <w:right w:val="nil"/>
            </w:tcBorders>
            <w:shd w:val="clear" w:color="000000" w:fill="D9D9D9"/>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(53) </w:t>
            </w:r>
          </w:p>
        </w:tc>
        <w:tc>
          <w:tcPr>
            <w:tcW w:w="1239" w:type="dxa"/>
            <w:tcBorders>
              <w:top w:val="nil"/>
              <w:left w:val="nil"/>
              <w:bottom w:val="nil"/>
              <w:right w:val="nil"/>
            </w:tcBorders>
            <w:shd w:val="clear" w:color="auto" w:fill="auto"/>
            <w:noWrap/>
            <w:vAlign w:val="bottom"/>
            <w:hideMark/>
          </w:tcPr>
          <w:p w:rsidR="00F17365" w:rsidRPr="00582C4A" w:rsidRDefault="00F17365" w:rsidP="00F17365">
            <w:pPr>
              <w:jc w:val="right"/>
              <w:rPr>
                <w:rFonts w:eastAsia="Times New Roman" w:cs="Arial"/>
                <w:sz w:val="20"/>
              </w:rPr>
            </w:pPr>
            <w:r w:rsidRPr="00582C4A">
              <w:rPr>
                <w:rFonts w:eastAsia="Times New Roman" w:cs="Arial"/>
                <w:sz w:val="20"/>
              </w:rPr>
              <w:t xml:space="preserve">(82) </w:t>
            </w:r>
          </w:p>
        </w:tc>
      </w:tr>
      <w:tr w:rsidR="00F17365" w:rsidRPr="00582C4A" w:rsidTr="00F17365">
        <w:trPr>
          <w:trHeight w:val="255"/>
        </w:trPr>
        <w:tc>
          <w:tcPr>
            <w:tcW w:w="3686"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b/>
                <w:bCs/>
                <w:sz w:val="20"/>
              </w:rPr>
            </w:pPr>
          </w:p>
        </w:tc>
        <w:tc>
          <w:tcPr>
            <w:tcW w:w="767" w:type="dxa"/>
            <w:tcBorders>
              <w:top w:val="nil"/>
              <w:left w:val="nil"/>
              <w:bottom w:val="nil"/>
              <w:right w:val="nil"/>
            </w:tcBorders>
            <w:shd w:val="clear" w:color="auto" w:fill="auto"/>
            <w:noWrap/>
            <w:vAlign w:val="bottom"/>
            <w:hideMark/>
          </w:tcPr>
          <w:p w:rsidR="00F17365" w:rsidRPr="00582C4A" w:rsidRDefault="00F17365" w:rsidP="00F17365">
            <w:pPr>
              <w:rPr>
                <w:rFonts w:eastAsia="Times New Roman" w:cs="Arial"/>
                <w:b/>
                <w:bCs/>
                <w:sz w:val="20"/>
              </w:rPr>
            </w:pPr>
          </w:p>
        </w:tc>
        <w:tc>
          <w:tcPr>
            <w:tcW w:w="1359" w:type="dxa"/>
            <w:tcBorders>
              <w:top w:val="single" w:sz="8" w:space="0" w:color="808080"/>
              <w:left w:val="nil"/>
              <w:bottom w:val="nil"/>
              <w:right w:val="nil"/>
            </w:tcBorders>
            <w:shd w:val="clear" w:color="000000" w:fill="D9D9D9"/>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54 776 </w:t>
            </w:r>
          </w:p>
        </w:tc>
        <w:tc>
          <w:tcPr>
            <w:tcW w:w="1610" w:type="dxa"/>
            <w:tcBorders>
              <w:top w:val="single" w:sz="8" w:space="0" w:color="808080"/>
              <w:left w:val="nil"/>
              <w:bottom w:val="nil"/>
              <w:right w:val="nil"/>
            </w:tcBorders>
            <w:shd w:val="clear" w:color="auto" w:fill="auto"/>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 0 </w:t>
            </w:r>
          </w:p>
        </w:tc>
        <w:tc>
          <w:tcPr>
            <w:tcW w:w="1546" w:type="dxa"/>
            <w:tcBorders>
              <w:top w:val="single" w:sz="8" w:space="0" w:color="808080"/>
              <w:left w:val="nil"/>
              <w:bottom w:val="nil"/>
              <w:right w:val="nil"/>
            </w:tcBorders>
            <w:shd w:val="clear" w:color="000000" w:fill="D9D9D9"/>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(790) </w:t>
            </w:r>
          </w:p>
        </w:tc>
        <w:tc>
          <w:tcPr>
            <w:tcW w:w="1239" w:type="dxa"/>
            <w:tcBorders>
              <w:top w:val="single" w:sz="8" w:space="0" w:color="808080"/>
              <w:left w:val="nil"/>
              <w:bottom w:val="nil"/>
              <w:right w:val="nil"/>
            </w:tcBorders>
            <w:shd w:val="clear" w:color="auto" w:fill="auto"/>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53 986 </w:t>
            </w:r>
          </w:p>
        </w:tc>
      </w:tr>
      <w:tr w:rsidR="00F17365" w:rsidRPr="00582C4A" w:rsidTr="0052313F">
        <w:trPr>
          <w:trHeight w:val="510"/>
        </w:trPr>
        <w:tc>
          <w:tcPr>
            <w:tcW w:w="3686" w:type="dxa"/>
            <w:tcBorders>
              <w:top w:val="single" w:sz="8" w:space="0" w:color="808080"/>
              <w:left w:val="nil"/>
              <w:bottom w:val="single" w:sz="8" w:space="0" w:color="808080"/>
              <w:right w:val="nil"/>
            </w:tcBorders>
            <w:shd w:val="clear" w:color="auto" w:fill="auto"/>
            <w:noWrap/>
            <w:vAlign w:val="bottom"/>
            <w:hideMark/>
          </w:tcPr>
          <w:p w:rsidR="00F17365" w:rsidRPr="00582C4A" w:rsidRDefault="00F17365" w:rsidP="00F17365">
            <w:pPr>
              <w:rPr>
                <w:rFonts w:eastAsia="Times New Roman" w:cs="Arial"/>
                <w:b/>
                <w:bCs/>
                <w:sz w:val="20"/>
              </w:rPr>
            </w:pPr>
            <w:r w:rsidRPr="00582C4A">
              <w:rPr>
                <w:rFonts w:eastAsia="Times New Roman" w:cs="Arial"/>
                <w:b/>
                <w:bCs/>
                <w:sz w:val="20"/>
              </w:rPr>
              <w:t>Total Equity at End of Financial Year</w:t>
            </w:r>
          </w:p>
        </w:tc>
        <w:tc>
          <w:tcPr>
            <w:tcW w:w="767" w:type="dxa"/>
            <w:tcBorders>
              <w:top w:val="single" w:sz="8" w:space="0" w:color="808080"/>
              <w:left w:val="nil"/>
              <w:bottom w:val="single" w:sz="8" w:space="0" w:color="808080"/>
              <w:right w:val="nil"/>
            </w:tcBorders>
            <w:shd w:val="clear" w:color="auto" w:fill="auto"/>
            <w:noWrap/>
            <w:vAlign w:val="bottom"/>
            <w:hideMark/>
          </w:tcPr>
          <w:p w:rsidR="00F17365" w:rsidRPr="00582C4A" w:rsidRDefault="00F17365" w:rsidP="00F17365">
            <w:pPr>
              <w:rPr>
                <w:rFonts w:eastAsia="Times New Roman" w:cs="Arial"/>
                <w:b/>
                <w:bCs/>
                <w:sz w:val="20"/>
              </w:rPr>
            </w:pPr>
            <w:r w:rsidRPr="00582C4A">
              <w:rPr>
                <w:rFonts w:eastAsia="Times New Roman" w:cs="Arial"/>
                <w:b/>
                <w:bCs/>
                <w:sz w:val="20"/>
              </w:rPr>
              <w:t> </w:t>
            </w:r>
          </w:p>
        </w:tc>
        <w:tc>
          <w:tcPr>
            <w:tcW w:w="1359" w:type="dxa"/>
            <w:tcBorders>
              <w:top w:val="single" w:sz="8" w:space="0" w:color="808080"/>
              <w:left w:val="nil"/>
              <w:bottom w:val="single" w:sz="8" w:space="0" w:color="808080"/>
              <w:right w:val="nil"/>
            </w:tcBorders>
            <w:shd w:val="clear" w:color="000000" w:fill="D9D9D9"/>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48 886 </w:t>
            </w:r>
          </w:p>
        </w:tc>
        <w:tc>
          <w:tcPr>
            <w:tcW w:w="1610" w:type="dxa"/>
            <w:tcBorders>
              <w:top w:val="single" w:sz="8" w:space="0" w:color="808080"/>
              <w:left w:val="nil"/>
              <w:bottom w:val="single" w:sz="8" w:space="0" w:color="808080"/>
              <w:right w:val="nil"/>
            </w:tcBorders>
            <w:shd w:val="clear" w:color="auto" w:fill="auto"/>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(2 476) </w:t>
            </w:r>
          </w:p>
        </w:tc>
        <w:tc>
          <w:tcPr>
            <w:tcW w:w="1546" w:type="dxa"/>
            <w:tcBorders>
              <w:top w:val="single" w:sz="8" w:space="0" w:color="808080"/>
              <w:left w:val="nil"/>
              <w:bottom w:val="single" w:sz="8" w:space="0" w:color="808080"/>
              <w:right w:val="nil"/>
            </w:tcBorders>
            <w:shd w:val="clear" w:color="000000" w:fill="D9D9D9"/>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(790) </w:t>
            </w:r>
          </w:p>
        </w:tc>
        <w:tc>
          <w:tcPr>
            <w:tcW w:w="1239" w:type="dxa"/>
            <w:tcBorders>
              <w:top w:val="single" w:sz="8" w:space="0" w:color="808080"/>
              <w:left w:val="nil"/>
              <w:bottom w:val="single" w:sz="8" w:space="0" w:color="808080"/>
              <w:right w:val="nil"/>
            </w:tcBorders>
            <w:shd w:val="clear" w:color="auto" w:fill="auto"/>
            <w:noWrap/>
            <w:vAlign w:val="bottom"/>
            <w:hideMark/>
          </w:tcPr>
          <w:p w:rsidR="00F17365" w:rsidRPr="00582C4A" w:rsidRDefault="00F17365" w:rsidP="00F17365">
            <w:pPr>
              <w:jc w:val="right"/>
              <w:rPr>
                <w:rFonts w:eastAsia="Times New Roman" w:cs="Arial"/>
                <w:b/>
                <w:bCs/>
                <w:sz w:val="20"/>
              </w:rPr>
            </w:pPr>
            <w:r w:rsidRPr="00582C4A">
              <w:rPr>
                <w:rFonts w:eastAsia="Times New Roman" w:cs="Arial"/>
                <w:b/>
                <w:bCs/>
                <w:sz w:val="20"/>
              </w:rPr>
              <w:t xml:space="preserve">45 620 </w:t>
            </w:r>
          </w:p>
        </w:tc>
      </w:tr>
    </w:tbl>
    <w:p w:rsidR="00F17365" w:rsidRDefault="00F17365" w:rsidP="00F17365">
      <w:pPr>
        <w:rPr>
          <w:szCs w:val="22"/>
        </w:rPr>
      </w:pPr>
    </w:p>
    <w:p w:rsidR="0052313F" w:rsidRPr="00E35558" w:rsidRDefault="0052313F" w:rsidP="0052313F">
      <w:pPr>
        <w:rPr>
          <w:i/>
        </w:rPr>
      </w:pPr>
      <w:r w:rsidRPr="00E35558">
        <w:rPr>
          <w:i/>
        </w:rPr>
        <w:t>This Statement of Changes in Equity is to be read in conjunction with the notes to the financial statements.</w:t>
      </w:r>
    </w:p>
    <w:p w:rsidR="0052313F" w:rsidRDefault="0052313F" w:rsidP="00F17365">
      <w:pPr>
        <w:rPr>
          <w:szCs w:val="22"/>
        </w:rPr>
      </w:pPr>
    </w:p>
    <w:p w:rsidR="00F17365" w:rsidRDefault="00F17365" w:rsidP="00F17365">
      <w:pPr>
        <w:rPr>
          <w:szCs w:val="22"/>
        </w:rPr>
        <w:sectPr w:rsidR="00F17365" w:rsidSect="00E43E1C">
          <w:pgSz w:w="11906" w:h="16838"/>
          <w:pgMar w:top="1134" w:right="987" w:bottom="992" w:left="992" w:header="680" w:footer="397" w:gutter="0"/>
          <w:cols w:space="709"/>
          <w:noEndnote/>
          <w:docGrid w:linePitch="299"/>
        </w:sectPr>
      </w:pPr>
    </w:p>
    <w:p w:rsidR="00F17365" w:rsidRDefault="00F17365" w:rsidP="00F17365">
      <w:pPr>
        <w:rPr>
          <w:szCs w:val="22"/>
        </w:rPr>
      </w:pPr>
      <w:r w:rsidRPr="00376D17">
        <w:rPr>
          <w:rFonts w:eastAsia="Times New Roman" w:cs="Arial"/>
          <w:b/>
          <w:bCs/>
          <w:color w:val="007665"/>
          <w:sz w:val="28"/>
          <w:szCs w:val="28"/>
        </w:rPr>
        <w:lastRenderedPageBreak/>
        <w:t>Cash Flow Statement</w:t>
      </w:r>
    </w:p>
    <w:p w:rsidR="00F17365" w:rsidRDefault="00F17365" w:rsidP="00F17365">
      <w:pPr>
        <w:spacing w:before="120" w:after="120"/>
        <w:rPr>
          <w:szCs w:val="22"/>
        </w:rPr>
      </w:pPr>
      <w:r w:rsidRPr="00376D17">
        <w:rPr>
          <w:rFonts w:eastAsia="Times New Roman" w:cs="Arial"/>
          <w:b/>
          <w:bCs/>
          <w:szCs w:val="22"/>
        </w:rPr>
        <w:t>For the year ended 30 June 2016</w:t>
      </w:r>
    </w:p>
    <w:tbl>
      <w:tblPr>
        <w:tblW w:w="9356" w:type="dxa"/>
        <w:tblInd w:w="108" w:type="dxa"/>
        <w:tblLook w:val="04A0" w:firstRow="1" w:lastRow="0" w:firstColumn="1" w:lastColumn="0" w:noHBand="0" w:noVBand="1"/>
        <w:tblDescription w:val="Cash flow statement showing description, note, 2016 $'000 and 2015 $'000."/>
      </w:tblPr>
      <w:tblGrid>
        <w:gridCol w:w="4656"/>
        <w:gridCol w:w="873"/>
        <w:gridCol w:w="1984"/>
        <w:gridCol w:w="1843"/>
      </w:tblGrid>
      <w:tr w:rsidR="00F17365" w:rsidRPr="00376D17" w:rsidTr="0052313F">
        <w:trPr>
          <w:trHeight w:val="255"/>
          <w:tblHeader/>
        </w:trPr>
        <w:tc>
          <w:tcPr>
            <w:tcW w:w="4656" w:type="dxa"/>
            <w:tcBorders>
              <w:top w:val="nil"/>
              <w:left w:val="nil"/>
              <w:right w:val="nil"/>
            </w:tcBorders>
            <w:shd w:val="clear" w:color="000000" w:fill="018179"/>
            <w:noWrap/>
            <w:vAlign w:val="bottom"/>
            <w:hideMark/>
          </w:tcPr>
          <w:p w:rsidR="00F17365" w:rsidRPr="00376D17" w:rsidRDefault="00F17365" w:rsidP="00F17365">
            <w:pPr>
              <w:jc w:val="right"/>
              <w:rPr>
                <w:rFonts w:eastAsia="Times New Roman" w:cs="Arial"/>
                <w:b/>
                <w:bCs/>
                <w:sz w:val="20"/>
              </w:rPr>
            </w:pPr>
            <w:r w:rsidRPr="00376D17">
              <w:rPr>
                <w:rFonts w:eastAsia="Times New Roman" w:cs="Arial"/>
                <w:b/>
                <w:bCs/>
                <w:sz w:val="20"/>
              </w:rPr>
              <w:t> </w:t>
            </w:r>
          </w:p>
        </w:tc>
        <w:tc>
          <w:tcPr>
            <w:tcW w:w="873" w:type="dxa"/>
            <w:tcBorders>
              <w:top w:val="nil"/>
              <w:left w:val="nil"/>
              <w:right w:val="nil"/>
            </w:tcBorders>
            <w:shd w:val="clear" w:color="000000" w:fill="018179"/>
            <w:noWrap/>
            <w:vAlign w:val="bottom"/>
            <w:hideMark/>
          </w:tcPr>
          <w:p w:rsidR="00F17365" w:rsidRPr="00376D17" w:rsidRDefault="0052313F" w:rsidP="00F17365">
            <w:pPr>
              <w:jc w:val="right"/>
              <w:rPr>
                <w:rFonts w:eastAsia="Times New Roman" w:cs="Arial"/>
                <w:b/>
                <w:bCs/>
                <w:color w:val="FFFFFF"/>
                <w:sz w:val="20"/>
              </w:rPr>
            </w:pPr>
            <w:r>
              <w:rPr>
                <w:rFonts w:eastAsia="Times New Roman" w:cs="Arial"/>
                <w:b/>
                <w:bCs/>
                <w:color w:val="FFFFFF"/>
                <w:sz w:val="20"/>
              </w:rPr>
              <w:t>Note</w:t>
            </w:r>
            <w:r w:rsidR="00F17365" w:rsidRPr="00376D17">
              <w:rPr>
                <w:rFonts w:eastAsia="Times New Roman" w:cs="Arial"/>
                <w:b/>
                <w:bCs/>
                <w:color w:val="FFFFFF"/>
                <w:sz w:val="20"/>
              </w:rPr>
              <w:t> </w:t>
            </w:r>
          </w:p>
        </w:tc>
        <w:tc>
          <w:tcPr>
            <w:tcW w:w="1984" w:type="dxa"/>
            <w:tcBorders>
              <w:top w:val="nil"/>
              <w:left w:val="nil"/>
              <w:right w:val="nil"/>
            </w:tcBorders>
            <w:shd w:val="clear" w:color="000000" w:fill="018179"/>
            <w:noWrap/>
            <w:vAlign w:val="bottom"/>
            <w:hideMark/>
          </w:tcPr>
          <w:p w:rsidR="0052313F" w:rsidRDefault="0052313F" w:rsidP="00F17365">
            <w:pPr>
              <w:jc w:val="right"/>
              <w:rPr>
                <w:rFonts w:eastAsia="Times New Roman" w:cs="Arial"/>
                <w:b/>
                <w:bCs/>
                <w:color w:val="FFFFFF"/>
                <w:sz w:val="20"/>
              </w:rPr>
            </w:pPr>
            <w:r>
              <w:rPr>
                <w:rFonts w:eastAsia="Times New Roman" w:cs="Arial"/>
                <w:b/>
                <w:bCs/>
                <w:color w:val="FFFFFF"/>
                <w:sz w:val="20"/>
              </w:rPr>
              <w:t>2016</w:t>
            </w:r>
          </w:p>
          <w:p w:rsidR="00F17365" w:rsidRPr="00376D17" w:rsidRDefault="00F17365" w:rsidP="00F17365">
            <w:pPr>
              <w:jc w:val="right"/>
              <w:rPr>
                <w:rFonts w:eastAsia="Times New Roman" w:cs="Arial"/>
                <w:b/>
                <w:bCs/>
                <w:color w:val="FFFFFF"/>
                <w:sz w:val="20"/>
              </w:rPr>
            </w:pPr>
            <w:r w:rsidRPr="00376D17">
              <w:rPr>
                <w:rFonts w:eastAsia="Times New Roman" w:cs="Arial"/>
                <w:b/>
                <w:bCs/>
                <w:color w:val="FFFFFF"/>
                <w:sz w:val="20"/>
              </w:rPr>
              <w:t>$'000</w:t>
            </w:r>
          </w:p>
        </w:tc>
        <w:tc>
          <w:tcPr>
            <w:tcW w:w="1843" w:type="dxa"/>
            <w:tcBorders>
              <w:top w:val="nil"/>
              <w:left w:val="nil"/>
              <w:right w:val="nil"/>
            </w:tcBorders>
            <w:shd w:val="clear" w:color="000000" w:fill="018179"/>
            <w:noWrap/>
            <w:vAlign w:val="bottom"/>
            <w:hideMark/>
          </w:tcPr>
          <w:p w:rsidR="0052313F" w:rsidRDefault="0052313F" w:rsidP="00F17365">
            <w:pPr>
              <w:jc w:val="right"/>
              <w:rPr>
                <w:rFonts w:eastAsia="Times New Roman" w:cs="Arial"/>
                <w:b/>
                <w:bCs/>
                <w:color w:val="FFFFFF"/>
                <w:sz w:val="20"/>
              </w:rPr>
            </w:pPr>
            <w:r>
              <w:rPr>
                <w:rFonts w:eastAsia="Times New Roman" w:cs="Arial"/>
                <w:b/>
                <w:bCs/>
                <w:color w:val="FFFFFF"/>
                <w:sz w:val="20"/>
              </w:rPr>
              <w:t>2015</w:t>
            </w:r>
          </w:p>
          <w:p w:rsidR="00F17365" w:rsidRPr="00376D17" w:rsidRDefault="00F17365" w:rsidP="00F17365">
            <w:pPr>
              <w:jc w:val="right"/>
              <w:rPr>
                <w:rFonts w:eastAsia="Times New Roman" w:cs="Arial"/>
                <w:b/>
                <w:bCs/>
                <w:color w:val="FFFFFF"/>
                <w:sz w:val="20"/>
              </w:rPr>
            </w:pPr>
            <w:r w:rsidRPr="00376D17">
              <w:rPr>
                <w:rFonts w:eastAsia="Times New Roman" w:cs="Arial"/>
                <w:b/>
                <w:bCs/>
                <w:color w:val="FFFFFF"/>
                <w:sz w:val="20"/>
              </w:rPr>
              <w:t>$'000</w:t>
            </w:r>
          </w:p>
        </w:tc>
      </w:tr>
      <w:tr w:rsidR="00F17365" w:rsidRPr="00376D17" w:rsidTr="00F334F4">
        <w:trPr>
          <w:trHeight w:val="454"/>
        </w:trPr>
        <w:tc>
          <w:tcPr>
            <w:tcW w:w="4656" w:type="dxa"/>
            <w:tcBorders>
              <w:left w:val="nil"/>
              <w:bottom w:val="nil"/>
              <w:right w:val="nil"/>
            </w:tcBorders>
            <w:shd w:val="clear" w:color="auto" w:fill="auto"/>
            <w:noWrap/>
            <w:vAlign w:val="bottom"/>
            <w:hideMark/>
          </w:tcPr>
          <w:p w:rsidR="00F17365" w:rsidRPr="0052313F" w:rsidRDefault="0052313F" w:rsidP="0052313F">
            <w:pPr>
              <w:spacing w:before="120" w:line="240" w:lineRule="auto"/>
              <w:rPr>
                <w:rFonts w:eastAsia="Times New Roman" w:cs="Arial"/>
                <w:b/>
                <w:bCs/>
                <w:sz w:val="24"/>
              </w:rPr>
            </w:pPr>
            <w:r w:rsidRPr="0052313F">
              <w:rPr>
                <w:rFonts w:eastAsia="Times New Roman" w:cs="Arial"/>
                <w:b/>
                <w:bCs/>
                <w:sz w:val="24"/>
              </w:rPr>
              <w:t>Cash Flows from Operating Activities</w:t>
            </w:r>
          </w:p>
        </w:tc>
        <w:tc>
          <w:tcPr>
            <w:tcW w:w="873" w:type="dxa"/>
            <w:tcBorders>
              <w:left w:val="nil"/>
              <w:bottom w:val="nil"/>
              <w:right w:val="nil"/>
            </w:tcBorders>
            <w:shd w:val="clear" w:color="auto" w:fill="auto"/>
            <w:noWrap/>
            <w:vAlign w:val="bottom"/>
            <w:hideMark/>
          </w:tcPr>
          <w:p w:rsidR="00F17365" w:rsidRPr="00376D17" w:rsidRDefault="00F17365" w:rsidP="004055CA">
            <w:pPr>
              <w:spacing w:before="120" w:line="240" w:lineRule="auto"/>
              <w:jc w:val="center"/>
              <w:rPr>
                <w:rFonts w:eastAsia="Times New Roman" w:cs="Arial"/>
                <w:sz w:val="20"/>
              </w:rPr>
            </w:pPr>
          </w:p>
        </w:tc>
        <w:tc>
          <w:tcPr>
            <w:tcW w:w="1984" w:type="dxa"/>
            <w:tcBorders>
              <w:left w:val="nil"/>
              <w:bottom w:val="nil"/>
              <w:right w:val="nil"/>
            </w:tcBorders>
            <w:shd w:val="clear" w:color="000000" w:fill="D9D9D9"/>
            <w:noWrap/>
            <w:vAlign w:val="bottom"/>
            <w:hideMark/>
          </w:tcPr>
          <w:p w:rsidR="00F17365" w:rsidRPr="00376D17" w:rsidRDefault="00F17365" w:rsidP="004055CA">
            <w:pPr>
              <w:spacing w:before="120" w:line="240" w:lineRule="auto"/>
              <w:rPr>
                <w:rFonts w:eastAsia="Times New Roman" w:cs="Arial"/>
                <w:sz w:val="20"/>
              </w:rPr>
            </w:pPr>
            <w:r w:rsidRPr="00376D17">
              <w:rPr>
                <w:rFonts w:eastAsia="Times New Roman" w:cs="Arial"/>
                <w:sz w:val="20"/>
              </w:rPr>
              <w:t> </w:t>
            </w:r>
          </w:p>
        </w:tc>
        <w:tc>
          <w:tcPr>
            <w:tcW w:w="1843" w:type="dxa"/>
            <w:tcBorders>
              <w:left w:val="nil"/>
              <w:bottom w:val="nil"/>
              <w:right w:val="nil"/>
            </w:tcBorders>
            <w:shd w:val="clear" w:color="auto" w:fill="auto"/>
            <w:noWrap/>
            <w:vAlign w:val="bottom"/>
            <w:hideMark/>
          </w:tcPr>
          <w:p w:rsidR="00F17365" w:rsidRPr="00376D17" w:rsidRDefault="00F17365" w:rsidP="004055CA">
            <w:pPr>
              <w:spacing w:before="120" w:line="240" w:lineRule="auto"/>
              <w:rPr>
                <w:rFonts w:eastAsia="Times New Roman" w:cs="Arial"/>
                <w:sz w:val="20"/>
              </w:rPr>
            </w:pP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Operating Receipts</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rPr>
                <w:rFonts w:eastAsia="Times New Roman" w:cs="Arial"/>
                <w:sz w:val="20"/>
              </w:rPr>
            </w:pPr>
            <w:r w:rsidRPr="00376D17">
              <w:rPr>
                <w:rFonts w:eastAsia="Times New Roman" w:cs="Arial"/>
                <w:sz w:val="20"/>
              </w:rPr>
              <w:t>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rPr>
                <w:rFonts w:eastAsia="Times New Roman" w:cs="Arial"/>
                <w:sz w:val="20"/>
              </w:rPr>
            </w:pP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76D17" w:rsidRDefault="00F17365" w:rsidP="00F17365">
            <w:pPr>
              <w:ind w:firstLineChars="200" w:firstLine="400"/>
              <w:rPr>
                <w:rFonts w:eastAsia="Times New Roman" w:cs="Arial"/>
                <w:sz w:val="20"/>
              </w:rPr>
            </w:pPr>
            <w:r w:rsidRPr="00376D17">
              <w:rPr>
                <w:rFonts w:eastAsia="Times New Roman" w:cs="Arial"/>
                <w:sz w:val="20"/>
              </w:rPr>
              <w:t>Taxation Revenue</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10 360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2 939 </w:t>
            </w: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F430D" w:rsidRDefault="00F17365" w:rsidP="003F430D">
            <w:pPr>
              <w:ind w:firstLineChars="200" w:firstLine="400"/>
              <w:rPr>
                <w:rFonts w:eastAsia="Times New Roman" w:cs="Arial"/>
                <w:sz w:val="20"/>
              </w:rPr>
            </w:pPr>
            <w:r w:rsidRPr="003F430D">
              <w:rPr>
                <w:rFonts w:eastAsia="Times New Roman" w:cs="Arial"/>
                <w:sz w:val="20"/>
              </w:rPr>
              <w:t>Grants and Subsidies Revenue</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76D17" w:rsidRDefault="00F17365" w:rsidP="00F17365">
            <w:pPr>
              <w:ind w:firstLineChars="300" w:firstLine="600"/>
              <w:rPr>
                <w:rFonts w:eastAsia="Times New Roman" w:cs="Arial"/>
                <w:sz w:val="20"/>
              </w:rPr>
            </w:pPr>
            <w:r w:rsidRPr="00376D17">
              <w:rPr>
                <w:rFonts w:eastAsia="Times New Roman" w:cs="Arial"/>
                <w:sz w:val="20"/>
              </w:rPr>
              <w:t>Current</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 421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1 039 </w:t>
            </w: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76D17" w:rsidRDefault="00F17365" w:rsidP="003F430D">
            <w:pPr>
              <w:ind w:firstLineChars="200" w:firstLine="400"/>
              <w:rPr>
                <w:rFonts w:eastAsia="Times New Roman" w:cs="Arial"/>
                <w:sz w:val="20"/>
              </w:rPr>
            </w:pPr>
            <w:r w:rsidRPr="00376D17">
              <w:rPr>
                <w:rFonts w:eastAsia="Times New Roman" w:cs="Arial"/>
                <w:sz w:val="20"/>
              </w:rPr>
              <w:t>Appropriation</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76D17" w:rsidRDefault="00F17365" w:rsidP="00F17365">
            <w:pPr>
              <w:ind w:firstLineChars="300" w:firstLine="600"/>
              <w:rPr>
                <w:rFonts w:eastAsia="Times New Roman" w:cs="Arial"/>
                <w:sz w:val="20"/>
              </w:rPr>
            </w:pPr>
            <w:r w:rsidRPr="00376D17">
              <w:rPr>
                <w:rFonts w:eastAsia="Times New Roman" w:cs="Arial"/>
                <w:sz w:val="20"/>
              </w:rPr>
              <w:t>Output</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145 912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138 512 </w:t>
            </w: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76D17" w:rsidRDefault="00F17365" w:rsidP="00F17365">
            <w:pPr>
              <w:ind w:firstLineChars="300" w:firstLine="600"/>
              <w:rPr>
                <w:rFonts w:eastAsia="Times New Roman" w:cs="Arial"/>
                <w:sz w:val="20"/>
              </w:rPr>
            </w:pPr>
            <w:r w:rsidRPr="00376D17">
              <w:rPr>
                <w:rFonts w:eastAsia="Times New Roman" w:cs="Arial"/>
                <w:sz w:val="20"/>
              </w:rPr>
              <w:t>Commonwealth</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25 432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23 676 </w:t>
            </w: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76D17" w:rsidRDefault="00F17365" w:rsidP="00F17365">
            <w:pPr>
              <w:ind w:firstLineChars="200" w:firstLine="400"/>
              <w:rPr>
                <w:rFonts w:eastAsia="Times New Roman" w:cs="Arial"/>
                <w:sz w:val="20"/>
              </w:rPr>
            </w:pPr>
            <w:r w:rsidRPr="00376D17">
              <w:rPr>
                <w:rFonts w:eastAsia="Times New Roman" w:cs="Arial"/>
                <w:sz w:val="20"/>
              </w:rPr>
              <w:t>Receipts from Sales of Goods and Services</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15 300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11 877 </w:t>
            </w: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76D17" w:rsidRDefault="00F17365" w:rsidP="00F17365">
            <w:pPr>
              <w:ind w:firstLineChars="200" w:firstLine="400"/>
              <w:rPr>
                <w:rFonts w:eastAsia="Times New Roman" w:cs="Arial"/>
                <w:sz w:val="20"/>
              </w:rPr>
            </w:pPr>
            <w:r w:rsidRPr="00376D17">
              <w:rPr>
                <w:rFonts w:eastAsia="Times New Roman" w:cs="Arial"/>
                <w:sz w:val="20"/>
              </w:rPr>
              <w:t>Interest Revenue</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 2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 2 </w:t>
            </w:r>
          </w:p>
        </w:tc>
      </w:tr>
      <w:tr w:rsidR="00F17365" w:rsidRPr="00376D17" w:rsidTr="00F17365">
        <w:trPr>
          <w:trHeight w:val="255"/>
        </w:trPr>
        <w:tc>
          <w:tcPr>
            <w:tcW w:w="4656" w:type="dxa"/>
            <w:tcBorders>
              <w:top w:val="single" w:sz="4" w:space="0" w:color="808080"/>
              <w:left w:val="nil"/>
              <w:bottom w:val="single" w:sz="4" w:space="0" w:color="808080"/>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Total Operating Receipts</w:t>
            </w:r>
          </w:p>
        </w:tc>
        <w:tc>
          <w:tcPr>
            <w:tcW w:w="873" w:type="dxa"/>
            <w:tcBorders>
              <w:top w:val="single" w:sz="4" w:space="0" w:color="808080"/>
              <w:left w:val="nil"/>
              <w:bottom w:val="single" w:sz="4" w:space="0" w:color="808080"/>
              <w:right w:val="nil"/>
            </w:tcBorders>
            <w:shd w:val="clear" w:color="auto" w:fill="auto"/>
            <w:noWrap/>
            <w:vAlign w:val="bottom"/>
            <w:hideMark/>
          </w:tcPr>
          <w:p w:rsidR="00F17365" w:rsidRPr="00376D17" w:rsidRDefault="00F17365" w:rsidP="00F17365">
            <w:pPr>
              <w:jc w:val="center"/>
              <w:rPr>
                <w:rFonts w:eastAsia="Times New Roman" w:cs="Arial"/>
                <w:sz w:val="20"/>
              </w:rPr>
            </w:pPr>
            <w:r w:rsidRPr="00376D17">
              <w:rPr>
                <w:rFonts w:eastAsia="Times New Roman" w:cs="Arial"/>
                <w:sz w:val="20"/>
              </w:rPr>
              <w:t> </w:t>
            </w:r>
          </w:p>
        </w:tc>
        <w:tc>
          <w:tcPr>
            <w:tcW w:w="1984" w:type="dxa"/>
            <w:tcBorders>
              <w:top w:val="single" w:sz="4" w:space="0" w:color="808080"/>
              <w:left w:val="nil"/>
              <w:bottom w:val="single" w:sz="4" w:space="0" w:color="808080"/>
              <w:right w:val="nil"/>
            </w:tcBorders>
            <w:shd w:val="clear" w:color="000000" w:fill="D9D9D9"/>
            <w:noWrap/>
            <w:vAlign w:val="bottom"/>
            <w:hideMark/>
          </w:tcPr>
          <w:p w:rsidR="00F17365" w:rsidRPr="00376D17" w:rsidRDefault="00F17365" w:rsidP="00F17365">
            <w:pPr>
              <w:jc w:val="right"/>
              <w:rPr>
                <w:rFonts w:eastAsia="Times New Roman" w:cs="Arial"/>
                <w:b/>
                <w:bCs/>
                <w:sz w:val="20"/>
              </w:rPr>
            </w:pPr>
            <w:r w:rsidRPr="00376D17">
              <w:rPr>
                <w:rFonts w:eastAsia="Times New Roman" w:cs="Arial"/>
                <w:b/>
                <w:bCs/>
                <w:sz w:val="20"/>
              </w:rPr>
              <w:t xml:space="preserve">197 427 </w:t>
            </w:r>
          </w:p>
        </w:tc>
        <w:tc>
          <w:tcPr>
            <w:tcW w:w="1843" w:type="dxa"/>
            <w:tcBorders>
              <w:top w:val="single" w:sz="4" w:space="0" w:color="808080"/>
              <w:left w:val="nil"/>
              <w:bottom w:val="single" w:sz="4" w:space="0" w:color="808080"/>
              <w:right w:val="nil"/>
            </w:tcBorders>
            <w:shd w:val="clear" w:color="auto" w:fill="auto"/>
            <w:noWrap/>
            <w:vAlign w:val="bottom"/>
            <w:hideMark/>
          </w:tcPr>
          <w:p w:rsidR="00F17365" w:rsidRPr="00376D17" w:rsidRDefault="00F17365" w:rsidP="00F17365">
            <w:pPr>
              <w:jc w:val="right"/>
              <w:rPr>
                <w:rFonts w:eastAsia="Times New Roman" w:cs="Arial"/>
                <w:b/>
                <w:bCs/>
                <w:sz w:val="20"/>
              </w:rPr>
            </w:pPr>
            <w:r w:rsidRPr="00376D17">
              <w:rPr>
                <w:rFonts w:eastAsia="Times New Roman" w:cs="Arial"/>
                <w:b/>
                <w:bCs/>
                <w:sz w:val="20"/>
              </w:rPr>
              <w:t xml:space="preserve">178 045 </w:t>
            </w:r>
          </w:p>
        </w:tc>
      </w:tr>
      <w:tr w:rsidR="00F17365" w:rsidRPr="00376D17" w:rsidTr="00F334F4">
        <w:trPr>
          <w:trHeight w:val="340"/>
        </w:trPr>
        <w:tc>
          <w:tcPr>
            <w:tcW w:w="4656" w:type="dxa"/>
            <w:tcBorders>
              <w:top w:val="nil"/>
              <w:left w:val="nil"/>
              <w:bottom w:val="nil"/>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Operating Payments</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rPr>
                <w:rFonts w:eastAsia="Times New Roman" w:cs="Arial"/>
                <w:b/>
                <w:bCs/>
                <w:sz w:val="20"/>
              </w:rPr>
            </w:pPr>
            <w:r w:rsidRPr="00376D17">
              <w:rPr>
                <w:rFonts w:eastAsia="Times New Roman" w:cs="Arial"/>
                <w:b/>
                <w:bCs/>
                <w:sz w:val="20"/>
              </w:rPr>
              <w:t>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rPr>
                <w:rFonts w:eastAsia="Times New Roman" w:cs="Arial"/>
                <w:b/>
                <w:bCs/>
                <w:sz w:val="20"/>
              </w:rPr>
            </w:pP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76D17" w:rsidRDefault="00F17365" w:rsidP="00F17365">
            <w:pPr>
              <w:ind w:firstLineChars="200" w:firstLine="400"/>
              <w:rPr>
                <w:rFonts w:eastAsia="Times New Roman" w:cs="Arial"/>
                <w:sz w:val="20"/>
              </w:rPr>
            </w:pPr>
            <w:r w:rsidRPr="00376D17">
              <w:rPr>
                <w:rFonts w:eastAsia="Times New Roman" w:cs="Arial"/>
                <w:sz w:val="20"/>
              </w:rPr>
              <w:t>Payments to Employees</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(41 071)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(36 512) </w:t>
            </w: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76D17" w:rsidRDefault="00F17365" w:rsidP="00F17365">
            <w:pPr>
              <w:ind w:firstLineChars="200" w:firstLine="400"/>
              <w:rPr>
                <w:rFonts w:eastAsia="Times New Roman" w:cs="Arial"/>
                <w:sz w:val="20"/>
              </w:rPr>
            </w:pPr>
            <w:r w:rsidRPr="00376D17">
              <w:rPr>
                <w:rFonts w:eastAsia="Times New Roman" w:cs="Arial"/>
                <w:sz w:val="20"/>
              </w:rPr>
              <w:t>Payments for Goods and Services</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(24 180)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(24 858) </w:t>
            </w: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EA3153" w:rsidRDefault="00F17365" w:rsidP="00F17365">
            <w:pPr>
              <w:ind w:firstLineChars="200" w:firstLine="400"/>
              <w:rPr>
                <w:rFonts w:eastAsia="Times New Roman" w:cs="Arial"/>
                <w:iCs/>
                <w:sz w:val="20"/>
              </w:rPr>
            </w:pPr>
            <w:r w:rsidRPr="00EA3153">
              <w:rPr>
                <w:rFonts w:eastAsia="Times New Roman" w:cs="Arial"/>
                <w:iCs/>
                <w:sz w:val="20"/>
              </w:rPr>
              <w:t>Grants and Subsidies Paid</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76D17" w:rsidRDefault="00F17365" w:rsidP="00F17365">
            <w:pPr>
              <w:ind w:firstLineChars="300" w:firstLine="600"/>
              <w:rPr>
                <w:rFonts w:eastAsia="Times New Roman" w:cs="Arial"/>
                <w:sz w:val="20"/>
              </w:rPr>
            </w:pPr>
            <w:r w:rsidRPr="00376D17">
              <w:rPr>
                <w:rFonts w:eastAsia="Times New Roman" w:cs="Arial"/>
                <w:sz w:val="20"/>
              </w:rPr>
              <w:t>Current</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(126 139)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(110 876) </w:t>
            </w: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76D17" w:rsidRDefault="00F17365" w:rsidP="00F17365">
            <w:pPr>
              <w:ind w:firstLineChars="300" w:firstLine="600"/>
              <w:rPr>
                <w:rFonts w:eastAsia="Times New Roman" w:cs="Arial"/>
                <w:sz w:val="20"/>
              </w:rPr>
            </w:pPr>
            <w:r w:rsidRPr="00376D17">
              <w:rPr>
                <w:rFonts w:eastAsia="Times New Roman" w:cs="Arial"/>
                <w:sz w:val="20"/>
              </w:rPr>
              <w:t>Capital</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(3 144)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(3 921) </w:t>
            </w: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76D17" w:rsidRDefault="00F17365" w:rsidP="00F17365">
            <w:pPr>
              <w:ind w:firstLineChars="200" w:firstLine="400"/>
              <w:rPr>
                <w:rFonts w:eastAsia="Times New Roman" w:cs="Arial"/>
                <w:sz w:val="20"/>
              </w:rPr>
            </w:pPr>
            <w:r w:rsidRPr="00376D17">
              <w:rPr>
                <w:rFonts w:eastAsia="Times New Roman" w:cs="Arial"/>
                <w:sz w:val="20"/>
              </w:rPr>
              <w:t>Interest Paid</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(32)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(28) </w:t>
            </w:r>
          </w:p>
        </w:tc>
      </w:tr>
      <w:tr w:rsidR="00F17365" w:rsidRPr="00376D17" w:rsidTr="00F17365">
        <w:trPr>
          <w:trHeight w:val="255"/>
        </w:trPr>
        <w:tc>
          <w:tcPr>
            <w:tcW w:w="4656" w:type="dxa"/>
            <w:tcBorders>
              <w:top w:val="single" w:sz="4" w:space="0" w:color="808080"/>
              <w:left w:val="nil"/>
              <w:bottom w:val="single" w:sz="4" w:space="0" w:color="808080"/>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Total Operating Payments</w:t>
            </w:r>
          </w:p>
        </w:tc>
        <w:tc>
          <w:tcPr>
            <w:tcW w:w="873" w:type="dxa"/>
            <w:tcBorders>
              <w:top w:val="single" w:sz="4" w:space="0" w:color="808080"/>
              <w:left w:val="nil"/>
              <w:bottom w:val="single" w:sz="4" w:space="0" w:color="808080"/>
              <w:right w:val="nil"/>
            </w:tcBorders>
            <w:shd w:val="clear" w:color="auto" w:fill="auto"/>
            <w:noWrap/>
            <w:vAlign w:val="bottom"/>
            <w:hideMark/>
          </w:tcPr>
          <w:p w:rsidR="00F17365" w:rsidRPr="00376D17" w:rsidRDefault="00F17365" w:rsidP="00F17365">
            <w:pPr>
              <w:jc w:val="center"/>
              <w:rPr>
                <w:rFonts w:eastAsia="Times New Roman" w:cs="Arial"/>
                <w:sz w:val="20"/>
              </w:rPr>
            </w:pPr>
            <w:r w:rsidRPr="00376D17">
              <w:rPr>
                <w:rFonts w:eastAsia="Times New Roman" w:cs="Arial"/>
                <w:sz w:val="20"/>
              </w:rPr>
              <w:t> </w:t>
            </w:r>
          </w:p>
        </w:tc>
        <w:tc>
          <w:tcPr>
            <w:tcW w:w="1984" w:type="dxa"/>
            <w:tcBorders>
              <w:top w:val="single" w:sz="4" w:space="0" w:color="808080"/>
              <w:left w:val="nil"/>
              <w:bottom w:val="single" w:sz="4" w:space="0" w:color="808080"/>
              <w:right w:val="nil"/>
            </w:tcBorders>
            <w:shd w:val="clear" w:color="000000" w:fill="D9D9D9"/>
            <w:noWrap/>
            <w:vAlign w:val="bottom"/>
            <w:hideMark/>
          </w:tcPr>
          <w:p w:rsidR="00F17365" w:rsidRPr="00376D17" w:rsidRDefault="00F17365" w:rsidP="00F17365">
            <w:pPr>
              <w:jc w:val="right"/>
              <w:rPr>
                <w:rFonts w:eastAsia="Times New Roman" w:cs="Arial"/>
                <w:b/>
                <w:bCs/>
                <w:sz w:val="20"/>
              </w:rPr>
            </w:pPr>
            <w:r w:rsidRPr="00376D17">
              <w:rPr>
                <w:rFonts w:eastAsia="Times New Roman" w:cs="Arial"/>
                <w:b/>
                <w:bCs/>
                <w:sz w:val="20"/>
              </w:rPr>
              <w:t>(194 566)</w:t>
            </w:r>
          </w:p>
        </w:tc>
        <w:tc>
          <w:tcPr>
            <w:tcW w:w="1843" w:type="dxa"/>
            <w:tcBorders>
              <w:top w:val="single" w:sz="4" w:space="0" w:color="808080"/>
              <w:left w:val="nil"/>
              <w:bottom w:val="single" w:sz="4" w:space="0" w:color="808080"/>
              <w:right w:val="nil"/>
            </w:tcBorders>
            <w:shd w:val="clear" w:color="auto" w:fill="auto"/>
            <w:noWrap/>
            <w:vAlign w:val="bottom"/>
            <w:hideMark/>
          </w:tcPr>
          <w:p w:rsidR="00F17365" w:rsidRPr="00376D17" w:rsidRDefault="00F17365" w:rsidP="00F17365">
            <w:pPr>
              <w:jc w:val="right"/>
              <w:rPr>
                <w:rFonts w:eastAsia="Times New Roman" w:cs="Arial"/>
                <w:b/>
                <w:bCs/>
                <w:sz w:val="20"/>
              </w:rPr>
            </w:pPr>
            <w:r w:rsidRPr="00376D17">
              <w:rPr>
                <w:rFonts w:eastAsia="Times New Roman" w:cs="Arial"/>
                <w:b/>
                <w:bCs/>
                <w:sz w:val="20"/>
              </w:rPr>
              <w:t>(176 195)</w:t>
            </w:r>
          </w:p>
        </w:tc>
      </w:tr>
      <w:tr w:rsidR="00F17365" w:rsidRPr="00376D17" w:rsidTr="00F334F4">
        <w:trPr>
          <w:trHeight w:val="340"/>
        </w:trPr>
        <w:tc>
          <w:tcPr>
            <w:tcW w:w="4656" w:type="dxa"/>
            <w:tcBorders>
              <w:top w:val="single" w:sz="8" w:space="0" w:color="808080"/>
              <w:left w:val="nil"/>
              <w:bottom w:val="single" w:sz="8" w:space="0" w:color="808080"/>
              <w:right w:val="nil"/>
            </w:tcBorders>
            <w:shd w:val="clear" w:color="auto" w:fill="auto"/>
            <w:noWrap/>
            <w:vAlign w:val="bottom"/>
            <w:hideMark/>
          </w:tcPr>
          <w:p w:rsidR="00F17365" w:rsidRPr="00376D17" w:rsidRDefault="00F17365" w:rsidP="00F17365">
            <w:pPr>
              <w:rPr>
                <w:rFonts w:eastAsia="Times New Roman" w:cs="Arial"/>
                <w:b/>
                <w:bCs/>
                <w:sz w:val="20"/>
              </w:rPr>
            </w:pPr>
            <w:r w:rsidRPr="00376D17">
              <w:rPr>
                <w:rFonts w:eastAsia="Times New Roman" w:cs="Arial"/>
                <w:b/>
                <w:bCs/>
                <w:sz w:val="20"/>
              </w:rPr>
              <w:t>Net cash from/(used in) Operating Activities</w:t>
            </w:r>
          </w:p>
        </w:tc>
        <w:tc>
          <w:tcPr>
            <w:tcW w:w="873" w:type="dxa"/>
            <w:tcBorders>
              <w:top w:val="single" w:sz="8" w:space="0" w:color="808080"/>
              <w:left w:val="nil"/>
              <w:bottom w:val="single" w:sz="8" w:space="0" w:color="808080"/>
              <w:right w:val="nil"/>
            </w:tcBorders>
            <w:shd w:val="clear" w:color="auto" w:fill="auto"/>
            <w:noWrap/>
            <w:vAlign w:val="bottom"/>
            <w:hideMark/>
          </w:tcPr>
          <w:p w:rsidR="00F17365" w:rsidRPr="00376D17" w:rsidRDefault="00F17365" w:rsidP="00F17365">
            <w:pPr>
              <w:jc w:val="center"/>
              <w:rPr>
                <w:rFonts w:eastAsia="Times New Roman" w:cs="Arial"/>
                <w:sz w:val="20"/>
              </w:rPr>
            </w:pPr>
            <w:r w:rsidRPr="00376D17">
              <w:rPr>
                <w:rFonts w:eastAsia="Times New Roman" w:cs="Arial"/>
                <w:sz w:val="20"/>
              </w:rPr>
              <w:t>16</w:t>
            </w:r>
          </w:p>
        </w:tc>
        <w:tc>
          <w:tcPr>
            <w:tcW w:w="1984" w:type="dxa"/>
            <w:tcBorders>
              <w:top w:val="single" w:sz="8" w:space="0" w:color="808080"/>
              <w:left w:val="nil"/>
              <w:bottom w:val="single" w:sz="8" w:space="0" w:color="808080"/>
              <w:right w:val="nil"/>
            </w:tcBorders>
            <w:shd w:val="clear" w:color="000000" w:fill="D9D9D9"/>
            <w:noWrap/>
            <w:vAlign w:val="bottom"/>
            <w:hideMark/>
          </w:tcPr>
          <w:p w:rsidR="00F17365" w:rsidRPr="00376D17" w:rsidRDefault="00F17365" w:rsidP="00F17365">
            <w:pPr>
              <w:jc w:val="right"/>
              <w:rPr>
                <w:rFonts w:eastAsia="Times New Roman" w:cs="Arial"/>
                <w:b/>
                <w:bCs/>
                <w:sz w:val="20"/>
              </w:rPr>
            </w:pPr>
            <w:r w:rsidRPr="00376D17">
              <w:rPr>
                <w:rFonts w:eastAsia="Times New Roman" w:cs="Arial"/>
                <w:b/>
                <w:bCs/>
                <w:sz w:val="20"/>
              </w:rPr>
              <w:t xml:space="preserve">2 861 </w:t>
            </w:r>
          </w:p>
        </w:tc>
        <w:tc>
          <w:tcPr>
            <w:tcW w:w="1843" w:type="dxa"/>
            <w:tcBorders>
              <w:top w:val="single" w:sz="8" w:space="0" w:color="808080"/>
              <w:left w:val="nil"/>
              <w:bottom w:val="single" w:sz="8" w:space="0" w:color="808080"/>
              <w:right w:val="nil"/>
            </w:tcBorders>
            <w:shd w:val="clear" w:color="auto" w:fill="auto"/>
            <w:noWrap/>
            <w:vAlign w:val="bottom"/>
            <w:hideMark/>
          </w:tcPr>
          <w:p w:rsidR="00F17365" w:rsidRPr="00376D17" w:rsidRDefault="00F17365" w:rsidP="00F17365">
            <w:pPr>
              <w:jc w:val="right"/>
              <w:rPr>
                <w:rFonts w:eastAsia="Times New Roman" w:cs="Arial"/>
                <w:b/>
                <w:bCs/>
                <w:sz w:val="20"/>
              </w:rPr>
            </w:pPr>
            <w:r w:rsidRPr="00376D17">
              <w:rPr>
                <w:rFonts w:eastAsia="Times New Roman" w:cs="Arial"/>
                <w:b/>
                <w:bCs/>
                <w:sz w:val="20"/>
              </w:rPr>
              <w:t xml:space="preserve">1 850 </w:t>
            </w:r>
          </w:p>
        </w:tc>
      </w:tr>
      <w:tr w:rsidR="00F17365" w:rsidRPr="00376D17" w:rsidTr="00F334F4">
        <w:trPr>
          <w:trHeight w:val="454"/>
        </w:trPr>
        <w:tc>
          <w:tcPr>
            <w:tcW w:w="4656" w:type="dxa"/>
            <w:tcBorders>
              <w:top w:val="nil"/>
              <w:left w:val="nil"/>
              <w:bottom w:val="nil"/>
              <w:right w:val="nil"/>
            </w:tcBorders>
            <w:shd w:val="clear" w:color="auto" w:fill="auto"/>
            <w:noWrap/>
            <w:vAlign w:val="bottom"/>
            <w:hideMark/>
          </w:tcPr>
          <w:p w:rsidR="00F17365" w:rsidRPr="0052313F" w:rsidRDefault="0052313F" w:rsidP="004055CA">
            <w:pPr>
              <w:spacing w:before="120" w:line="240" w:lineRule="auto"/>
              <w:rPr>
                <w:rFonts w:eastAsia="Times New Roman" w:cs="Arial"/>
                <w:b/>
                <w:bCs/>
                <w:sz w:val="24"/>
              </w:rPr>
            </w:pPr>
            <w:r w:rsidRPr="0052313F">
              <w:rPr>
                <w:rFonts w:eastAsia="Times New Roman" w:cs="Arial"/>
                <w:b/>
                <w:bCs/>
                <w:sz w:val="24"/>
              </w:rPr>
              <w:t>Cash Flows From Investing Activities</w:t>
            </w:r>
          </w:p>
        </w:tc>
        <w:tc>
          <w:tcPr>
            <w:tcW w:w="873" w:type="dxa"/>
            <w:tcBorders>
              <w:top w:val="nil"/>
              <w:left w:val="nil"/>
              <w:bottom w:val="nil"/>
              <w:right w:val="nil"/>
            </w:tcBorders>
            <w:shd w:val="clear" w:color="auto" w:fill="auto"/>
            <w:noWrap/>
            <w:vAlign w:val="bottom"/>
            <w:hideMark/>
          </w:tcPr>
          <w:p w:rsidR="00F17365" w:rsidRPr="00376D17" w:rsidRDefault="00F17365" w:rsidP="004055CA">
            <w:pPr>
              <w:spacing w:before="120" w:line="240" w:lineRule="auto"/>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4055CA">
            <w:pPr>
              <w:spacing w:before="120" w:line="240" w:lineRule="auto"/>
              <w:rPr>
                <w:rFonts w:eastAsia="Times New Roman" w:cs="Arial"/>
                <w:sz w:val="20"/>
              </w:rPr>
            </w:pPr>
            <w:r w:rsidRPr="00376D17">
              <w:rPr>
                <w:rFonts w:eastAsia="Times New Roman" w:cs="Arial"/>
                <w:sz w:val="20"/>
              </w:rPr>
              <w:t> </w:t>
            </w:r>
          </w:p>
        </w:tc>
        <w:tc>
          <w:tcPr>
            <w:tcW w:w="1843" w:type="dxa"/>
            <w:tcBorders>
              <w:top w:val="nil"/>
              <w:left w:val="nil"/>
              <w:bottom w:val="nil"/>
              <w:right w:val="nil"/>
            </w:tcBorders>
            <w:shd w:val="clear" w:color="auto" w:fill="auto"/>
            <w:noWrap/>
            <w:vAlign w:val="bottom"/>
            <w:hideMark/>
          </w:tcPr>
          <w:p w:rsidR="00F17365" w:rsidRPr="00376D17" w:rsidRDefault="00F17365" w:rsidP="004055CA">
            <w:pPr>
              <w:spacing w:before="120" w:line="240" w:lineRule="auto"/>
              <w:rPr>
                <w:rFonts w:eastAsia="Times New Roman" w:cs="Arial"/>
                <w:sz w:val="20"/>
              </w:rPr>
            </w:pP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Investing Receipts</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rPr>
                <w:rFonts w:eastAsia="Times New Roman" w:cs="Arial"/>
                <w:sz w:val="20"/>
              </w:rPr>
            </w:pPr>
            <w:r w:rsidRPr="00376D17">
              <w:rPr>
                <w:rFonts w:eastAsia="Times New Roman" w:cs="Arial"/>
                <w:sz w:val="20"/>
              </w:rPr>
              <w:t>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rPr>
                <w:rFonts w:eastAsia="Times New Roman" w:cs="Arial"/>
                <w:sz w:val="20"/>
              </w:rPr>
            </w:pP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76D17" w:rsidRDefault="00F17365" w:rsidP="00F17365">
            <w:pPr>
              <w:ind w:firstLineChars="200" w:firstLine="400"/>
              <w:rPr>
                <w:rFonts w:eastAsia="Times New Roman" w:cs="Arial"/>
                <w:sz w:val="20"/>
              </w:rPr>
            </w:pPr>
            <w:r w:rsidRPr="00376D17">
              <w:rPr>
                <w:rFonts w:eastAsia="Times New Roman" w:cs="Arial"/>
                <w:sz w:val="20"/>
              </w:rPr>
              <w:t>Repayment of Advances</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 2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 2 </w:t>
            </w:r>
          </w:p>
        </w:tc>
      </w:tr>
      <w:tr w:rsidR="00F17365" w:rsidRPr="00376D17" w:rsidTr="00F17365">
        <w:trPr>
          <w:trHeight w:val="255"/>
        </w:trPr>
        <w:tc>
          <w:tcPr>
            <w:tcW w:w="4656" w:type="dxa"/>
            <w:tcBorders>
              <w:top w:val="single" w:sz="4" w:space="0" w:color="808080"/>
              <w:left w:val="nil"/>
              <w:bottom w:val="single" w:sz="4" w:space="0" w:color="808080"/>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Total Investing Receipts</w:t>
            </w:r>
          </w:p>
        </w:tc>
        <w:tc>
          <w:tcPr>
            <w:tcW w:w="873" w:type="dxa"/>
            <w:tcBorders>
              <w:top w:val="single" w:sz="4" w:space="0" w:color="808080"/>
              <w:left w:val="nil"/>
              <w:bottom w:val="single" w:sz="4" w:space="0" w:color="808080"/>
              <w:right w:val="nil"/>
            </w:tcBorders>
            <w:shd w:val="clear" w:color="auto" w:fill="auto"/>
            <w:noWrap/>
            <w:vAlign w:val="bottom"/>
            <w:hideMark/>
          </w:tcPr>
          <w:p w:rsidR="00F17365" w:rsidRPr="00376D17" w:rsidRDefault="00F17365" w:rsidP="00F17365">
            <w:pPr>
              <w:jc w:val="center"/>
              <w:rPr>
                <w:rFonts w:eastAsia="Times New Roman" w:cs="Arial"/>
                <w:sz w:val="20"/>
              </w:rPr>
            </w:pPr>
            <w:r w:rsidRPr="00376D17">
              <w:rPr>
                <w:rFonts w:eastAsia="Times New Roman" w:cs="Arial"/>
                <w:sz w:val="20"/>
              </w:rPr>
              <w:t> </w:t>
            </w:r>
          </w:p>
        </w:tc>
        <w:tc>
          <w:tcPr>
            <w:tcW w:w="1984" w:type="dxa"/>
            <w:tcBorders>
              <w:top w:val="single" w:sz="4" w:space="0" w:color="808080"/>
              <w:left w:val="nil"/>
              <w:bottom w:val="single" w:sz="4" w:space="0" w:color="808080"/>
              <w:right w:val="nil"/>
            </w:tcBorders>
            <w:shd w:val="clear" w:color="000000" w:fill="D9D9D9"/>
            <w:noWrap/>
            <w:vAlign w:val="bottom"/>
            <w:hideMark/>
          </w:tcPr>
          <w:p w:rsidR="00F17365" w:rsidRPr="00376D17" w:rsidRDefault="00F17365" w:rsidP="00F17365">
            <w:pPr>
              <w:jc w:val="right"/>
              <w:rPr>
                <w:rFonts w:eastAsia="Times New Roman" w:cs="Arial"/>
                <w:b/>
                <w:bCs/>
                <w:sz w:val="20"/>
              </w:rPr>
            </w:pPr>
            <w:r w:rsidRPr="00376D17">
              <w:rPr>
                <w:rFonts w:eastAsia="Times New Roman" w:cs="Arial"/>
                <w:b/>
                <w:bCs/>
                <w:sz w:val="20"/>
              </w:rPr>
              <w:t xml:space="preserve"> 2 </w:t>
            </w:r>
          </w:p>
        </w:tc>
        <w:tc>
          <w:tcPr>
            <w:tcW w:w="1843" w:type="dxa"/>
            <w:tcBorders>
              <w:top w:val="single" w:sz="4" w:space="0" w:color="808080"/>
              <w:left w:val="nil"/>
              <w:bottom w:val="single" w:sz="4" w:space="0" w:color="808080"/>
              <w:right w:val="nil"/>
            </w:tcBorders>
            <w:shd w:val="clear" w:color="auto" w:fill="auto"/>
            <w:noWrap/>
            <w:vAlign w:val="bottom"/>
            <w:hideMark/>
          </w:tcPr>
          <w:p w:rsidR="00F17365" w:rsidRPr="00376D17" w:rsidRDefault="00F17365" w:rsidP="00F17365">
            <w:pPr>
              <w:jc w:val="right"/>
              <w:rPr>
                <w:rFonts w:eastAsia="Times New Roman" w:cs="Arial"/>
                <w:b/>
                <w:bCs/>
                <w:sz w:val="20"/>
              </w:rPr>
            </w:pPr>
            <w:r w:rsidRPr="00376D17">
              <w:rPr>
                <w:rFonts w:eastAsia="Times New Roman" w:cs="Arial"/>
                <w:b/>
                <w:bCs/>
                <w:sz w:val="20"/>
              </w:rPr>
              <w:t xml:space="preserve"> 2 </w:t>
            </w:r>
          </w:p>
        </w:tc>
      </w:tr>
      <w:tr w:rsidR="00F17365" w:rsidRPr="00376D17" w:rsidTr="00F334F4">
        <w:trPr>
          <w:trHeight w:val="340"/>
        </w:trPr>
        <w:tc>
          <w:tcPr>
            <w:tcW w:w="4656" w:type="dxa"/>
            <w:tcBorders>
              <w:top w:val="nil"/>
              <w:left w:val="nil"/>
              <w:bottom w:val="nil"/>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Investing Payments</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rPr>
                <w:rFonts w:eastAsia="Times New Roman" w:cs="Arial"/>
                <w:b/>
                <w:bCs/>
                <w:sz w:val="20"/>
              </w:rPr>
            </w:pPr>
            <w:r w:rsidRPr="00376D17">
              <w:rPr>
                <w:rFonts w:eastAsia="Times New Roman" w:cs="Arial"/>
                <w:b/>
                <w:bCs/>
                <w:sz w:val="20"/>
              </w:rPr>
              <w:t>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rPr>
                <w:rFonts w:eastAsia="Times New Roman" w:cs="Arial"/>
                <w:b/>
                <w:bCs/>
                <w:sz w:val="20"/>
              </w:rPr>
            </w:pP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76D17" w:rsidRDefault="00F17365" w:rsidP="00F17365">
            <w:pPr>
              <w:ind w:firstLineChars="200" w:firstLine="400"/>
              <w:rPr>
                <w:rFonts w:eastAsia="Times New Roman" w:cs="Arial"/>
                <w:sz w:val="20"/>
              </w:rPr>
            </w:pPr>
            <w:r w:rsidRPr="00376D17">
              <w:rPr>
                <w:rFonts w:eastAsia="Times New Roman" w:cs="Arial"/>
                <w:sz w:val="20"/>
              </w:rPr>
              <w:t>Purchase of Assets</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(1 320)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(54) </w:t>
            </w: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76D17" w:rsidRDefault="00F17365" w:rsidP="00F17365">
            <w:pPr>
              <w:ind w:firstLineChars="200" w:firstLine="400"/>
              <w:rPr>
                <w:rFonts w:eastAsia="Times New Roman" w:cs="Arial"/>
                <w:sz w:val="20"/>
              </w:rPr>
            </w:pPr>
            <w:r w:rsidRPr="00376D17">
              <w:rPr>
                <w:rFonts w:eastAsia="Times New Roman" w:cs="Arial"/>
                <w:sz w:val="20"/>
              </w:rPr>
              <w:t>Advances and Investing Payments</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(4)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(2) </w:t>
            </w:r>
          </w:p>
        </w:tc>
      </w:tr>
      <w:tr w:rsidR="00F17365" w:rsidRPr="00376D17" w:rsidTr="00F17365">
        <w:trPr>
          <w:trHeight w:val="255"/>
        </w:trPr>
        <w:tc>
          <w:tcPr>
            <w:tcW w:w="4656" w:type="dxa"/>
            <w:tcBorders>
              <w:top w:val="single" w:sz="4" w:space="0" w:color="808080"/>
              <w:left w:val="nil"/>
              <w:bottom w:val="single" w:sz="4" w:space="0" w:color="808080"/>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Total Investing Payments</w:t>
            </w:r>
          </w:p>
        </w:tc>
        <w:tc>
          <w:tcPr>
            <w:tcW w:w="873" w:type="dxa"/>
            <w:tcBorders>
              <w:top w:val="single" w:sz="4" w:space="0" w:color="808080"/>
              <w:left w:val="nil"/>
              <w:bottom w:val="single" w:sz="4" w:space="0" w:color="808080"/>
              <w:right w:val="nil"/>
            </w:tcBorders>
            <w:shd w:val="clear" w:color="auto" w:fill="auto"/>
            <w:noWrap/>
            <w:vAlign w:val="bottom"/>
            <w:hideMark/>
          </w:tcPr>
          <w:p w:rsidR="00F17365" w:rsidRPr="00376D17" w:rsidRDefault="00F17365" w:rsidP="00F17365">
            <w:pPr>
              <w:jc w:val="center"/>
              <w:rPr>
                <w:rFonts w:eastAsia="Times New Roman" w:cs="Arial"/>
                <w:sz w:val="20"/>
              </w:rPr>
            </w:pPr>
            <w:r w:rsidRPr="00376D17">
              <w:rPr>
                <w:rFonts w:eastAsia="Times New Roman" w:cs="Arial"/>
                <w:sz w:val="20"/>
              </w:rPr>
              <w:t> </w:t>
            </w:r>
          </w:p>
        </w:tc>
        <w:tc>
          <w:tcPr>
            <w:tcW w:w="1984" w:type="dxa"/>
            <w:tcBorders>
              <w:top w:val="single" w:sz="4" w:space="0" w:color="808080"/>
              <w:left w:val="nil"/>
              <w:bottom w:val="single" w:sz="4" w:space="0" w:color="808080"/>
              <w:right w:val="nil"/>
            </w:tcBorders>
            <w:shd w:val="clear" w:color="000000" w:fill="D9D9D9"/>
            <w:noWrap/>
            <w:vAlign w:val="bottom"/>
            <w:hideMark/>
          </w:tcPr>
          <w:p w:rsidR="00F17365" w:rsidRPr="00376D17" w:rsidRDefault="00F17365" w:rsidP="00F17365">
            <w:pPr>
              <w:jc w:val="right"/>
              <w:rPr>
                <w:rFonts w:eastAsia="Times New Roman" w:cs="Arial"/>
                <w:b/>
                <w:bCs/>
                <w:sz w:val="20"/>
              </w:rPr>
            </w:pPr>
            <w:r w:rsidRPr="00376D17">
              <w:rPr>
                <w:rFonts w:eastAsia="Times New Roman" w:cs="Arial"/>
                <w:b/>
                <w:bCs/>
                <w:sz w:val="20"/>
              </w:rPr>
              <w:t xml:space="preserve">(1 324) </w:t>
            </w:r>
          </w:p>
        </w:tc>
        <w:tc>
          <w:tcPr>
            <w:tcW w:w="1843" w:type="dxa"/>
            <w:tcBorders>
              <w:top w:val="single" w:sz="4" w:space="0" w:color="808080"/>
              <w:left w:val="nil"/>
              <w:bottom w:val="single" w:sz="4" w:space="0" w:color="808080"/>
              <w:right w:val="nil"/>
            </w:tcBorders>
            <w:shd w:val="clear" w:color="auto" w:fill="auto"/>
            <w:noWrap/>
            <w:vAlign w:val="bottom"/>
            <w:hideMark/>
          </w:tcPr>
          <w:p w:rsidR="00F17365" w:rsidRPr="00376D17" w:rsidRDefault="00F17365" w:rsidP="00F17365">
            <w:pPr>
              <w:jc w:val="right"/>
              <w:rPr>
                <w:rFonts w:eastAsia="Times New Roman" w:cs="Arial"/>
                <w:b/>
                <w:bCs/>
                <w:sz w:val="20"/>
              </w:rPr>
            </w:pPr>
            <w:r w:rsidRPr="00376D17">
              <w:rPr>
                <w:rFonts w:eastAsia="Times New Roman" w:cs="Arial"/>
                <w:b/>
                <w:bCs/>
                <w:sz w:val="20"/>
              </w:rPr>
              <w:t xml:space="preserve">(56) </w:t>
            </w:r>
          </w:p>
        </w:tc>
      </w:tr>
      <w:tr w:rsidR="00F17365" w:rsidRPr="00376D17" w:rsidTr="00F334F4">
        <w:trPr>
          <w:trHeight w:val="340"/>
        </w:trPr>
        <w:tc>
          <w:tcPr>
            <w:tcW w:w="4656" w:type="dxa"/>
            <w:tcBorders>
              <w:top w:val="single" w:sz="8" w:space="0" w:color="808080"/>
              <w:left w:val="nil"/>
              <w:bottom w:val="single" w:sz="8" w:space="0" w:color="808080"/>
              <w:right w:val="nil"/>
            </w:tcBorders>
            <w:shd w:val="clear" w:color="auto" w:fill="auto"/>
            <w:noWrap/>
            <w:vAlign w:val="bottom"/>
            <w:hideMark/>
          </w:tcPr>
          <w:p w:rsidR="00F17365" w:rsidRPr="00376D17" w:rsidRDefault="00F17365" w:rsidP="00F17365">
            <w:pPr>
              <w:rPr>
                <w:rFonts w:eastAsia="Times New Roman" w:cs="Arial"/>
                <w:b/>
                <w:bCs/>
                <w:sz w:val="20"/>
              </w:rPr>
            </w:pPr>
            <w:r w:rsidRPr="00376D17">
              <w:rPr>
                <w:rFonts w:eastAsia="Times New Roman" w:cs="Arial"/>
                <w:b/>
                <w:bCs/>
                <w:sz w:val="20"/>
              </w:rPr>
              <w:t>Net cash from/(used in) Investing Activities</w:t>
            </w:r>
          </w:p>
        </w:tc>
        <w:tc>
          <w:tcPr>
            <w:tcW w:w="873" w:type="dxa"/>
            <w:tcBorders>
              <w:top w:val="single" w:sz="8" w:space="0" w:color="808080"/>
              <w:left w:val="nil"/>
              <w:bottom w:val="single" w:sz="8" w:space="0" w:color="808080"/>
              <w:right w:val="nil"/>
            </w:tcBorders>
            <w:shd w:val="clear" w:color="auto" w:fill="auto"/>
            <w:noWrap/>
            <w:vAlign w:val="bottom"/>
            <w:hideMark/>
          </w:tcPr>
          <w:p w:rsidR="00F17365" w:rsidRPr="00376D17" w:rsidRDefault="00F17365" w:rsidP="00F17365">
            <w:pPr>
              <w:jc w:val="center"/>
              <w:rPr>
                <w:rFonts w:eastAsia="Times New Roman" w:cs="Arial"/>
                <w:sz w:val="20"/>
              </w:rPr>
            </w:pPr>
            <w:r w:rsidRPr="00376D17">
              <w:rPr>
                <w:rFonts w:eastAsia="Times New Roman" w:cs="Arial"/>
                <w:sz w:val="20"/>
              </w:rPr>
              <w:t> </w:t>
            </w:r>
          </w:p>
        </w:tc>
        <w:tc>
          <w:tcPr>
            <w:tcW w:w="1984" w:type="dxa"/>
            <w:tcBorders>
              <w:top w:val="single" w:sz="8" w:space="0" w:color="808080"/>
              <w:left w:val="nil"/>
              <w:bottom w:val="single" w:sz="8" w:space="0" w:color="808080"/>
              <w:right w:val="nil"/>
            </w:tcBorders>
            <w:shd w:val="clear" w:color="000000" w:fill="D9D9D9"/>
            <w:noWrap/>
            <w:vAlign w:val="bottom"/>
            <w:hideMark/>
          </w:tcPr>
          <w:p w:rsidR="00F17365" w:rsidRPr="00376D17" w:rsidRDefault="00F17365" w:rsidP="00F17365">
            <w:pPr>
              <w:jc w:val="right"/>
              <w:rPr>
                <w:rFonts w:eastAsia="Times New Roman" w:cs="Arial"/>
                <w:b/>
                <w:bCs/>
                <w:sz w:val="20"/>
              </w:rPr>
            </w:pPr>
            <w:r w:rsidRPr="00376D17">
              <w:rPr>
                <w:rFonts w:eastAsia="Times New Roman" w:cs="Arial"/>
                <w:b/>
                <w:bCs/>
                <w:sz w:val="20"/>
              </w:rPr>
              <w:t xml:space="preserve">(1 322) </w:t>
            </w:r>
          </w:p>
        </w:tc>
        <w:tc>
          <w:tcPr>
            <w:tcW w:w="1843" w:type="dxa"/>
            <w:tcBorders>
              <w:top w:val="single" w:sz="8" w:space="0" w:color="808080"/>
              <w:left w:val="nil"/>
              <w:bottom w:val="single" w:sz="8" w:space="0" w:color="808080"/>
              <w:right w:val="nil"/>
            </w:tcBorders>
            <w:shd w:val="clear" w:color="auto" w:fill="auto"/>
            <w:noWrap/>
            <w:vAlign w:val="bottom"/>
            <w:hideMark/>
          </w:tcPr>
          <w:p w:rsidR="00F17365" w:rsidRPr="00376D17" w:rsidRDefault="00F17365" w:rsidP="00F17365">
            <w:pPr>
              <w:jc w:val="right"/>
              <w:rPr>
                <w:rFonts w:eastAsia="Times New Roman" w:cs="Arial"/>
                <w:b/>
                <w:bCs/>
                <w:sz w:val="20"/>
              </w:rPr>
            </w:pPr>
            <w:r w:rsidRPr="00376D17">
              <w:rPr>
                <w:rFonts w:eastAsia="Times New Roman" w:cs="Arial"/>
                <w:b/>
                <w:bCs/>
                <w:sz w:val="20"/>
              </w:rPr>
              <w:t xml:space="preserve">(54) </w:t>
            </w:r>
          </w:p>
        </w:tc>
      </w:tr>
      <w:tr w:rsidR="00F17365" w:rsidRPr="00376D17" w:rsidTr="00F334F4">
        <w:trPr>
          <w:trHeight w:val="454"/>
        </w:trPr>
        <w:tc>
          <w:tcPr>
            <w:tcW w:w="4656" w:type="dxa"/>
            <w:tcBorders>
              <w:top w:val="nil"/>
              <w:left w:val="nil"/>
              <w:bottom w:val="nil"/>
              <w:right w:val="nil"/>
            </w:tcBorders>
            <w:shd w:val="clear" w:color="auto" w:fill="auto"/>
            <w:noWrap/>
            <w:vAlign w:val="bottom"/>
            <w:hideMark/>
          </w:tcPr>
          <w:p w:rsidR="00F17365" w:rsidRPr="0052313F" w:rsidRDefault="0052313F" w:rsidP="004055CA">
            <w:pPr>
              <w:spacing w:before="120"/>
              <w:rPr>
                <w:rFonts w:eastAsia="Times New Roman" w:cs="Arial"/>
                <w:b/>
                <w:bCs/>
                <w:sz w:val="24"/>
              </w:rPr>
            </w:pPr>
            <w:r w:rsidRPr="0052313F">
              <w:rPr>
                <w:rFonts w:eastAsia="Times New Roman" w:cs="Arial"/>
                <w:b/>
                <w:bCs/>
                <w:sz w:val="24"/>
              </w:rPr>
              <w:t>Cash Flows From Financing Activities</w:t>
            </w:r>
          </w:p>
        </w:tc>
        <w:tc>
          <w:tcPr>
            <w:tcW w:w="873" w:type="dxa"/>
            <w:tcBorders>
              <w:top w:val="nil"/>
              <w:left w:val="nil"/>
              <w:bottom w:val="nil"/>
              <w:right w:val="nil"/>
            </w:tcBorders>
            <w:shd w:val="clear" w:color="auto" w:fill="auto"/>
            <w:noWrap/>
            <w:vAlign w:val="bottom"/>
            <w:hideMark/>
          </w:tcPr>
          <w:p w:rsidR="00F17365" w:rsidRPr="00376D17" w:rsidRDefault="00F17365" w:rsidP="004055CA">
            <w:pPr>
              <w:spacing w:before="120"/>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4055CA">
            <w:pPr>
              <w:spacing w:before="120"/>
              <w:rPr>
                <w:rFonts w:eastAsia="Times New Roman" w:cs="Arial"/>
                <w:sz w:val="20"/>
              </w:rPr>
            </w:pPr>
            <w:r w:rsidRPr="00376D17">
              <w:rPr>
                <w:rFonts w:eastAsia="Times New Roman" w:cs="Arial"/>
                <w:sz w:val="20"/>
              </w:rPr>
              <w:t> </w:t>
            </w:r>
          </w:p>
        </w:tc>
        <w:tc>
          <w:tcPr>
            <w:tcW w:w="1843" w:type="dxa"/>
            <w:tcBorders>
              <w:top w:val="nil"/>
              <w:left w:val="nil"/>
              <w:bottom w:val="nil"/>
              <w:right w:val="nil"/>
            </w:tcBorders>
            <w:shd w:val="clear" w:color="auto" w:fill="auto"/>
            <w:noWrap/>
            <w:vAlign w:val="bottom"/>
            <w:hideMark/>
          </w:tcPr>
          <w:p w:rsidR="00F17365" w:rsidRPr="00376D17" w:rsidRDefault="00F17365" w:rsidP="004055CA">
            <w:pPr>
              <w:spacing w:before="120"/>
              <w:rPr>
                <w:rFonts w:eastAsia="Times New Roman" w:cs="Arial"/>
                <w:sz w:val="20"/>
              </w:rPr>
            </w:pP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Financing Receipts</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rPr>
                <w:rFonts w:eastAsia="Times New Roman" w:cs="Arial"/>
                <w:sz w:val="20"/>
              </w:rPr>
            </w:pPr>
            <w:r w:rsidRPr="00376D17">
              <w:rPr>
                <w:rFonts w:eastAsia="Times New Roman" w:cs="Arial"/>
                <w:sz w:val="20"/>
              </w:rPr>
              <w:t>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rPr>
                <w:rFonts w:eastAsia="Times New Roman" w:cs="Arial"/>
                <w:sz w:val="20"/>
              </w:rPr>
            </w:pP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76D17" w:rsidRDefault="00F17365" w:rsidP="00F17365">
            <w:pPr>
              <w:ind w:firstLineChars="200" w:firstLine="400"/>
              <w:rPr>
                <w:rFonts w:eastAsia="Times New Roman" w:cs="Arial"/>
                <w:sz w:val="20"/>
              </w:rPr>
            </w:pPr>
            <w:r w:rsidRPr="00376D17">
              <w:rPr>
                <w:rFonts w:eastAsia="Times New Roman" w:cs="Arial"/>
                <w:sz w:val="20"/>
              </w:rPr>
              <w:t>Deposits Received</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2 291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1 150 </w:t>
            </w: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76D17" w:rsidRDefault="00F17365" w:rsidP="00F17365">
            <w:pPr>
              <w:ind w:firstLineChars="200" w:firstLine="400"/>
              <w:rPr>
                <w:rFonts w:eastAsia="Times New Roman" w:cs="Arial"/>
                <w:sz w:val="20"/>
              </w:rPr>
            </w:pPr>
            <w:r w:rsidRPr="00376D17">
              <w:rPr>
                <w:rFonts w:eastAsia="Times New Roman" w:cs="Arial"/>
                <w:sz w:val="20"/>
              </w:rPr>
              <w:t>Capital Appropriation</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 0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 0 </w:t>
            </w: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76D17" w:rsidRDefault="00F17365" w:rsidP="00F17365">
            <w:pPr>
              <w:ind w:firstLineChars="200" w:firstLine="400"/>
              <w:rPr>
                <w:rFonts w:eastAsia="Times New Roman" w:cs="Arial"/>
                <w:sz w:val="20"/>
              </w:rPr>
            </w:pPr>
            <w:r w:rsidRPr="00376D17">
              <w:rPr>
                <w:rFonts w:eastAsia="Times New Roman" w:cs="Arial"/>
                <w:sz w:val="20"/>
              </w:rPr>
              <w:t>Equity Injections</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 0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 0 </w:t>
            </w:r>
          </w:p>
        </w:tc>
      </w:tr>
      <w:tr w:rsidR="00F17365" w:rsidRPr="00376D17" w:rsidTr="00F17365">
        <w:trPr>
          <w:trHeight w:val="255"/>
        </w:trPr>
        <w:tc>
          <w:tcPr>
            <w:tcW w:w="4656" w:type="dxa"/>
            <w:tcBorders>
              <w:top w:val="single" w:sz="4" w:space="0" w:color="808080"/>
              <w:left w:val="nil"/>
              <w:bottom w:val="single" w:sz="4" w:space="0" w:color="808080"/>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Total Financing Receipts</w:t>
            </w:r>
          </w:p>
        </w:tc>
        <w:tc>
          <w:tcPr>
            <w:tcW w:w="873" w:type="dxa"/>
            <w:tcBorders>
              <w:top w:val="single" w:sz="4" w:space="0" w:color="808080"/>
              <w:left w:val="nil"/>
              <w:bottom w:val="single" w:sz="4" w:space="0" w:color="808080"/>
              <w:right w:val="nil"/>
            </w:tcBorders>
            <w:shd w:val="clear" w:color="auto" w:fill="auto"/>
            <w:noWrap/>
            <w:vAlign w:val="bottom"/>
            <w:hideMark/>
          </w:tcPr>
          <w:p w:rsidR="00F17365" w:rsidRPr="00376D17" w:rsidRDefault="00F17365" w:rsidP="00F17365">
            <w:pPr>
              <w:jc w:val="center"/>
              <w:rPr>
                <w:rFonts w:eastAsia="Times New Roman" w:cs="Arial"/>
                <w:sz w:val="20"/>
              </w:rPr>
            </w:pPr>
            <w:r w:rsidRPr="00376D17">
              <w:rPr>
                <w:rFonts w:eastAsia="Times New Roman" w:cs="Arial"/>
                <w:sz w:val="20"/>
              </w:rPr>
              <w:t> </w:t>
            </w:r>
          </w:p>
        </w:tc>
        <w:tc>
          <w:tcPr>
            <w:tcW w:w="1984" w:type="dxa"/>
            <w:tcBorders>
              <w:top w:val="single" w:sz="4" w:space="0" w:color="808080"/>
              <w:left w:val="nil"/>
              <w:bottom w:val="single" w:sz="4" w:space="0" w:color="808080"/>
              <w:right w:val="nil"/>
            </w:tcBorders>
            <w:shd w:val="clear" w:color="000000" w:fill="D9D9D9"/>
            <w:noWrap/>
            <w:vAlign w:val="bottom"/>
            <w:hideMark/>
          </w:tcPr>
          <w:p w:rsidR="00F17365" w:rsidRPr="00376D17" w:rsidRDefault="00F17365" w:rsidP="00F17365">
            <w:pPr>
              <w:jc w:val="right"/>
              <w:rPr>
                <w:rFonts w:eastAsia="Times New Roman" w:cs="Arial"/>
                <w:b/>
                <w:bCs/>
                <w:sz w:val="20"/>
              </w:rPr>
            </w:pPr>
            <w:r w:rsidRPr="00376D17">
              <w:rPr>
                <w:rFonts w:eastAsia="Times New Roman" w:cs="Arial"/>
                <w:b/>
                <w:bCs/>
                <w:sz w:val="20"/>
              </w:rPr>
              <w:t xml:space="preserve">2 291 </w:t>
            </w:r>
          </w:p>
        </w:tc>
        <w:tc>
          <w:tcPr>
            <w:tcW w:w="1843" w:type="dxa"/>
            <w:tcBorders>
              <w:top w:val="single" w:sz="4" w:space="0" w:color="808080"/>
              <w:left w:val="nil"/>
              <w:bottom w:val="single" w:sz="4" w:space="0" w:color="808080"/>
              <w:right w:val="nil"/>
            </w:tcBorders>
            <w:shd w:val="clear" w:color="auto" w:fill="auto"/>
            <w:noWrap/>
            <w:vAlign w:val="bottom"/>
            <w:hideMark/>
          </w:tcPr>
          <w:p w:rsidR="00F17365" w:rsidRPr="00376D17" w:rsidRDefault="00F17365" w:rsidP="00F17365">
            <w:pPr>
              <w:jc w:val="right"/>
              <w:rPr>
                <w:rFonts w:eastAsia="Times New Roman" w:cs="Arial"/>
                <w:b/>
                <w:bCs/>
                <w:sz w:val="20"/>
              </w:rPr>
            </w:pPr>
            <w:r w:rsidRPr="00376D17">
              <w:rPr>
                <w:rFonts w:eastAsia="Times New Roman" w:cs="Arial"/>
                <w:b/>
                <w:bCs/>
                <w:sz w:val="20"/>
              </w:rPr>
              <w:t xml:space="preserve">1 150 </w:t>
            </w:r>
          </w:p>
        </w:tc>
      </w:tr>
      <w:tr w:rsidR="00F17365" w:rsidRPr="00376D17" w:rsidTr="00F334F4">
        <w:trPr>
          <w:trHeight w:val="340"/>
        </w:trPr>
        <w:tc>
          <w:tcPr>
            <w:tcW w:w="4656" w:type="dxa"/>
            <w:tcBorders>
              <w:top w:val="nil"/>
              <w:left w:val="nil"/>
              <w:bottom w:val="nil"/>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Financing Payments</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rPr>
                <w:rFonts w:eastAsia="Times New Roman" w:cs="Arial"/>
                <w:b/>
                <w:bCs/>
                <w:sz w:val="20"/>
              </w:rPr>
            </w:pPr>
            <w:r w:rsidRPr="00376D17">
              <w:rPr>
                <w:rFonts w:eastAsia="Times New Roman" w:cs="Arial"/>
                <w:b/>
                <w:bCs/>
                <w:sz w:val="20"/>
              </w:rPr>
              <w:t>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rPr>
                <w:rFonts w:eastAsia="Times New Roman" w:cs="Arial"/>
                <w:b/>
                <w:bCs/>
                <w:sz w:val="20"/>
              </w:rPr>
            </w:pP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76D17" w:rsidRDefault="00F17365" w:rsidP="00F17365">
            <w:pPr>
              <w:ind w:firstLineChars="200" w:firstLine="400"/>
              <w:rPr>
                <w:rFonts w:eastAsia="Times New Roman" w:cs="Arial"/>
                <w:sz w:val="20"/>
              </w:rPr>
            </w:pPr>
            <w:r w:rsidRPr="00376D17">
              <w:rPr>
                <w:rFonts w:eastAsia="Times New Roman" w:cs="Arial"/>
                <w:sz w:val="20"/>
              </w:rPr>
              <w:t>Payments</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(6)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(11) </w:t>
            </w: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76D17" w:rsidRDefault="00F17365" w:rsidP="00F17365">
            <w:pPr>
              <w:ind w:firstLineChars="200" w:firstLine="400"/>
              <w:rPr>
                <w:rFonts w:eastAsia="Times New Roman" w:cs="Arial"/>
                <w:sz w:val="20"/>
              </w:rPr>
            </w:pPr>
            <w:r w:rsidRPr="00376D17">
              <w:rPr>
                <w:rFonts w:eastAsia="Times New Roman" w:cs="Arial"/>
                <w:sz w:val="20"/>
              </w:rPr>
              <w:t>Equity Withdrawals</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0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(1 031) </w:t>
            </w:r>
          </w:p>
        </w:tc>
      </w:tr>
      <w:tr w:rsidR="00F17365" w:rsidRPr="00376D17" w:rsidTr="00F17365">
        <w:trPr>
          <w:trHeight w:val="255"/>
        </w:trPr>
        <w:tc>
          <w:tcPr>
            <w:tcW w:w="4656" w:type="dxa"/>
            <w:tcBorders>
              <w:top w:val="single" w:sz="4" w:space="0" w:color="808080"/>
              <w:left w:val="nil"/>
              <w:bottom w:val="single" w:sz="4" w:space="0" w:color="808080"/>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Total Financing Payments</w:t>
            </w:r>
          </w:p>
        </w:tc>
        <w:tc>
          <w:tcPr>
            <w:tcW w:w="873" w:type="dxa"/>
            <w:tcBorders>
              <w:top w:val="single" w:sz="4" w:space="0" w:color="808080"/>
              <w:left w:val="nil"/>
              <w:bottom w:val="single" w:sz="4" w:space="0" w:color="808080"/>
              <w:right w:val="nil"/>
            </w:tcBorders>
            <w:shd w:val="clear" w:color="auto" w:fill="auto"/>
            <w:noWrap/>
            <w:vAlign w:val="bottom"/>
            <w:hideMark/>
          </w:tcPr>
          <w:p w:rsidR="00F17365" w:rsidRPr="00376D17" w:rsidRDefault="00F17365" w:rsidP="00F17365">
            <w:pPr>
              <w:jc w:val="center"/>
              <w:rPr>
                <w:rFonts w:eastAsia="Times New Roman" w:cs="Arial"/>
                <w:sz w:val="20"/>
              </w:rPr>
            </w:pPr>
            <w:r w:rsidRPr="00376D17">
              <w:rPr>
                <w:rFonts w:eastAsia="Times New Roman" w:cs="Arial"/>
                <w:sz w:val="20"/>
              </w:rPr>
              <w:t> </w:t>
            </w:r>
          </w:p>
        </w:tc>
        <w:tc>
          <w:tcPr>
            <w:tcW w:w="1984" w:type="dxa"/>
            <w:tcBorders>
              <w:top w:val="single" w:sz="4" w:space="0" w:color="808080"/>
              <w:left w:val="nil"/>
              <w:bottom w:val="single" w:sz="4" w:space="0" w:color="808080"/>
              <w:right w:val="nil"/>
            </w:tcBorders>
            <w:shd w:val="clear" w:color="000000" w:fill="D9D9D9"/>
            <w:noWrap/>
            <w:vAlign w:val="bottom"/>
            <w:hideMark/>
          </w:tcPr>
          <w:p w:rsidR="00F17365" w:rsidRPr="00376D17" w:rsidRDefault="00F17365" w:rsidP="00F17365">
            <w:pPr>
              <w:jc w:val="right"/>
              <w:rPr>
                <w:rFonts w:eastAsia="Times New Roman" w:cs="Arial"/>
                <w:b/>
                <w:bCs/>
                <w:sz w:val="20"/>
              </w:rPr>
            </w:pPr>
            <w:r w:rsidRPr="00376D17">
              <w:rPr>
                <w:rFonts w:eastAsia="Times New Roman" w:cs="Arial"/>
                <w:b/>
                <w:bCs/>
                <w:sz w:val="20"/>
              </w:rPr>
              <w:t xml:space="preserve">(6) </w:t>
            </w:r>
          </w:p>
        </w:tc>
        <w:tc>
          <w:tcPr>
            <w:tcW w:w="1843" w:type="dxa"/>
            <w:tcBorders>
              <w:top w:val="single" w:sz="4" w:space="0" w:color="808080"/>
              <w:left w:val="nil"/>
              <w:bottom w:val="single" w:sz="4" w:space="0" w:color="808080"/>
              <w:right w:val="nil"/>
            </w:tcBorders>
            <w:shd w:val="clear" w:color="auto" w:fill="auto"/>
            <w:noWrap/>
            <w:vAlign w:val="bottom"/>
            <w:hideMark/>
          </w:tcPr>
          <w:p w:rsidR="00F17365" w:rsidRPr="00376D17" w:rsidRDefault="00F17365" w:rsidP="00F17365">
            <w:pPr>
              <w:jc w:val="right"/>
              <w:rPr>
                <w:rFonts w:eastAsia="Times New Roman" w:cs="Arial"/>
                <w:b/>
                <w:bCs/>
                <w:sz w:val="20"/>
              </w:rPr>
            </w:pPr>
            <w:r w:rsidRPr="00376D17">
              <w:rPr>
                <w:rFonts w:eastAsia="Times New Roman" w:cs="Arial"/>
                <w:b/>
                <w:bCs/>
                <w:sz w:val="20"/>
              </w:rPr>
              <w:t xml:space="preserve">(1 042) </w:t>
            </w:r>
          </w:p>
        </w:tc>
      </w:tr>
      <w:tr w:rsidR="00F17365" w:rsidRPr="00376D17" w:rsidTr="00F334F4">
        <w:trPr>
          <w:trHeight w:val="340"/>
        </w:trPr>
        <w:tc>
          <w:tcPr>
            <w:tcW w:w="4656" w:type="dxa"/>
            <w:tcBorders>
              <w:top w:val="single" w:sz="8" w:space="0" w:color="808080"/>
              <w:left w:val="nil"/>
              <w:bottom w:val="single" w:sz="8" w:space="0" w:color="808080"/>
              <w:right w:val="nil"/>
            </w:tcBorders>
            <w:shd w:val="clear" w:color="auto" w:fill="auto"/>
            <w:noWrap/>
            <w:vAlign w:val="bottom"/>
            <w:hideMark/>
          </w:tcPr>
          <w:p w:rsidR="00F17365" w:rsidRPr="00376D17" w:rsidRDefault="00F17365" w:rsidP="00F17365">
            <w:pPr>
              <w:rPr>
                <w:rFonts w:eastAsia="Times New Roman" w:cs="Arial"/>
                <w:b/>
                <w:bCs/>
                <w:sz w:val="20"/>
              </w:rPr>
            </w:pPr>
            <w:r w:rsidRPr="00376D17">
              <w:rPr>
                <w:rFonts w:eastAsia="Times New Roman" w:cs="Arial"/>
                <w:b/>
                <w:bCs/>
                <w:sz w:val="20"/>
              </w:rPr>
              <w:t>Net cash from/(used in) Financing Activities</w:t>
            </w:r>
          </w:p>
        </w:tc>
        <w:tc>
          <w:tcPr>
            <w:tcW w:w="873" w:type="dxa"/>
            <w:tcBorders>
              <w:top w:val="single" w:sz="8" w:space="0" w:color="808080"/>
              <w:left w:val="nil"/>
              <w:bottom w:val="single" w:sz="8" w:space="0" w:color="808080"/>
              <w:right w:val="nil"/>
            </w:tcBorders>
            <w:shd w:val="clear" w:color="auto" w:fill="auto"/>
            <w:noWrap/>
            <w:vAlign w:val="bottom"/>
            <w:hideMark/>
          </w:tcPr>
          <w:p w:rsidR="00F17365" w:rsidRPr="00376D17" w:rsidRDefault="00F17365" w:rsidP="00F17365">
            <w:pPr>
              <w:jc w:val="center"/>
              <w:rPr>
                <w:rFonts w:eastAsia="Times New Roman" w:cs="Arial"/>
                <w:sz w:val="20"/>
              </w:rPr>
            </w:pPr>
            <w:r w:rsidRPr="00376D17">
              <w:rPr>
                <w:rFonts w:eastAsia="Times New Roman" w:cs="Arial"/>
                <w:sz w:val="20"/>
              </w:rPr>
              <w:t> </w:t>
            </w:r>
          </w:p>
        </w:tc>
        <w:tc>
          <w:tcPr>
            <w:tcW w:w="1984" w:type="dxa"/>
            <w:tcBorders>
              <w:top w:val="single" w:sz="8" w:space="0" w:color="808080"/>
              <w:left w:val="nil"/>
              <w:bottom w:val="single" w:sz="8" w:space="0" w:color="808080"/>
              <w:right w:val="nil"/>
            </w:tcBorders>
            <w:shd w:val="clear" w:color="000000" w:fill="D9D9D9"/>
            <w:noWrap/>
            <w:vAlign w:val="bottom"/>
            <w:hideMark/>
          </w:tcPr>
          <w:p w:rsidR="00F17365" w:rsidRPr="00376D17" w:rsidRDefault="00F17365" w:rsidP="00F17365">
            <w:pPr>
              <w:jc w:val="right"/>
              <w:rPr>
                <w:rFonts w:eastAsia="Times New Roman" w:cs="Arial"/>
                <w:b/>
                <w:bCs/>
                <w:sz w:val="20"/>
              </w:rPr>
            </w:pPr>
            <w:r w:rsidRPr="00376D17">
              <w:rPr>
                <w:rFonts w:eastAsia="Times New Roman" w:cs="Arial"/>
                <w:b/>
                <w:bCs/>
                <w:sz w:val="20"/>
              </w:rPr>
              <w:t xml:space="preserve">2 285 </w:t>
            </w:r>
          </w:p>
        </w:tc>
        <w:tc>
          <w:tcPr>
            <w:tcW w:w="1843" w:type="dxa"/>
            <w:tcBorders>
              <w:top w:val="single" w:sz="8" w:space="0" w:color="808080"/>
              <w:left w:val="nil"/>
              <w:bottom w:val="single" w:sz="8" w:space="0" w:color="808080"/>
              <w:right w:val="nil"/>
            </w:tcBorders>
            <w:shd w:val="clear" w:color="auto" w:fill="auto"/>
            <w:noWrap/>
            <w:vAlign w:val="bottom"/>
            <w:hideMark/>
          </w:tcPr>
          <w:p w:rsidR="00F17365" w:rsidRPr="00376D17" w:rsidRDefault="00F17365" w:rsidP="00F17365">
            <w:pPr>
              <w:jc w:val="right"/>
              <w:rPr>
                <w:rFonts w:eastAsia="Times New Roman" w:cs="Arial"/>
                <w:b/>
                <w:bCs/>
                <w:sz w:val="20"/>
              </w:rPr>
            </w:pPr>
            <w:r w:rsidRPr="00376D17">
              <w:rPr>
                <w:rFonts w:eastAsia="Times New Roman" w:cs="Arial"/>
                <w:b/>
                <w:bCs/>
                <w:sz w:val="20"/>
              </w:rPr>
              <w:t xml:space="preserve"> 108 </w:t>
            </w:r>
          </w:p>
        </w:tc>
      </w:tr>
      <w:tr w:rsidR="00F17365" w:rsidRPr="00376D17" w:rsidTr="00F17365">
        <w:trPr>
          <w:trHeight w:val="255"/>
        </w:trPr>
        <w:tc>
          <w:tcPr>
            <w:tcW w:w="4656" w:type="dxa"/>
            <w:tcBorders>
              <w:top w:val="nil"/>
              <w:left w:val="nil"/>
              <w:bottom w:val="nil"/>
              <w:right w:val="nil"/>
            </w:tcBorders>
            <w:shd w:val="clear" w:color="auto" w:fill="auto"/>
            <w:noWrap/>
            <w:vAlign w:val="bottom"/>
            <w:hideMark/>
          </w:tcPr>
          <w:p w:rsidR="00F17365" w:rsidRPr="00376D17" w:rsidRDefault="00F17365" w:rsidP="00F17365">
            <w:pPr>
              <w:spacing w:before="120"/>
              <w:rPr>
                <w:rFonts w:eastAsia="Times New Roman" w:cs="Arial"/>
                <w:sz w:val="20"/>
              </w:rPr>
            </w:pPr>
            <w:r w:rsidRPr="00376D17">
              <w:rPr>
                <w:rFonts w:eastAsia="Times New Roman" w:cs="Arial"/>
                <w:sz w:val="20"/>
              </w:rPr>
              <w:t>Net increase/(decrease) in Cash Held</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spacing w:before="120"/>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spacing w:before="120"/>
              <w:jc w:val="right"/>
              <w:rPr>
                <w:rFonts w:eastAsia="Times New Roman" w:cs="Arial"/>
                <w:sz w:val="20"/>
              </w:rPr>
            </w:pPr>
            <w:r w:rsidRPr="00376D17">
              <w:rPr>
                <w:rFonts w:eastAsia="Times New Roman" w:cs="Arial"/>
                <w:sz w:val="20"/>
              </w:rPr>
              <w:t xml:space="preserve">3 824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spacing w:before="120"/>
              <w:jc w:val="right"/>
              <w:rPr>
                <w:rFonts w:eastAsia="Times New Roman" w:cs="Arial"/>
                <w:sz w:val="20"/>
              </w:rPr>
            </w:pPr>
            <w:r w:rsidRPr="00376D17">
              <w:rPr>
                <w:rFonts w:eastAsia="Times New Roman" w:cs="Arial"/>
                <w:sz w:val="20"/>
              </w:rPr>
              <w:t xml:space="preserve">1 904 </w:t>
            </w:r>
          </w:p>
        </w:tc>
      </w:tr>
      <w:tr w:rsidR="00F17365" w:rsidRPr="00376D17" w:rsidTr="00F17365">
        <w:trPr>
          <w:trHeight w:val="270"/>
        </w:trPr>
        <w:tc>
          <w:tcPr>
            <w:tcW w:w="4656" w:type="dxa"/>
            <w:tcBorders>
              <w:top w:val="nil"/>
              <w:left w:val="nil"/>
              <w:bottom w:val="nil"/>
              <w:right w:val="nil"/>
            </w:tcBorders>
            <w:shd w:val="clear" w:color="auto" w:fill="auto"/>
            <w:noWrap/>
            <w:vAlign w:val="bottom"/>
            <w:hideMark/>
          </w:tcPr>
          <w:p w:rsidR="00F17365" w:rsidRPr="00376D17" w:rsidRDefault="00F17365" w:rsidP="00F17365">
            <w:pPr>
              <w:rPr>
                <w:rFonts w:eastAsia="Times New Roman" w:cs="Arial"/>
                <w:sz w:val="20"/>
              </w:rPr>
            </w:pPr>
            <w:r w:rsidRPr="00376D17">
              <w:rPr>
                <w:rFonts w:eastAsia="Times New Roman" w:cs="Arial"/>
                <w:sz w:val="20"/>
              </w:rPr>
              <w:t>Cash at Beginning of Financial Year</w:t>
            </w:r>
          </w:p>
        </w:tc>
        <w:tc>
          <w:tcPr>
            <w:tcW w:w="873" w:type="dxa"/>
            <w:tcBorders>
              <w:top w:val="nil"/>
              <w:left w:val="nil"/>
              <w:bottom w:val="nil"/>
              <w:right w:val="nil"/>
            </w:tcBorders>
            <w:shd w:val="clear" w:color="auto" w:fill="auto"/>
            <w:noWrap/>
            <w:vAlign w:val="bottom"/>
            <w:hideMark/>
          </w:tcPr>
          <w:p w:rsidR="00F17365" w:rsidRPr="00376D17" w:rsidRDefault="00F17365" w:rsidP="00F17365">
            <w:pPr>
              <w:jc w:val="center"/>
              <w:rPr>
                <w:rFonts w:eastAsia="Times New Roman" w:cs="Arial"/>
                <w:sz w:val="20"/>
              </w:rPr>
            </w:pPr>
          </w:p>
        </w:tc>
        <w:tc>
          <w:tcPr>
            <w:tcW w:w="1984" w:type="dxa"/>
            <w:tcBorders>
              <w:top w:val="nil"/>
              <w:left w:val="nil"/>
              <w:bottom w:val="nil"/>
              <w:right w:val="nil"/>
            </w:tcBorders>
            <w:shd w:val="clear" w:color="000000" w:fill="D9D9D9"/>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15 395 </w:t>
            </w:r>
          </w:p>
        </w:tc>
        <w:tc>
          <w:tcPr>
            <w:tcW w:w="1843" w:type="dxa"/>
            <w:tcBorders>
              <w:top w:val="nil"/>
              <w:left w:val="nil"/>
              <w:bottom w:val="nil"/>
              <w:right w:val="nil"/>
            </w:tcBorders>
            <w:shd w:val="clear" w:color="auto" w:fill="auto"/>
            <w:noWrap/>
            <w:vAlign w:val="bottom"/>
            <w:hideMark/>
          </w:tcPr>
          <w:p w:rsidR="00F17365" w:rsidRPr="00376D17" w:rsidRDefault="00F17365" w:rsidP="00F17365">
            <w:pPr>
              <w:jc w:val="right"/>
              <w:rPr>
                <w:rFonts w:eastAsia="Times New Roman" w:cs="Arial"/>
                <w:sz w:val="20"/>
              </w:rPr>
            </w:pPr>
            <w:r w:rsidRPr="00376D17">
              <w:rPr>
                <w:rFonts w:eastAsia="Times New Roman" w:cs="Arial"/>
                <w:sz w:val="20"/>
              </w:rPr>
              <w:t xml:space="preserve">13 491 </w:t>
            </w:r>
          </w:p>
        </w:tc>
      </w:tr>
      <w:tr w:rsidR="00F17365" w:rsidRPr="00376D17" w:rsidTr="00F334F4">
        <w:trPr>
          <w:trHeight w:val="454"/>
        </w:trPr>
        <w:tc>
          <w:tcPr>
            <w:tcW w:w="4656" w:type="dxa"/>
            <w:tcBorders>
              <w:top w:val="single" w:sz="8" w:space="0" w:color="808080"/>
              <w:left w:val="nil"/>
              <w:bottom w:val="single" w:sz="8" w:space="0" w:color="808080"/>
              <w:right w:val="nil"/>
            </w:tcBorders>
            <w:shd w:val="clear" w:color="auto" w:fill="auto"/>
            <w:noWrap/>
            <w:vAlign w:val="bottom"/>
            <w:hideMark/>
          </w:tcPr>
          <w:p w:rsidR="00F17365" w:rsidRPr="0052313F" w:rsidRDefault="0052313F" w:rsidP="0052313F">
            <w:pPr>
              <w:rPr>
                <w:rFonts w:eastAsia="Times New Roman" w:cs="Arial"/>
                <w:b/>
                <w:bCs/>
                <w:sz w:val="24"/>
              </w:rPr>
            </w:pPr>
            <w:r>
              <w:rPr>
                <w:rFonts w:eastAsia="Times New Roman" w:cs="Arial"/>
                <w:b/>
                <w:bCs/>
                <w:sz w:val="24"/>
              </w:rPr>
              <w:t>Cash a</w:t>
            </w:r>
            <w:r w:rsidRPr="0052313F">
              <w:rPr>
                <w:rFonts w:eastAsia="Times New Roman" w:cs="Arial"/>
                <w:b/>
                <w:bCs/>
                <w:sz w:val="24"/>
              </w:rPr>
              <w:t xml:space="preserve">t </w:t>
            </w:r>
            <w:r>
              <w:rPr>
                <w:rFonts w:eastAsia="Times New Roman" w:cs="Arial"/>
                <w:b/>
                <w:bCs/>
                <w:sz w:val="24"/>
              </w:rPr>
              <w:t>e</w:t>
            </w:r>
            <w:r w:rsidRPr="0052313F">
              <w:rPr>
                <w:rFonts w:eastAsia="Times New Roman" w:cs="Arial"/>
                <w:b/>
                <w:bCs/>
                <w:sz w:val="24"/>
              </w:rPr>
              <w:t xml:space="preserve">nd </w:t>
            </w:r>
            <w:r>
              <w:rPr>
                <w:rFonts w:eastAsia="Times New Roman" w:cs="Arial"/>
                <w:b/>
                <w:bCs/>
                <w:sz w:val="24"/>
              </w:rPr>
              <w:t>o</w:t>
            </w:r>
            <w:r w:rsidRPr="0052313F">
              <w:rPr>
                <w:rFonts w:eastAsia="Times New Roman" w:cs="Arial"/>
                <w:b/>
                <w:bCs/>
                <w:sz w:val="24"/>
              </w:rPr>
              <w:t>f Financial Year</w:t>
            </w:r>
          </w:p>
        </w:tc>
        <w:tc>
          <w:tcPr>
            <w:tcW w:w="873" w:type="dxa"/>
            <w:tcBorders>
              <w:top w:val="single" w:sz="8" w:space="0" w:color="808080"/>
              <w:left w:val="nil"/>
              <w:bottom w:val="single" w:sz="8" w:space="0" w:color="808080"/>
              <w:right w:val="nil"/>
            </w:tcBorders>
            <w:shd w:val="clear" w:color="auto" w:fill="auto"/>
            <w:noWrap/>
            <w:vAlign w:val="bottom"/>
            <w:hideMark/>
          </w:tcPr>
          <w:p w:rsidR="00F17365" w:rsidRPr="00376D17" w:rsidRDefault="00F17365" w:rsidP="00F17365">
            <w:pPr>
              <w:jc w:val="center"/>
              <w:rPr>
                <w:rFonts w:eastAsia="Times New Roman" w:cs="Arial"/>
                <w:sz w:val="20"/>
              </w:rPr>
            </w:pPr>
            <w:r w:rsidRPr="00376D17">
              <w:rPr>
                <w:rFonts w:eastAsia="Times New Roman" w:cs="Arial"/>
                <w:sz w:val="20"/>
              </w:rPr>
              <w:t>7</w:t>
            </w:r>
          </w:p>
        </w:tc>
        <w:tc>
          <w:tcPr>
            <w:tcW w:w="1984" w:type="dxa"/>
            <w:tcBorders>
              <w:top w:val="single" w:sz="8" w:space="0" w:color="808080"/>
              <w:left w:val="nil"/>
              <w:bottom w:val="single" w:sz="8" w:space="0" w:color="808080"/>
              <w:right w:val="nil"/>
            </w:tcBorders>
            <w:shd w:val="clear" w:color="000000" w:fill="D9D9D9"/>
            <w:noWrap/>
            <w:vAlign w:val="bottom"/>
            <w:hideMark/>
          </w:tcPr>
          <w:p w:rsidR="00F17365" w:rsidRPr="00376D17" w:rsidRDefault="00F17365" w:rsidP="00F17365">
            <w:pPr>
              <w:jc w:val="right"/>
              <w:rPr>
                <w:rFonts w:eastAsia="Times New Roman" w:cs="Arial"/>
                <w:b/>
                <w:bCs/>
                <w:sz w:val="20"/>
              </w:rPr>
            </w:pPr>
            <w:r w:rsidRPr="00376D17">
              <w:rPr>
                <w:rFonts w:eastAsia="Times New Roman" w:cs="Arial"/>
                <w:b/>
                <w:bCs/>
                <w:sz w:val="20"/>
              </w:rPr>
              <w:t xml:space="preserve">19 219 </w:t>
            </w:r>
          </w:p>
        </w:tc>
        <w:tc>
          <w:tcPr>
            <w:tcW w:w="1843" w:type="dxa"/>
            <w:tcBorders>
              <w:top w:val="single" w:sz="8" w:space="0" w:color="808080"/>
              <w:left w:val="nil"/>
              <w:bottom w:val="single" w:sz="8" w:space="0" w:color="808080"/>
              <w:right w:val="nil"/>
            </w:tcBorders>
            <w:shd w:val="clear" w:color="auto" w:fill="auto"/>
            <w:noWrap/>
            <w:vAlign w:val="bottom"/>
            <w:hideMark/>
          </w:tcPr>
          <w:p w:rsidR="00F17365" w:rsidRPr="00376D17" w:rsidRDefault="00F17365" w:rsidP="00F17365">
            <w:pPr>
              <w:jc w:val="right"/>
              <w:rPr>
                <w:rFonts w:eastAsia="Times New Roman" w:cs="Arial"/>
                <w:b/>
                <w:bCs/>
                <w:sz w:val="20"/>
              </w:rPr>
            </w:pPr>
            <w:r w:rsidRPr="00376D17">
              <w:rPr>
                <w:rFonts w:eastAsia="Times New Roman" w:cs="Arial"/>
                <w:b/>
                <w:bCs/>
                <w:sz w:val="20"/>
              </w:rPr>
              <w:t xml:space="preserve">15 395 </w:t>
            </w:r>
          </w:p>
        </w:tc>
      </w:tr>
    </w:tbl>
    <w:p w:rsidR="00F17365" w:rsidRPr="00F334F4" w:rsidRDefault="00F17365" w:rsidP="00F17365">
      <w:pPr>
        <w:rPr>
          <w:sz w:val="20"/>
          <w:szCs w:val="22"/>
        </w:rPr>
      </w:pPr>
    </w:p>
    <w:p w:rsidR="00F17365" w:rsidRPr="00E35558" w:rsidRDefault="00F17365" w:rsidP="00F17365">
      <w:pPr>
        <w:rPr>
          <w:i/>
          <w:sz w:val="20"/>
          <w:szCs w:val="22"/>
        </w:rPr>
        <w:sectPr w:rsidR="00F17365" w:rsidRPr="00E35558" w:rsidSect="00E43E1C">
          <w:pgSz w:w="11906" w:h="16838"/>
          <w:pgMar w:top="1134" w:right="987" w:bottom="992" w:left="992" w:header="680" w:footer="397" w:gutter="0"/>
          <w:cols w:space="709"/>
          <w:noEndnote/>
          <w:docGrid w:linePitch="299"/>
        </w:sectPr>
      </w:pPr>
      <w:r w:rsidRPr="00E35558">
        <w:rPr>
          <w:i/>
          <w:sz w:val="20"/>
          <w:szCs w:val="22"/>
        </w:rPr>
        <w:t>The Cash Flow Statement is to be read in conjunction with the notes to the financial statements.</w:t>
      </w:r>
    </w:p>
    <w:p w:rsidR="00F17365" w:rsidRPr="00F334F4" w:rsidRDefault="00F17365" w:rsidP="00F334F4">
      <w:pPr>
        <w:pStyle w:val="Heading2"/>
      </w:pPr>
      <w:bookmarkStart w:id="126" w:name="_Toc462329819"/>
      <w:r w:rsidRPr="00F334F4">
        <w:lastRenderedPageBreak/>
        <w:t>Index of Notes to the Financial Statements</w:t>
      </w:r>
      <w:bookmarkEnd w:id="126"/>
    </w:p>
    <w:p w:rsidR="00F17365" w:rsidRPr="000362F6" w:rsidRDefault="00F17365" w:rsidP="00F17365">
      <w:pPr>
        <w:rPr>
          <w:rFonts w:cs="Arial"/>
          <w:b/>
          <w:bCs/>
          <w:color w:val="000000"/>
          <w:szCs w:val="22"/>
        </w:rPr>
      </w:pPr>
      <w:r w:rsidRPr="000362F6">
        <w:rPr>
          <w:rFonts w:cs="Arial"/>
          <w:b/>
          <w:bCs/>
          <w:color w:val="000000"/>
          <w:szCs w:val="22"/>
        </w:rPr>
        <w:t>Note</w:t>
      </w:r>
    </w:p>
    <w:p w:rsidR="00F17365" w:rsidRPr="0065736F" w:rsidRDefault="00F17365" w:rsidP="00DB6B01">
      <w:pPr>
        <w:pStyle w:val="ListParagraph"/>
        <w:numPr>
          <w:ilvl w:val="0"/>
          <w:numId w:val="80"/>
        </w:numPr>
        <w:spacing w:before="0" w:after="200" w:line="276" w:lineRule="auto"/>
        <w:ind w:left="709"/>
        <w:rPr>
          <w:rFonts w:cs="Arial"/>
          <w:szCs w:val="22"/>
        </w:rPr>
      </w:pPr>
      <w:r w:rsidRPr="0065736F">
        <w:rPr>
          <w:rFonts w:cs="Arial"/>
          <w:color w:val="000000"/>
          <w:szCs w:val="22"/>
        </w:rPr>
        <w:t>Objectives and Funding</w:t>
      </w:r>
    </w:p>
    <w:p w:rsidR="00F17365" w:rsidRPr="0065736F" w:rsidRDefault="00F17365" w:rsidP="00DB6B01">
      <w:pPr>
        <w:pStyle w:val="ListParagraph"/>
        <w:numPr>
          <w:ilvl w:val="0"/>
          <w:numId w:val="80"/>
        </w:numPr>
        <w:spacing w:before="0" w:after="200" w:line="276" w:lineRule="auto"/>
        <w:rPr>
          <w:rFonts w:cs="Arial"/>
          <w:szCs w:val="22"/>
        </w:rPr>
      </w:pPr>
      <w:r w:rsidRPr="0065736F">
        <w:rPr>
          <w:rFonts w:cs="Arial"/>
          <w:color w:val="000000"/>
          <w:szCs w:val="22"/>
        </w:rPr>
        <w:t>Statement of Significant Accounting Policies</w:t>
      </w:r>
    </w:p>
    <w:p w:rsidR="00F17365" w:rsidRPr="0065736F" w:rsidRDefault="00F17365" w:rsidP="00DB6B01">
      <w:pPr>
        <w:pStyle w:val="ListParagraph"/>
        <w:numPr>
          <w:ilvl w:val="0"/>
          <w:numId w:val="80"/>
        </w:numPr>
        <w:spacing w:before="0" w:after="200" w:line="276" w:lineRule="auto"/>
        <w:rPr>
          <w:rFonts w:cs="Arial"/>
          <w:szCs w:val="22"/>
        </w:rPr>
      </w:pPr>
      <w:bookmarkStart w:id="127" w:name="_Ref396739106"/>
      <w:r w:rsidRPr="0065736F">
        <w:rPr>
          <w:rFonts w:cs="Arial"/>
          <w:color w:val="000000"/>
          <w:szCs w:val="22"/>
        </w:rPr>
        <w:t>Comprehensive Operating Statement by Output Group</w:t>
      </w:r>
      <w:bookmarkEnd w:id="127"/>
    </w:p>
    <w:p w:rsidR="00F17365" w:rsidRPr="0065736F" w:rsidRDefault="00F334F4" w:rsidP="0032150E">
      <w:pPr>
        <w:spacing w:after="120"/>
        <w:ind w:left="720"/>
        <w:rPr>
          <w:rFonts w:cs="Arial"/>
          <w:b/>
          <w:bCs/>
          <w:color w:val="000000"/>
          <w:szCs w:val="22"/>
        </w:rPr>
      </w:pPr>
      <w:r w:rsidRPr="0065736F">
        <w:rPr>
          <w:rFonts w:cs="Arial"/>
          <w:b/>
          <w:bCs/>
          <w:color w:val="000000"/>
          <w:szCs w:val="22"/>
        </w:rPr>
        <w:t>Income</w:t>
      </w:r>
    </w:p>
    <w:p w:rsidR="00F17365" w:rsidRPr="0065736F" w:rsidRDefault="00F17365" w:rsidP="00DB6B01">
      <w:pPr>
        <w:pStyle w:val="ListParagraph"/>
        <w:numPr>
          <w:ilvl w:val="0"/>
          <w:numId w:val="80"/>
        </w:numPr>
        <w:spacing w:before="0" w:after="200" w:line="276" w:lineRule="auto"/>
        <w:rPr>
          <w:rFonts w:cs="Arial"/>
          <w:color w:val="000000"/>
          <w:szCs w:val="22"/>
        </w:rPr>
      </w:pPr>
      <w:r w:rsidRPr="0065736F">
        <w:rPr>
          <w:rFonts w:cs="Arial"/>
          <w:color w:val="000000"/>
          <w:szCs w:val="22"/>
        </w:rPr>
        <w:t>Goods and Services Received Free of Charge</w:t>
      </w:r>
    </w:p>
    <w:p w:rsidR="00F17365" w:rsidRPr="0065736F" w:rsidRDefault="00F334F4" w:rsidP="0032150E">
      <w:pPr>
        <w:spacing w:after="120"/>
        <w:ind w:left="720"/>
        <w:rPr>
          <w:rFonts w:cs="Arial"/>
          <w:b/>
          <w:bCs/>
          <w:color w:val="000000"/>
          <w:szCs w:val="22"/>
        </w:rPr>
      </w:pPr>
      <w:r w:rsidRPr="0065736F">
        <w:rPr>
          <w:rFonts w:cs="Arial"/>
          <w:b/>
          <w:bCs/>
          <w:color w:val="000000"/>
          <w:szCs w:val="22"/>
        </w:rPr>
        <w:t>Expenses</w:t>
      </w:r>
    </w:p>
    <w:p w:rsidR="00F17365" w:rsidRPr="0065736F" w:rsidRDefault="00F17365" w:rsidP="00DB6B01">
      <w:pPr>
        <w:pStyle w:val="ListParagraph"/>
        <w:numPr>
          <w:ilvl w:val="0"/>
          <w:numId w:val="80"/>
        </w:numPr>
        <w:spacing w:before="0" w:after="200" w:line="276" w:lineRule="auto"/>
        <w:rPr>
          <w:rFonts w:cs="Arial"/>
          <w:color w:val="000000"/>
          <w:szCs w:val="22"/>
        </w:rPr>
      </w:pPr>
      <w:r w:rsidRPr="0065736F">
        <w:rPr>
          <w:rFonts w:cs="Arial"/>
          <w:color w:val="000000"/>
          <w:szCs w:val="22"/>
        </w:rPr>
        <w:t>Gain/Loss on Disposal of Assets</w:t>
      </w:r>
    </w:p>
    <w:p w:rsidR="00F17365" w:rsidRPr="0065736F" w:rsidRDefault="00F17365" w:rsidP="00DB6B01">
      <w:pPr>
        <w:pStyle w:val="ListParagraph"/>
        <w:numPr>
          <w:ilvl w:val="0"/>
          <w:numId w:val="80"/>
        </w:numPr>
        <w:spacing w:before="0" w:after="200" w:line="276" w:lineRule="auto"/>
        <w:rPr>
          <w:rFonts w:cs="Arial"/>
          <w:color w:val="000000"/>
          <w:szCs w:val="22"/>
        </w:rPr>
      </w:pPr>
      <w:r w:rsidRPr="0065736F">
        <w:rPr>
          <w:rFonts w:cs="Arial"/>
          <w:color w:val="000000"/>
          <w:szCs w:val="22"/>
        </w:rPr>
        <w:t>Purchases of Goods and Services</w:t>
      </w:r>
    </w:p>
    <w:p w:rsidR="00F17365" w:rsidRPr="0065736F" w:rsidRDefault="00F334F4" w:rsidP="0032150E">
      <w:pPr>
        <w:spacing w:after="120"/>
        <w:ind w:left="720"/>
        <w:rPr>
          <w:rFonts w:cs="Arial"/>
          <w:b/>
          <w:bCs/>
          <w:color w:val="000000"/>
          <w:szCs w:val="22"/>
        </w:rPr>
      </w:pPr>
      <w:r w:rsidRPr="0065736F">
        <w:rPr>
          <w:rFonts w:cs="Arial"/>
          <w:b/>
          <w:bCs/>
          <w:color w:val="000000"/>
          <w:szCs w:val="22"/>
        </w:rPr>
        <w:t>Assets</w:t>
      </w:r>
    </w:p>
    <w:p w:rsidR="00F17365" w:rsidRPr="0065736F" w:rsidRDefault="00F17365" w:rsidP="00DB6B01">
      <w:pPr>
        <w:pStyle w:val="ListParagraph"/>
        <w:numPr>
          <w:ilvl w:val="0"/>
          <w:numId w:val="80"/>
        </w:numPr>
        <w:spacing w:before="0" w:after="200" w:line="276" w:lineRule="auto"/>
        <w:rPr>
          <w:rFonts w:cs="Arial"/>
          <w:color w:val="000000"/>
          <w:szCs w:val="22"/>
        </w:rPr>
      </w:pPr>
      <w:r w:rsidRPr="0065736F">
        <w:rPr>
          <w:rFonts w:cs="Arial"/>
          <w:color w:val="000000"/>
          <w:szCs w:val="22"/>
        </w:rPr>
        <w:t>Cash and Deposits</w:t>
      </w:r>
    </w:p>
    <w:p w:rsidR="00F17365" w:rsidRPr="0065736F" w:rsidRDefault="00F17365" w:rsidP="00DB6B01">
      <w:pPr>
        <w:pStyle w:val="ListParagraph"/>
        <w:numPr>
          <w:ilvl w:val="0"/>
          <w:numId w:val="80"/>
        </w:numPr>
        <w:spacing w:before="0" w:after="200" w:line="276" w:lineRule="auto"/>
        <w:rPr>
          <w:rFonts w:cs="Arial"/>
          <w:color w:val="000000"/>
          <w:szCs w:val="22"/>
        </w:rPr>
      </w:pPr>
      <w:bookmarkStart w:id="128" w:name="_Ref365618850"/>
      <w:r w:rsidRPr="0065736F">
        <w:rPr>
          <w:rFonts w:cs="Arial"/>
          <w:color w:val="000000"/>
          <w:szCs w:val="22"/>
        </w:rPr>
        <w:t>Receivables</w:t>
      </w:r>
      <w:bookmarkEnd w:id="128"/>
    </w:p>
    <w:p w:rsidR="00F17365" w:rsidRPr="0065736F" w:rsidRDefault="00F17365" w:rsidP="00DB6B01">
      <w:pPr>
        <w:pStyle w:val="ListParagraph"/>
        <w:numPr>
          <w:ilvl w:val="0"/>
          <w:numId w:val="80"/>
        </w:numPr>
        <w:spacing w:before="0" w:after="200" w:line="276" w:lineRule="auto"/>
        <w:rPr>
          <w:rFonts w:cs="Arial"/>
          <w:color w:val="000000"/>
          <w:szCs w:val="22"/>
        </w:rPr>
      </w:pPr>
      <w:r w:rsidRPr="0065736F">
        <w:rPr>
          <w:rFonts w:cs="Arial"/>
          <w:color w:val="000000"/>
          <w:szCs w:val="22"/>
        </w:rPr>
        <w:t>Advances and Investments</w:t>
      </w:r>
    </w:p>
    <w:p w:rsidR="00F17365" w:rsidRPr="0065736F" w:rsidRDefault="00F17365" w:rsidP="00DB6B01">
      <w:pPr>
        <w:pStyle w:val="ListParagraph"/>
        <w:numPr>
          <w:ilvl w:val="0"/>
          <w:numId w:val="80"/>
        </w:numPr>
        <w:spacing w:before="0" w:after="200" w:line="276" w:lineRule="auto"/>
        <w:rPr>
          <w:rFonts w:cs="Arial"/>
          <w:color w:val="000000"/>
          <w:szCs w:val="22"/>
        </w:rPr>
      </w:pPr>
      <w:bookmarkStart w:id="129" w:name="_Ref365618889"/>
      <w:r w:rsidRPr="0065736F">
        <w:rPr>
          <w:rFonts w:cs="Arial"/>
          <w:color w:val="000000"/>
          <w:szCs w:val="22"/>
        </w:rPr>
        <w:t>Property, Plant and Equipment</w:t>
      </w:r>
      <w:bookmarkEnd w:id="129"/>
    </w:p>
    <w:p w:rsidR="00F17365" w:rsidRPr="0065736F" w:rsidRDefault="00F17365" w:rsidP="00DB6B01">
      <w:pPr>
        <w:pStyle w:val="ListParagraph"/>
        <w:numPr>
          <w:ilvl w:val="0"/>
          <w:numId w:val="80"/>
        </w:numPr>
        <w:spacing w:before="0" w:after="200" w:line="276" w:lineRule="auto"/>
        <w:rPr>
          <w:rFonts w:cs="Arial"/>
          <w:color w:val="000000"/>
          <w:szCs w:val="22"/>
        </w:rPr>
      </w:pPr>
      <w:r w:rsidRPr="0065736F">
        <w:rPr>
          <w:rFonts w:cs="Arial"/>
          <w:color w:val="000000"/>
          <w:szCs w:val="22"/>
        </w:rPr>
        <w:t>Heritage and Cultural Assets</w:t>
      </w:r>
    </w:p>
    <w:p w:rsidR="00F17365" w:rsidRPr="0065736F" w:rsidRDefault="00F17365" w:rsidP="00DB6B01">
      <w:pPr>
        <w:pStyle w:val="ListParagraph"/>
        <w:numPr>
          <w:ilvl w:val="0"/>
          <w:numId w:val="80"/>
        </w:numPr>
        <w:spacing w:before="0" w:after="200" w:line="276" w:lineRule="auto"/>
        <w:rPr>
          <w:rFonts w:cs="Arial"/>
          <w:color w:val="000000"/>
          <w:szCs w:val="22"/>
        </w:rPr>
      </w:pPr>
      <w:r w:rsidRPr="0065736F">
        <w:rPr>
          <w:rFonts w:cs="Arial"/>
          <w:color w:val="000000"/>
          <w:szCs w:val="22"/>
        </w:rPr>
        <w:t xml:space="preserve">Fair Value Measurement of Non-Financial Assets </w:t>
      </w:r>
    </w:p>
    <w:p w:rsidR="00F17365" w:rsidRPr="0065736F" w:rsidRDefault="00F334F4" w:rsidP="0032150E">
      <w:pPr>
        <w:spacing w:after="120"/>
        <w:ind w:left="720"/>
        <w:rPr>
          <w:rFonts w:cs="Arial"/>
          <w:b/>
          <w:bCs/>
          <w:color w:val="000000"/>
          <w:szCs w:val="22"/>
        </w:rPr>
      </w:pPr>
      <w:r w:rsidRPr="0065736F">
        <w:rPr>
          <w:rFonts w:cs="Arial"/>
          <w:b/>
          <w:bCs/>
          <w:color w:val="000000"/>
          <w:szCs w:val="22"/>
        </w:rPr>
        <w:t>Liabilities</w:t>
      </w:r>
    </w:p>
    <w:p w:rsidR="00F17365" w:rsidRPr="0065736F" w:rsidRDefault="00F17365" w:rsidP="00DB6B01">
      <w:pPr>
        <w:pStyle w:val="ListParagraph"/>
        <w:numPr>
          <w:ilvl w:val="0"/>
          <w:numId w:val="80"/>
        </w:numPr>
        <w:spacing w:before="0" w:after="200" w:line="276" w:lineRule="auto"/>
        <w:rPr>
          <w:rFonts w:cs="Arial"/>
          <w:color w:val="000000"/>
          <w:szCs w:val="22"/>
        </w:rPr>
      </w:pPr>
      <w:r w:rsidRPr="0065736F">
        <w:rPr>
          <w:rFonts w:cs="Arial"/>
          <w:color w:val="000000"/>
          <w:szCs w:val="22"/>
        </w:rPr>
        <w:t>Payables</w:t>
      </w:r>
    </w:p>
    <w:p w:rsidR="00F17365" w:rsidRPr="0065736F" w:rsidRDefault="00F17365" w:rsidP="00DB6B01">
      <w:pPr>
        <w:pStyle w:val="ListParagraph"/>
        <w:numPr>
          <w:ilvl w:val="0"/>
          <w:numId w:val="80"/>
        </w:numPr>
        <w:spacing w:before="0" w:after="200" w:line="276" w:lineRule="auto"/>
        <w:rPr>
          <w:rFonts w:cs="Arial"/>
          <w:color w:val="000000"/>
          <w:szCs w:val="22"/>
        </w:rPr>
      </w:pPr>
      <w:bookmarkStart w:id="130" w:name="_Ref365631501"/>
      <w:r w:rsidRPr="0065736F">
        <w:rPr>
          <w:rFonts w:cs="Arial"/>
          <w:color w:val="000000"/>
          <w:szCs w:val="22"/>
        </w:rPr>
        <w:t>Borrowings and Advances</w:t>
      </w:r>
    </w:p>
    <w:p w:rsidR="00F17365" w:rsidRPr="0065736F" w:rsidRDefault="00F17365" w:rsidP="00DB6B01">
      <w:pPr>
        <w:pStyle w:val="ListParagraph"/>
        <w:numPr>
          <w:ilvl w:val="0"/>
          <w:numId w:val="80"/>
        </w:numPr>
        <w:spacing w:before="0" w:after="200" w:line="276" w:lineRule="auto"/>
        <w:rPr>
          <w:rFonts w:cs="Arial"/>
          <w:color w:val="000000"/>
          <w:szCs w:val="22"/>
        </w:rPr>
      </w:pPr>
      <w:bookmarkStart w:id="131" w:name="_Ref397002898"/>
      <w:r w:rsidRPr="0065736F">
        <w:rPr>
          <w:rFonts w:cs="Arial"/>
          <w:color w:val="000000"/>
          <w:szCs w:val="22"/>
        </w:rPr>
        <w:t>Provisions</w:t>
      </w:r>
      <w:bookmarkEnd w:id="130"/>
      <w:bookmarkEnd w:id="131"/>
    </w:p>
    <w:p w:rsidR="00F17365" w:rsidRPr="0065736F" w:rsidRDefault="00F334F4" w:rsidP="0032150E">
      <w:pPr>
        <w:spacing w:after="120"/>
        <w:ind w:left="720"/>
        <w:rPr>
          <w:rFonts w:cs="Arial"/>
          <w:b/>
          <w:bCs/>
          <w:color w:val="000000"/>
          <w:szCs w:val="22"/>
        </w:rPr>
      </w:pPr>
      <w:r w:rsidRPr="0065736F">
        <w:rPr>
          <w:rFonts w:cs="Arial"/>
          <w:b/>
          <w:bCs/>
          <w:color w:val="000000"/>
          <w:szCs w:val="22"/>
        </w:rPr>
        <w:t>Other Disclosures</w:t>
      </w:r>
    </w:p>
    <w:p w:rsidR="00F17365" w:rsidRPr="0065736F" w:rsidRDefault="00F17365" w:rsidP="00DB6B01">
      <w:pPr>
        <w:pStyle w:val="ListParagraph"/>
        <w:numPr>
          <w:ilvl w:val="0"/>
          <w:numId w:val="80"/>
        </w:numPr>
        <w:spacing w:before="0" w:after="200" w:line="276" w:lineRule="auto"/>
        <w:rPr>
          <w:rFonts w:cs="Arial"/>
          <w:color w:val="000000"/>
          <w:szCs w:val="22"/>
        </w:rPr>
      </w:pPr>
      <w:r w:rsidRPr="0065736F">
        <w:rPr>
          <w:rFonts w:cs="Arial"/>
          <w:color w:val="000000"/>
          <w:szCs w:val="22"/>
        </w:rPr>
        <w:t xml:space="preserve">Notes to the Cash Flow Statement </w:t>
      </w:r>
    </w:p>
    <w:p w:rsidR="00F17365" w:rsidRPr="0065736F" w:rsidRDefault="00F17365" w:rsidP="00DB6B01">
      <w:pPr>
        <w:pStyle w:val="ListParagraph"/>
        <w:numPr>
          <w:ilvl w:val="0"/>
          <w:numId w:val="80"/>
        </w:numPr>
        <w:spacing w:before="0" w:after="200" w:line="276" w:lineRule="auto"/>
        <w:rPr>
          <w:rFonts w:cs="Arial"/>
          <w:color w:val="000000"/>
          <w:szCs w:val="22"/>
        </w:rPr>
      </w:pPr>
      <w:bookmarkStart w:id="132" w:name="_Ref365618875"/>
      <w:r w:rsidRPr="0065736F">
        <w:rPr>
          <w:rFonts w:cs="Arial"/>
          <w:color w:val="000000"/>
          <w:szCs w:val="22"/>
        </w:rPr>
        <w:t>Financial Instruments</w:t>
      </w:r>
      <w:bookmarkEnd w:id="132"/>
      <w:r w:rsidRPr="0065736F">
        <w:rPr>
          <w:rFonts w:cs="Arial"/>
          <w:color w:val="000000"/>
          <w:szCs w:val="22"/>
        </w:rPr>
        <w:t xml:space="preserve"> </w:t>
      </w:r>
    </w:p>
    <w:p w:rsidR="00F17365" w:rsidRPr="0065736F" w:rsidRDefault="00F17365" w:rsidP="00DB6B01">
      <w:pPr>
        <w:pStyle w:val="ListParagraph"/>
        <w:numPr>
          <w:ilvl w:val="0"/>
          <w:numId w:val="80"/>
        </w:numPr>
        <w:spacing w:before="0" w:after="200" w:line="276" w:lineRule="auto"/>
        <w:rPr>
          <w:rFonts w:cs="Arial"/>
          <w:color w:val="000000"/>
          <w:szCs w:val="22"/>
        </w:rPr>
      </w:pPr>
      <w:bookmarkStart w:id="133" w:name="_Ref366137942"/>
      <w:r w:rsidRPr="0065736F">
        <w:rPr>
          <w:rFonts w:cs="Arial"/>
          <w:color w:val="000000"/>
          <w:szCs w:val="22"/>
        </w:rPr>
        <w:t>Commitments</w:t>
      </w:r>
      <w:bookmarkEnd w:id="133"/>
      <w:r w:rsidRPr="0065736F">
        <w:rPr>
          <w:rFonts w:cs="Arial"/>
          <w:color w:val="000000"/>
          <w:szCs w:val="22"/>
        </w:rPr>
        <w:t xml:space="preserve"> </w:t>
      </w:r>
    </w:p>
    <w:p w:rsidR="00F17365" w:rsidRPr="0065736F" w:rsidRDefault="00F17365" w:rsidP="00DB6B01">
      <w:pPr>
        <w:pStyle w:val="ListParagraph"/>
        <w:numPr>
          <w:ilvl w:val="0"/>
          <w:numId w:val="80"/>
        </w:numPr>
        <w:spacing w:before="0" w:after="200" w:line="276" w:lineRule="auto"/>
        <w:rPr>
          <w:rFonts w:cs="Arial"/>
          <w:color w:val="000000"/>
          <w:szCs w:val="22"/>
        </w:rPr>
      </w:pPr>
      <w:r w:rsidRPr="0065736F">
        <w:rPr>
          <w:rFonts w:cs="Arial"/>
          <w:color w:val="000000"/>
          <w:szCs w:val="22"/>
        </w:rPr>
        <w:t xml:space="preserve">Contingent Liabilities and Contingent Assets </w:t>
      </w:r>
    </w:p>
    <w:p w:rsidR="00F17365" w:rsidRPr="0065736F" w:rsidRDefault="00F17365" w:rsidP="00DB6B01">
      <w:pPr>
        <w:pStyle w:val="ListParagraph"/>
        <w:numPr>
          <w:ilvl w:val="0"/>
          <w:numId w:val="80"/>
        </w:numPr>
        <w:spacing w:before="0" w:after="200" w:line="276" w:lineRule="auto"/>
        <w:rPr>
          <w:rFonts w:cs="Arial"/>
          <w:color w:val="000000"/>
          <w:szCs w:val="22"/>
        </w:rPr>
      </w:pPr>
      <w:r w:rsidRPr="0065736F">
        <w:rPr>
          <w:rFonts w:cs="Arial"/>
          <w:color w:val="000000"/>
          <w:szCs w:val="22"/>
        </w:rPr>
        <w:t xml:space="preserve">Events Subsequent to Balance Date </w:t>
      </w:r>
    </w:p>
    <w:p w:rsidR="00F17365" w:rsidRPr="0065736F" w:rsidRDefault="00F17365" w:rsidP="00DB6B01">
      <w:pPr>
        <w:pStyle w:val="ListParagraph"/>
        <w:numPr>
          <w:ilvl w:val="0"/>
          <w:numId w:val="80"/>
        </w:numPr>
        <w:spacing w:before="0" w:after="200" w:line="276" w:lineRule="auto"/>
        <w:rPr>
          <w:rFonts w:cs="Arial"/>
          <w:color w:val="000000"/>
          <w:szCs w:val="22"/>
        </w:rPr>
      </w:pPr>
      <w:bookmarkStart w:id="134" w:name="_Ref366137866"/>
      <w:r w:rsidRPr="0065736F">
        <w:rPr>
          <w:rFonts w:cs="Arial"/>
          <w:color w:val="000000"/>
          <w:szCs w:val="22"/>
        </w:rPr>
        <w:t>Accountable Officer’s Trust Account</w:t>
      </w:r>
      <w:bookmarkEnd w:id="134"/>
    </w:p>
    <w:p w:rsidR="00F17365" w:rsidRPr="0065736F" w:rsidRDefault="00F17365" w:rsidP="00DB6B01">
      <w:pPr>
        <w:pStyle w:val="ListParagraph"/>
        <w:numPr>
          <w:ilvl w:val="0"/>
          <w:numId w:val="80"/>
        </w:numPr>
        <w:spacing w:before="0" w:after="200" w:line="276" w:lineRule="auto"/>
        <w:rPr>
          <w:rFonts w:cs="Arial"/>
          <w:color w:val="000000"/>
          <w:szCs w:val="22"/>
        </w:rPr>
      </w:pPr>
      <w:r w:rsidRPr="0065736F">
        <w:rPr>
          <w:rFonts w:cs="Arial"/>
          <w:color w:val="000000"/>
          <w:szCs w:val="22"/>
        </w:rPr>
        <w:t>Write-offs, Postponements and Waivers, Gifts and Ex Gratia Payments</w:t>
      </w:r>
    </w:p>
    <w:p w:rsidR="00F17365" w:rsidRPr="0065736F" w:rsidRDefault="00F17365" w:rsidP="00DB6B01">
      <w:pPr>
        <w:pStyle w:val="ListParagraph"/>
        <w:numPr>
          <w:ilvl w:val="0"/>
          <w:numId w:val="80"/>
        </w:numPr>
        <w:spacing w:before="0" w:after="200" w:line="276" w:lineRule="auto"/>
        <w:rPr>
          <w:rFonts w:cs="Arial"/>
          <w:color w:val="000000"/>
          <w:szCs w:val="22"/>
        </w:rPr>
      </w:pPr>
      <w:bookmarkStart w:id="135" w:name="_Ref366138283"/>
      <w:r w:rsidRPr="0065736F">
        <w:rPr>
          <w:rFonts w:cs="Arial"/>
          <w:color w:val="000000"/>
          <w:szCs w:val="22"/>
        </w:rPr>
        <w:t>Schedule of Administered Territory Items</w:t>
      </w:r>
      <w:bookmarkEnd w:id="135"/>
    </w:p>
    <w:p w:rsidR="00F17365" w:rsidRPr="0065736F" w:rsidRDefault="00F17365" w:rsidP="00DB6B01">
      <w:pPr>
        <w:pStyle w:val="ListParagraph"/>
        <w:numPr>
          <w:ilvl w:val="0"/>
          <w:numId w:val="80"/>
        </w:numPr>
        <w:spacing w:before="0" w:after="200" w:line="276" w:lineRule="auto"/>
        <w:rPr>
          <w:rFonts w:cs="Arial"/>
          <w:color w:val="000000"/>
          <w:szCs w:val="22"/>
        </w:rPr>
      </w:pPr>
      <w:bookmarkStart w:id="136" w:name="_Ref428276401"/>
      <w:r w:rsidRPr="0065736F">
        <w:rPr>
          <w:rFonts w:cs="Arial"/>
          <w:color w:val="000000"/>
          <w:szCs w:val="22"/>
        </w:rPr>
        <w:t>Budgetary Information</w:t>
      </w:r>
    </w:p>
    <w:p w:rsidR="00F17365" w:rsidRPr="0065736F" w:rsidRDefault="00F17365" w:rsidP="00DB6B01">
      <w:pPr>
        <w:pStyle w:val="ListParagraph"/>
        <w:numPr>
          <w:ilvl w:val="0"/>
          <w:numId w:val="80"/>
        </w:numPr>
        <w:spacing w:before="0" w:after="200" w:line="276" w:lineRule="auto"/>
        <w:rPr>
          <w:rFonts w:cs="Arial"/>
          <w:color w:val="000000"/>
          <w:szCs w:val="22"/>
        </w:rPr>
      </w:pPr>
      <w:r w:rsidRPr="0065736F">
        <w:rPr>
          <w:rFonts w:cs="Arial"/>
          <w:color w:val="000000"/>
          <w:szCs w:val="22"/>
        </w:rPr>
        <w:t>Administered Territory Items</w:t>
      </w:r>
    </w:p>
    <w:bookmarkEnd w:id="136"/>
    <w:p w:rsidR="00F17365" w:rsidRPr="0065736F" w:rsidRDefault="00F17365" w:rsidP="00F17365">
      <w:pPr>
        <w:rPr>
          <w:rFonts w:cs="Arial"/>
          <w:color w:val="000000"/>
          <w:szCs w:val="22"/>
        </w:rPr>
      </w:pPr>
      <w:r w:rsidRPr="0065736F">
        <w:rPr>
          <w:rFonts w:cs="Arial"/>
          <w:color w:val="000000"/>
          <w:szCs w:val="22"/>
        </w:rPr>
        <w:br w:type="page"/>
      </w:r>
    </w:p>
    <w:p w:rsidR="0032150E" w:rsidRPr="0032150E" w:rsidRDefault="00F334F4" w:rsidP="00DB6B01">
      <w:pPr>
        <w:pStyle w:val="Heading3"/>
        <w:numPr>
          <w:ilvl w:val="0"/>
          <w:numId w:val="99"/>
        </w:numPr>
        <w:spacing w:before="0"/>
        <w:ind w:left="567" w:hanging="567"/>
      </w:pPr>
      <w:r w:rsidRPr="0032150E">
        <w:lastRenderedPageBreak/>
        <w:t xml:space="preserve">Objectives </w:t>
      </w:r>
      <w:r>
        <w:t>a</w:t>
      </w:r>
      <w:r w:rsidRPr="0032150E">
        <w:t>nd Funding</w:t>
      </w:r>
    </w:p>
    <w:p w:rsidR="0032150E" w:rsidRPr="0065736F" w:rsidRDefault="0032150E" w:rsidP="0032150E">
      <w:pPr>
        <w:pStyle w:val="BodyText"/>
        <w:spacing w:before="120" w:after="120" w:line="284" w:lineRule="auto"/>
        <w:ind w:left="567" w:right="78"/>
        <w:rPr>
          <w:rFonts w:ascii="Lato" w:eastAsiaTheme="minorEastAsia" w:hAnsi="Lato" w:cs="Arial"/>
          <w:color w:val="000000"/>
          <w:szCs w:val="22"/>
          <w:lang w:eastAsia="zh-CN"/>
        </w:rPr>
      </w:pPr>
      <w:r w:rsidRPr="0065736F">
        <w:rPr>
          <w:rFonts w:ascii="Lato" w:eastAsiaTheme="minorEastAsia" w:hAnsi="Lato" w:cs="Arial"/>
          <w:color w:val="000000"/>
          <w:szCs w:val="22"/>
          <w:lang w:eastAsia="zh-CN"/>
        </w:rPr>
        <w:t>The Department of Business is responsible for ensuring government priorities relating to a range of services to business and the wider Northern Territory community are effectively implemented, including:</w:t>
      </w:r>
    </w:p>
    <w:p w:rsidR="0032150E" w:rsidRPr="0065736F" w:rsidRDefault="0032150E" w:rsidP="00DB6B01">
      <w:pPr>
        <w:pStyle w:val="BodyText"/>
        <w:widowControl w:val="0"/>
        <w:numPr>
          <w:ilvl w:val="0"/>
          <w:numId w:val="84"/>
        </w:numPr>
        <w:tabs>
          <w:tab w:val="left" w:pos="1744"/>
        </w:tabs>
        <w:spacing w:before="120" w:after="120" w:line="283" w:lineRule="auto"/>
        <w:ind w:left="1281" w:right="645" w:hanging="357"/>
        <w:contextualSpacing/>
        <w:rPr>
          <w:rFonts w:ascii="Lato" w:eastAsia="Times New Roman" w:hAnsi="Lato"/>
          <w:szCs w:val="22"/>
        </w:rPr>
      </w:pPr>
      <w:r w:rsidRPr="0065736F">
        <w:rPr>
          <w:rFonts w:ascii="Lato" w:eastAsia="Times New Roman" w:hAnsi="Lato"/>
          <w:szCs w:val="22"/>
        </w:rPr>
        <w:t>developing and broadening the Territory’s economy, industry capability and business competitiveness, facilitating new investment and major economic projects and connecting local businesses with national and international opportunities;</w:t>
      </w:r>
    </w:p>
    <w:p w:rsidR="0032150E" w:rsidRPr="0065736F" w:rsidRDefault="0032150E" w:rsidP="00DB6B01">
      <w:pPr>
        <w:pStyle w:val="BodyText"/>
        <w:widowControl w:val="0"/>
        <w:numPr>
          <w:ilvl w:val="0"/>
          <w:numId w:val="84"/>
        </w:numPr>
        <w:tabs>
          <w:tab w:val="left" w:pos="1744"/>
        </w:tabs>
        <w:spacing w:before="120" w:after="120" w:line="283" w:lineRule="auto"/>
        <w:ind w:left="1281" w:right="645" w:hanging="357"/>
        <w:contextualSpacing/>
        <w:rPr>
          <w:rFonts w:ascii="Lato" w:eastAsia="Times New Roman" w:hAnsi="Lato"/>
          <w:szCs w:val="22"/>
        </w:rPr>
      </w:pPr>
      <w:r w:rsidRPr="0065736F">
        <w:rPr>
          <w:rFonts w:ascii="Lato" w:eastAsia="Times New Roman" w:hAnsi="Lato"/>
          <w:szCs w:val="22"/>
        </w:rPr>
        <w:t>strengthening the Northern Territory’s national and international engagement;</w:t>
      </w:r>
    </w:p>
    <w:p w:rsidR="0032150E" w:rsidRPr="0065736F" w:rsidRDefault="0032150E" w:rsidP="00DB6B01">
      <w:pPr>
        <w:pStyle w:val="BodyText"/>
        <w:widowControl w:val="0"/>
        <w:numPr>
          <w:ilvl w:val="0"/>
          <w:numId w:val="84"/>
        </w:numPr>
        <w:tabs>
          <w:tab w:val="left" w:pos="1744"/>
        </w:tabs>
        <w:spacing w:before="120" w:after="120" w:line="283" w:lineRule="auto"/>
        <w:ind w:left="1281" w:right="292" w:hanging="357"/>
        <w:contextualSpacing/>
        <w:rPr>
          <w:rFonts w:ascii="Lato" w:eastAsia="Times New Roman" w:hAnsi="Lato"/>
          <w:szCs w:val="22"/>
        </w:rPr>
      </w:pPr>
      <w:r w:rsidRPr="0065736F">
        <w:rPr>
          <w:rFonts w:ascii="Lato" w:eastAsia="Times New Roman" w:hAnsi="Lato"/>
          <w:szCs w:val="22"/>
        </w:rPr>
        <w:t>funding and administering the provision of an Australian standard adult Vocational Education and Training (VET) system in the Territory, coordinating training, employment and workforce growth initiatives, responding to occupational skill priorities and facilitating skilled worker programs;</w:t>
      </w:r>
    </w:p>
    <w:p w:rsidR="0032150E" w:rsidRPr="0065736F" w:rsidRDefault="0032150E" w:rsidP="00DB6B01">
      <w:pPr>
        <w:pStyle w:val="BodyText"/>
        <w:widowControl w:val="0"/>
        <w:numPr>
          <w:ilvl w:val="0"/>
          <w:numId w:val="84"/>
        </w:numPr>
        <w:tabs>
          <w:tab w:val="left" w:pos="1744"/>
        </w:tabs>
        <w:spacing w:before="120" w:after="120"/>
        <w:ind w:left="1281" w:hanging="357"/>
        <w:contextualSpacing/>
        <w:rPr>
          <w:rFonts w:ascii="Lato" w:eastAsia="Times New Roman" w:hAnsi="Lato"/>
          <w:szCs w:val="22"/>
        </w:rPr>
      </w:pPr>
      <w:r w:rsidRPr="0065736F">
        <w:rPr>
          <w:rFonts w:ascii="Lato" w:eastAsia="Times New Roman" w:hAnsi="Lato"/>
          <w:szCs w:val="22"/>
        </w:rPr>
        <w:t>providing regulatory operations to support gambling, liquor, racing and other industries;</w:t>
      </w:r>
    </w:p>
    <w:p w:rsidR="0032150E" w:rsidRPr="0065736F" w:rsidRDefault="0032150E" w:rsidP="00DB6B01">
      <w:pPr>
        <w:pStyle w:val="BodyText"/>
        <w:widowControl w:val="0"/>
        <w:numPr>
          <w:ilvl w:val="0"/>
          <w:numId w:val="84"/>
        </w:numPr>
        <w:tabs>
          <w:tab w:val="left" w:pos="1744"/>
        </w:tabs>
        <w:spacing w:before="120" w:after="120" w:line="283" w:lineRule="auto"/>
        <w:ind w:left="1281" w:right="547" w:hanging="357"/>
        <w:contextualSpacing/>
        <w:rPr>
          <w:rFonts w:ascii="Lato" w:eastAsia="Times New Roman" w:hAnsi="Lato"/>
          <w:szCs w:val="22"/>
        </w:rPr>
      </w:pPr>
      <w:r w:rsidRPr="0065736F">
        <w:rPr>
          <w:rFonts w:ascii="Lato" w:eastAsia="Times New Roman" w:hAnsi="Lato"/>
          <w:szCs w:val="22"/>
        </w:rPr>
        <w:t>delivering Territory-wide regulation of workforce health and safety, dangerous goods, electrical safety and managing the Territory’s workers compensation and rehabilitation framework;</w:t>
      </w:r>
    </w:p>
    <w:p w:rsidR="0032150E" w:rsidRPr="0065736F" w:rsidRDefault="0032150E" w:rsidP="00DB6B01">
      <w:pPr>
        <w:pStyle w:val="BodyText"/>
        <w:widowControl w:val="0"/>
        <w:numPr>
          <w:ilvl w:val="0"/>
          <w:numId w:val="84"/>
        </w:numPr>
        <w:tabs>
          <w:tab w:val="left" w:pos="1744"/>
        </w:tabs>
        <w:spacing w:before="120" w:after="120" w:line="283" w:lineRule="auto"/>
        <w:ind w:left="1281" w:right="275" w:hanging="357"/>
        <w:contextualSpacing/>
        <w:rPr>
          <w:rFonts w:ascii="Lato" w:eastAsia="Times New Roman" w:hAnsi="Lato"/>
          <w:szCs w:val="22"/>
        </w:rPr>
      </w:pPr>
      <w:r w:rsidRPr="0065736F">
        <w:rPr>
          <w:rFonts w:ascii="Lato" w:eastAsia="Times New Roman" w:hAnsi="Lato"/>
          <w:szCs w:val="22"/>
        </w:rPr>
        <w:t>developing and managing the government procurement policy framework, and providing procurement advice and assistance to business, industry and government agencies; and</w:t>
      </w:r>
    </w:p>
    <w:p w:rsidR="0032150E" w:rsidRPr="0065736F" w:rsidRDefault="0032150E" w:rsidP="00DB6B01">
      <w:pPr>
        <w:pStyle w:val="BodyText"/>
        <w:widowControl w:val="0"/>
        <w:numPr>
          <w:ilvl w:val="0"/>
          <w:numId w:val="84"/>
        </w:numPr>
        <w:tabs>
          <w:tab w:val="left" w:pos="1744"/>
        </w:tabs>
        <w:spacing w:before="120" w:after="120" w:line="283" w:lineRule="auto"/>
        <w:ind w:left="1287" w:right="760"/>
        <w:rPr>
          <w:rFonts w:ascii="Lato" w:eastAsia="Times New Roman" w:hAnsi="Lato"/>
          <w:szCs w:val="22"/>
        </w:rPr>
      </w:pPr>
      <w:proofErr w:type="gramStart"/>
      <w:r w:rsidRPr="0065736F">
        <w:rPr>
          <w:rFonts w:ascii="Lato" w:eastAsia="Times New Roman" w:hAnsi="Lato"/>
          <w:szCs w:val="22"/>
        </w:rPr>
        <w:t>analysing</w:t>
      </w:r>
      <w:proofErr w:type="gramEnd"/>
      <w:r w:rsidRPr="0065736F">
        <w:rPr>
          <w:rFonts w:ascii="Lato" w:eastAsia="Times New Roman" w:hAnsi="Lato"/>
          <w:szCs w:val="22"/>
        </w:rPr>
        <w:t xml:space="preserve"> and providing advice on strategic industry and economic development initiatives, business operating environment improvements, and national and Territory business policy developments.</w:t>
      </w:r>
    </w:p>
    <w:p w:rsidR="0032150E" w:rsidRPr="0065736F" w:rsidRDefault="0032150E" w:rsidP="002E5739">
      <w:pPr>
        <w:spacing w:before="120" w:after="120"/>
        <w:ind w:left="567"/>
        <w:rPr>
          <w:rFonts w:cs="Arial"/>
          <w:color w:val="000000"/>
          <w:szCs w:val="22"/>
        </w:rPr>
      </w:pPr>
      <w:r w:rsidRPr="0065736F">
        <w:rPr>
          <w:rFonts w:cs="Arial"/>
          <w:color w:val="000000"/>
          <w:szCs w:val="22"/>
        </w:rPr>
        <w:t>The Department of Business is predominantly funded by, and is dependent on, the receipt of Parliamentary appropriations. The financial statements encompass all fun</w:t>
      </w:r>
      <w:r>
        <w:rPr>
          <w:rFonts w:cs="Arial"/>
          <w:color w:val="000000"/>
          <w:szCs w:val="22"/>
        </w:rPr>
        <w:t>ds through which the a</w:t>
      </w:r>
      <w:r w:rsidRPr="0065736F">
        <w:rPr>
          <w:rFonts w:cs="Arial"/>
          <w:color w:val="000000"/>
          <w:szCs w:val="22"/>
        </w:rPr>
        <w:t>gency controls resources to carry on its functions and deliver outputs. For reporting purp</w:t>
      </w:r>
      <w:r>
        <w:rPr>
          <w:rFonts w:cs="Arial"/>
          <w:color w:val="000000"/>
          <w:szCs w:val="22"/>
        </w:rPr>
        <w:t>oses, outputs delivered by the a</w:t>
      </w:r>
      <w:r w:rsidRPr="0065736F">
        <w:rPr>
          <w:rFonts w:cs="Arial"/>
          <w:color w:val="000000"/>
          <w:szCs w:val="22"/>
        </w:rPr>
        <w:t>gency are summarised into several Output Groups. Note </w:t>
      </w:r>
      <w:r w:rsidRPr="0065736F">
        <w:rPr>
          <w:rFonts w:cs="Arial"/>
          <w:color w:val="000000"/>
          <w:szCs w:val="22"/>
        </w:rPr>
        <w:fldChar w:fldCharType="begin"/>
      </w:r>
      <w:r w:rsidRPr="0065736F">
        <w:rPr>
          <w:rFonts w:cs="Arial"/>
          <w:color w:val="000000"/>
          <w:szCs w:val="22"/>
        </w:rPr>
        <w:instrText xml:space="preserve"> REF _Ref396739106 \r \h  \* MERGEFORMAT </w:instrText>
      </w:r>
      <w:r w:rsidRPr="0065736F">
        <w:rPr>
          <w:rFonts w:cs="Arial"/>
          <w:color w:val="000000"/>
          <w:szCs w:val="22"/>
        </w:rPr>
      </w:r>
      <w:r w:rsidRPr="0065736F">
        <w:rPr>
          <w:rFonts w:cs="Arial"/>
          <w:color w:val="000000"/>
          <w:szCs w:val="22"/>
        </w:rPr>
        <w:fldChar w:fldCharType="separate"/>
      </w:r>
      <w:r w:rsidR="00D73D2A">
        <w:rPr>
          <w:rFonts w:cs="Arial"/>
          <w:color w:val="000000"/>
          <w:szCs w:val="22"/>
        </w:rPr>
        <w:t>3</w:t>
      </w:r>
      <w:r w:rsidRPr="0065736F">
        <w:rPr>
          <w:rFonts w:cs="Arial"/>
          <w:color w:val="000000"/>
          <w:szCs w:val="22"/>
        </w:rPr>
        <w:fldChar w:fldCharType="end"/>
      </w:r>
      <w:r w:rsidRPr="0065736F">
        <w:rPr>
          <w:rFonts w:cs="Arial"/>
          <w:color w:val="000000"/>
          <w:szCs w:val="22"/>
        </w:rPr>
        <w:t xml:space="preserve"> </w:t>
      </w:r>
      <w:proofErr w:type="gramStart"/>
      <w:r w:rsidRPr="0065736F">
        <w:rPr>
          <w:rFonts w:cs="Arial"/>
          <w:color w:val="000000"/>
          <w:szCs w:val="22"/>
        </w:rPr>
        <w:t>provides</w:t>
      </w:r>
      <w:proofErr w:type="gramEnd"/>
      <w:r w:rsidRPr="0065736F">
        <w:rPr>
          <w:rFonts w:cs="Arial"/>
          <w:color w:val="000000"/>
          <w:szCs w:val="22"/>
        </w:rPr>
        <w:t xml:space="preserve"> summary financial information in the form of a Comprehensive Operating Statement by Output.</w:t>
      </w:r>
    </w:p>
    <w:p w:rsidR="0032150E" w:rsidRPr="0032150E" w:rsidRDefault="00F334F4" w:rsidP="00DB6B01">
      <w:pPr>
        <w:pStyle w:val="Heading3"/>
        <w:numPr>
          <w:ilvl w:val="0"/>
          <w:numId w:val="99"/>
        </w:numPr>
        <w:spacing w:before="0"/>
        <w:ind w:left="567" w:hanging="567"/>
      </w:pPr>
      <w:r w:rsidRPr="0032150E">
        <w:t xml:space="preserve">Statement </w:t>
      </w:r>
      <w:r w:rsidR="001244AA">
        <w:t>o</w:t>
      </w:r>
      <w:r w:rsidRPr="0032150E">
        <w:t>f Significant Accounting Policies</w:t>
      </w:r>
    </w:p>
    <w:p w:rsidR="0032150E" w:rsidRPr="0065736F" w:rsidRDefault="0032150E" w:rsidP="00DB6B01">
      <w:pPr>
        <w:pStyle w:val="ListParagraph"/>
        <w:numPr>
          <w:ilvl w:val="0"/>
          <w:numId w:val="79"/>
        </w:numPr>
        <w:spacing w:after="200" w:line="276" w:lineRule="auto"/>
        <w:ind w:left="567" w:hanging="567"/>
        <w:rPr>
          <w:rFonts w:cs="Arial"/>
          <w:b/>
          <w:bCs/>
          <w:color w:val="000000"/>
          <w:szCs w:val="22"/>
        </w:rPr>
      </w:pPr>
      <w:r w:rsidRPr="0065736F">
        <w:rPr>
          <w:rFonts w:cs="Arial"/>
          <w:b/>
          <w:bCs/>
          <w:color w:val="000000"/>
          <w:szCs w:val="22"/>
        </w:rPr>
        <w:t>Statement of Compliance</w:t>
      </w:r>
    </w:p>
    <w:p w:rsidR="0032150E" w:rsidRPr="0065736F" w:rsidRDefault="0032150E" w:rsidP="0032150E">
      <w:pPr>
        <w:spacing w:after="120"/>
        <w:ind w:left="567"/>
        <w:rPr>
          <w:rFonts w:eastAsia="Times New Roman" w:cs="Arial"/>
          <w:szCs w:val="22"/>
        </w:rPr>
      </w:pPr>
      <w:r w:rsidRPr="0065736F">
        <w:rPr>
          <w:rFonts w:eastAsia="Times New Roman" w:cs="Arial"/>
          <w:szCs w:val="22"/>
        </w:rPr>
        <w:t xml:space="preserve">The financial statements have been prepared in accordance with the requirements of the </w:t>
      </w:r>
      <w:r w:rsidRPr="0065736F">
        <w:rPr>
          <w:rFonts w:eastAsia="Times New Roman" w:cs="Arial"/>
          <w:i/>
          <w:szCs w:val="22"/>
        </w:rPr>
        <w:t xml:space="preserve">Financial Management Act </w:t>
      </w:r>
      <w:r w:rsidRPr="0065736F">
        <w:rPr>
          <w:rFonts w:eastAsia="Times New Roman" w:cs="Arial"/>
          <w:szCs w:val="22"/>
        </w:rPr>
        <w:t xml:space="preserve">and related Treasurer's Directions. The </w:t>
      </w:r>
      <w:r w:rsidRPr="0065736F">
        <w:rPr>
          <w:rFonts w:eastAsia="Times New Roman" w:cs="Arial"/>
          <w:i/>
          <w:iCs/>
          <w:szCs w:val="22"/>
        </w:rPr>
        <w:t xml:space="preserve">Financial Management Act </w:t>
      </w:r>
      <w:r w:rsidRPr="0065736F">
        <w:rPr>
          <w:rFonts w:eastAsia="Times New Roman" w:cs="Arial"/>
          <w:iCs/>
          <w:szCs w:val="22"/>
        </w:rPr>
        <w:t>requires the</w:t>
      </w:r>
      <w:r w:rsidRPr="0065736F">
        <w:rPr>
          <w:rFonts w:eastAsia="Times New Roman" w:cs="Arial"/>
          <w:i/>
          <w:iCs/>
          <w:szCs w:val="22"/>
        </w:rPr>
        <w:t xml:space="preserve"> </w:t>
      </w:r>
      <w:r w:rsidRPr="0065736F">
        <w:rPr>
          <w:rFonts w:eastAsia="Times New Roman" w:cs="Arial"/>
          <w:iCs/>
          <w:szCs w:val="22"/>
        </w:rPr>
        <w:t>Department of Business to prepare financial</w:t>
      </w:r>
      <w:r w:rsidRPr="0065736F">
        <w:rPr>
          <w:rFonts w:eastAsia="Times New Roman" w:cs="Arial"/>
          <w:szCs w:val="22"/>
        </w:rPr>
        <w:t xml:space="preserve"> statements for the year ended 30 June 2016 based on the form determined by the Treasurer. The form of the Department of Business's financial statements includes:</w:t>
      </w:r>
    </w:p>
    <w:p w:rsidR="0032150E" w:rsidRPr="0065736F" w:rsidRDefault="0032150E" w:rsidP="00DB6B01">
      <w:pPr>
        <w:pStyle w:val="ListParagraph"/>
        <w:numPr>
          <w:ilvl w:val="0"/>
          <w:numId w:val="81"/>
        </w:numPr>
        <w:spacing w:before="0" w:after="200" w:line="360" w:lineRule="auto"/>
        <w:ind w:left="1276" w:hanging="425"/>
        <w:rPr>
          <w:rFonts w:eastAsia="Times New Roman" w:cs="Arial"/>
          <w:szCs w:val="22"/>
        </w:rPr>
      </w:pPr>
      <w:r>
        <w:rPr>
          <w:rFonts w:eastAsia="Times New Roman" w:cs="Arial"/>
          <w:szCs w:val="22"/>
        </w:rPr>
        <w:t xml:space="preserve"> </w:t>
      </w:r>
      <w:r w:rsidRPr="0065736F">
        <w:rPr>
          <w:rFonts w:eastAsia="Times New Roman" w:cs="Arial"/>
          <w:szCs w:val="22"/>
        </w:rPr>
        <w:t>a Certification of the Financial Statements;</w:t>
      </w:r>
    </w:p>
    <w:p w:rsidR="0032150E" w:rsidRPr="0065736F" w:rsidRDefault="0032150E" w:rsidP="00DB6B01">
      <w:pPr>
        <w:pStyle w:val="ListParagraph"/>
        <w:numPr>
          <w:ilvl w:val="0"/>
          <w:numId w:val="81"/>
        </w:numPr>
        <w:spacing w:before="0" w:after="200" w:line="360" w:lineRule="auto"/>
        <w:ind w:left="1276" w:hanging="425"/>
        <w:rPr>
          <w:rFonts w:eastAsia="Times New Roman" w:cs="Arial"/>
          <w:szCs w:val="22"/>
        </w:rPr>
      </w:pPr>
      <w:r>
        <w:rPr>
          <w:rFonts w:eastAsia="Times New Roman" w:cs="Arial"/>
          <w:szCs w:val="22"/>
        </w:rPr>
        <w:t xml:space="preserve"> </w:t>
      </w:r>
      <w:r w:rsidRPr="0065736F">
        <w:rPr>
          <w:rFonts w:eastAsia="Times New Roman" w:cs="Arial"/>
          <w:szCs w:val="22"/>
        </w:rPr>
        <w:t>a Comprehensive Operating Statement;</w:t>
      </w:r>
    </w:p>
    <w:p w:rsidR="0032150E" w:rsidRPr="0065736F" w:rsidRDefault="0032150E" w:rsidP="00DB6B01">
      <w:pPr>
        <w:pStyle w:val="ListParagraph"/>
        <w:numPr>
          <w:ilvl w:val="0"/>
          <w:numId w:val="81"/>
        </w:numPr>
        <w:spacing w:before="0" w:after="200" w:line="360" w:lineRule="auto"/>
        <w:ind w:left="1276" w:hanging="425"/>
        <w:rPr>
          <w:rFonts w:eastAsia="Times New Roman" w:cs="Arial"/>
          <w:szCs w:val="22"/>
        </w:rPr>
      </w:pPr>
      <w:r w:rsidRPr="0065736F">
        <w:rPr>
          <w:rFonts w:eastAsia="Times New Roman" w:cs="Arial"/>
          <w:szCs w:val="22"/>
        </w:rPr>
        <w:t xml:space="preserve"> a Statement of Financial Position;</w:t>
      </w:r>
    </w:p>
    <w:p w:rsidR="0032150E" w:rsidRPr="0065736F" w:rsidRDefault="0032150E" w:rsidP="00DB6B01">
      <w:pPr>
        <w:pStyle w:val="ListParagraph"/>
        <w:numPr>
          <w:ilvl w:val="0"/>
          <w:numId w:val="81"/>
        </w:numPr>
        <w:spacing w:after="200" w:line="360" w:lineRule="auto"/>
        <w:ind w:left="1276" w:hanging="425"/>
        <w:rPr>
          <w:rFonts w:eastAsia="Times New Roman" w:cs="Arial"/>
          <w:szCs w:val="22"/>
        </w:rPr>
      </w:pPr>
      <w:r w:rsidRPr="0065736F">
        <w:rPr>
          <w:rFonts w:eastAsia="Times New Roman" w:cs="Arial"/>
          <w:szCs w:val="22"/>
        </w:rPr>
        <w:t xml:space="preserve"> a Statement of Changes in Equity;</w:t>
      </w:r>
    </w:p>
    <w:p w:rsidR="0032150E" w:rsidRPr="0065736F" w:rsidRDefault="0032150E" w:rsidP="00DB6B01">
      <w:pPr>
        <w:pStyle w:val="ListParagraph"/>
        <w:numPr>
          <w:ilvl w:val="0"/>
          <w:numId w:val="81"/>
        </w:numPr>
        <w:spacing w:before="0" w:after="200" w:line="360" w:lineRule="auto"/>
        <w:ind w:left="1276" w:hanging="425"/>
        <w:rPr>
          <w:rFonts w:eastAsia="Times New Roman" w:cs="Arial"/>
          <w:szCs w:val="22"/>
        </w:rPr>
      </w:pPr>
      <w:r w:rsidRPr="0065736F">
        <w:rPr>
          <w:rFonts w:eastAsia="Times New Roman" w:cs="Arial"/>
          <w:szCs w:val="22"/>
        </w:rPr>
        <w:t xml:space="preserve"> a Cash Flow Statement; </w:t>
      </w:r>
      <w:r>
        <w:rPr>
          <w:rFonts w:eastAsia="Times New Roman" w:cs="Arial"/>
          <w:szCs w:val="22"/>
        </w:rPr>
        <w:t xml:space="preserve"> </w:t>
      </w:r>
      <w:r w:rsidRPr="0065736F">
        <w:rPr>
          <w:rFonts w:eastAsia="Times New Roman" w:cs="Arial"/>
          <w:szCs w:val="22"/>
        </w:rPr>
        <w:t>and</w:t>
      </w:r>
    </w:p>
    <w:p w:rsidR="002E5739" w:rsidRPr="00A01258" w:rsidRDefault="0032150E" w:rsidP="00DB6B01">
      <w:pPr>
        <w:pStyle w:val="ListParagraph"/>
        <w:numPr>
          <w:ilvl w:val="0"/>
          <w:numId w:val="81"/>
        </w:numPr>
        <w:spacing w:before="0" w:after="100" w:afterAutospacing="1"/>
        <w:ind w:left="1276" w:hanging="425"/>
        <w:rPr>
          <w:rFonts w:eastAsia="Times New Roman" w:cs="Arial"/>
          <w:bCs/>
          <w:szCs w:val="22"/>
        </w:rPr>
      </w:pPr>
      <w:r w:rsidRPr="002E5739">
        <w:rPr>
          <w:rFonts w:eastAsia="Times New Roman" w:cs="Arial"/>
          <w:szCs w:val="22"/>
        </w:rPr>
        <w:t xml:space="preserve"> </w:t>
      </w:r>
      <w:proofErr w:type="gramStart"/>
      <w:r w:rsidRPr="002E5739">
        <w:rPr>
          <w:rFonts w:eastAsia="Times New Roman" w:cs="Arial"/>
          <w:szCs w:val="22"/>
        </w:rPr>
        <w:t>applicable</w:t>
      </w:r>
      <w:proofErr w:type="gramEnd"/>
      <w:r w:rsidRPr="002E5739">
        <w:rPr>
          <w:rFonts w:eastAsia="Times New Roman" w:cs="Arial"/>
          <w:szCs w:val="22"/>
        </w:rPr>
        <w:t xml:space="preserve"> explanatory notes to the financial statements.</w:t>
      </w:r>
    </w:p>
    <w:p w:rsidR="002E5739" w:rsidRPr="00A01258" w:rsidRDefault="002E5739" w:rsidP="002E5739">
      <w:pPr>
        <w:spacing w:after="100" w:afterAutospacing="1"/>
        <w:rPr>
          <w:rFonts w:eastAsia="Times New Roman" w:cs="Arial"/>
          <w:bCs/>
          <w:szCs w:val="22"/>
          <w:lang w:val="en-US" w:bidi="en-US"/>
        </w:rPr>
      </w:pPr>
      <w:r w:rsidRPr="002E5739">
        <w:rPr>
          <w:rFonts w:eastAsia="Times New Roman" w:cs="Arial"/>
          <w:b/>
          <w:bCs/>
          <w:szCs w:val="22"/>
        </w:rPr>
        <w:br w:type="page"/>
      </w:r>
    </w:p>
    <w:p w:rsidR="0032150E" w:rsidRPr="0065736F" w:rsidRDefault="0032150E" w:rsidP="00DB6B01">
      <w:pPr>
        <w:pStyle w:val="ListParagraph"/>
        <w:numPr>
          <w:ilvl w:val="0"/>
          <w:numId w:val="79"/>
        </w:numPr>
        <w:tabs>
          <w:tab w:val="left" w:pos="1134"/>
        </w:tabs>
        <w:spacing w:after="200" w:line="276" w:lineRule="auto"/>
        <w:ind w:left="567" w:hanging="567"/>
        <w:rPr>
          <w:rFonts w:cs="Arial"/>
          <w:b/>
          <w:bCs/>
          <w:color w:val="000000"/>
          <w:szCs w:val="22"/>
        </w:rPr>
      </w:pPr>
      <w:r w:rsidRPr="0065736F">
        <w:rPr>
          <w:rFonts w:eastAsia="Times New Roman" w:cs="Arial"/>
          <w:b/>
          <w:bCs/>
          <w:szCs w:val="22"/>
        </w:rPr>
        <w:lastRenderedPageBreak/>
        <w:t>Basis of Accounting</w:t>
      </w:r>
    </w:p>
    <w:p w:rsidR="0032150E" w:rsidRPr="0065736F" w:rsidRDefault="0032150E" w:rsidP="0032150E">
      <w:pPr>
        <w:spacing w:after="120"/>
        <w:ind w:left="567"/>
        <w:rPr>
          <w:rFonts w:eastAsia="Times New Roman" w:cs="Arial"/>
          <w:szCs w:val="22"/>
        </w:rPr>
      </w:pPr>
      <w:r w:rsidRPr="0065736F">
        <w:rPr>
          <w:rFonts w:eastAsia="Times New Roman" w:cs="Arial"/>
          <w:szCs w:val="22"/>
        </w:rPr>
        <w:t xml:space="preserve">The financial statements have been prepared using the accrual basis of accounting, which recognises the effect of financial transactions and events when they occur, rather than when cash is paid out or received. As part of the preparation of the financial statements, all intra- agency transactions and balances have been eliminated. </w:t>
      </w:r>
    </w:p>
    <w:p w:rsidR="0032150E" w:rsidRPr="0065736F" w:rsidRDefault="0032150E" w:rsidP="0032150E">
      <w:pPr>
        <w:spacing w:before="200" w:after="120"/>
        <w:ind w:left="567"/>
        <w:rPr>
          <w:rFonts w:eastAsia="Times New Roman" w:cs="Arial"/>
          <w:szCs w:val="22"/>
        </w:rPr>
      </w:pPr>
      <w:r w:rsidRPr="0065736F">
        <w:rPr>
          <w:rFonts w:eastAsia="Times New Roman" w:cs="Arial"/>
          <w:szCs w:val="22"/>
        </w:rPr>
        <w:t>Except where stated, the financial statements have also been prepared in accordance with the historical cost convention.</w:t>
      </w:r>
    </w:p>
    <w:p w:rsidR="0032150E" w:rsidRPr="0065736F" w:rsidRDefault="0032150E" w:rsidP="0032150E">
      <w:pPr>
        <w:pStyle w:val="FRNotesBodyText"/>
        <w:rPr>
          <w:rFonts w:ascii="Lato" w:hAnsi="Lato"/>
          <w:szCs w:val="22"/>
        </w:rPr>
      </w:pPr>
      <w:r w:rsidRPr="0065736F">
        <w:rPr>
          <w:rFonts w:ascii="Lato" w:hAnsi="Lato" w:cs="Arial"/>
          <w:szCs w:val="22"/>
        </w:rPr>
        <w:t>The form of the agency financial statements is consistent with the accrual budget format and the requirements of Australian Accounting Standards. The effects of all relevant new and revised Standards and Interpretations issued by the Australian Accounting Standards Board (AASB) that are effective for the current annual reporting period have been evaluated.</w:t>
      </w:r>
      <w:r w:rsidRPr="0065736F">
        <w:rPr>
          <w:rFonts w:ascii="Lato" w:hAnsi="Lato"/>
          <w:szCs w:val="22"/>
        </w:rPr>
        <w:t xml:space="preserve"> </w:t>
      </w:r>
    </w:p>
    <w:p w:rsidR="0032150E" w:rsidRPr="0065736F" w:rsidRDefault="0032150E" w:rsidP="0032150E">
      <w:pPr>
        <w:pStyle w:val="FRNotesBodyText"/>
        <w:rPr>
          <w:rFonts w:ascii="Lato" w:hAnsi="Lato"/>
          <w:szCs w:val="22"/>
        </w:rPr>
      </w:pPr>
      <w:r w:rsidRPr="0065736F">
        <w:rPr>
          <w:rFonts w:ascii="Lato" w:hAnsi="Lato"/>
          <w:szCs w:val="22"/>
        </w:rPr>
        <w:t>The following new and revised accounting standards and interpretations were effective for the first time in 2015-16:</w:t>
      </w:r>
    </w:p>
    <w:p w:rsidR="0032150E" w:rsidRPr="0065736F" w:rsidRDefault="0032150E" w:rsidP="0032150E">
      <w:pPr>
        <w:pStyle w:val="FRNotesBodyText"/>
        <w:rPr>
          <w:rFonts w:ascii="Lato" w:hAnsi="Lato"/>
          <w:szCs w:val="22"/>
        </w:rPr>
      </w:pPr>
      <w:r w:rsidRPr="0065736F">
        <w:rPr>
          <w:rFonts w:ascii="Lato" w:hAnsi="Lato"/>
          <w:b/>
          <w:szCs w:val="22"/>
        </w:rPr>
        <w:t xml:space="preserve">AASB 1048 Interpretation of Standards </w:t>
      </w:r>
      <w:r w:rsidRPr="0065736F">
        <w:rPr>
          <w:rFonts w:ascii="Lato" w:hAnsi="Lato"/>
          <w:szCs w:val="22"/>
        </w:rPr>
        <w:t xml:space="preserve">This reflects amended versions of Interpretations arising in relation to amendments to AASB 9 Financial Instruments and consequential amendments arising from the issuance of AASB 15 Revenue from Contracts with Customers. The standard does not impact the financial statements. </w:t>
      </w:r>
    </w:p>
    <w:p w:rsidR="0032150E" w:rsidRPr="0065736F" w:rsidRDefault="0032150E" w:rsidP="0032150E">
      <w:pPr>
        <w:pStyle w:val="FRNotesBodyText"/>
        <w:rPr>
          <w:rFonts w:ascii="Lato" w:hAnsi="Lato"/>
          <w:szCs w:val="22"/>
        </w:rPr>
      </w:pPr>
      <w:r w:rsidRPr="0065736F">
        <w:rPr>
          <w:rFonts w:ascii="Lato" w:hAnsi="Lato"/>
          <w:b/>
          <w:szCs w:val="22"/>
        </w:rPr>
        <w:t xml:space="preserve">AASB 2014-8 Amendments to Australian Accounting Standards arising from AASB 9 </w:t>
      </w:r>
      <w:r w:rsidRPr="0065736F">
        <w:rPr>
          <w:rFonts w:ascii="Lato" w:hAnsi="Lato"/>
          <w:szCs w:val="22"/>
        </w:rPr>
        <w:t>This Standard makes amendments to AASB 9 Financial Instruments (December 2009) and AASB 9 Financial Instruments (December 2010). These amendments arise from the issuance of AASB 9 Financial Instruments in December 2014. The standard does not impact the financial statements.</w:t>
      </w:r>
    </w:p>
    <w:p w:rsidR="0032150E" w:rsidRPr="0065736F" w:rsidRDefault="0032150E" w:rsidP="0032150E">
      <w:pPr>
        <w:pStyle w:val="FRNotesBodyText"/>
        <w:rPr>
          <w:rFonts w:ascii="Lato" w:hAnsi="Lato"/>
          <w:szCs w:val="22"/>
        </w:rPr>
      </w:pPr>
      <w:r w:rsidRPr="0065736F">
        <w:rPr>
          <w:rFonts w:ascii="Lato" w:hAnsi="Lato"/>
          <w:b/>
          <w:szCs w:val="22"/>
        </w:rPr>
        <w:t xml:space="preserve">AASB 2015-3 Amendments to Australian Accounting Standards arising from the withdrawal of AASB 1031 Materiality </w:t>
      </w:r>
      <w:r w:rsidRPr="0065736F">
        <w:rPr>
          <w:rFonts w:ascii="Lato" w:hAnsi="Lato"/>
          <w:szCs w:val="22"/>
        </w:rPr>
        <w:t xml:space="preserve">The standard completes the withdrawal of references to AASB 1031 in all Australian Accounting Standards and Interpretations, allowing the standard to effectively be withdrawn. The standard does not impact the financial statements. </w:t>
      </w:r>
    </w:p>
    <w:p w:rsidR="0032150E" w:rsidRPr="0065736F" w:rsidRDefault="0032150E" w:rsidP="0032150E">
      <w:pPr>
        <w:pStyle w:val="FRNotesBodyText"/>
        <w:rPr>
          <w:rFonts w:ascii="Lato" w:hAnsi="Lato"/>
          <w:szCs w:val="22"/>
        </w:rPr>
      </w:pPr>
      <w:r w:rsidRPr="0065736F">
        <w:rPr>
          <w:rFonts w:ascii="Lato" w:hAnsi="Lato"/>
          <w:b/>
          <w:szCs w:val="22"/>
        </w:rPr>
        <w:t xml:space="preserve">AASB 2014-1 Amendments to Australian Accounting Standards (Part E - Financial Instruments) </w:t>
      </w:r>
      <w:r w:rsidRPr="0065736F">
        <w:rPr>
          <w:rFonts w:ascii="Lato" w:hAnsi="Lato"/>
          <w:szCs w:val="22"/>
        </w:rPr>
        <w:t xml:space="preserve">Part E of this Standard defers the application date of AASB 9 Financial Instruments to annual reporting periods beginning on or after 1 January 2018. The standard does not impact the financial statements. </w:t>
      </w:r>
    </w:p>
    <w:p w:rsidR="0032150E" w:rsidRPr="0065736F" w:rsidRDefault="0032150E" w:rsidP="0032150E">
      <w:pPr>
        <w:pStyle w:val="FRNotesBodyText"/>
        <w:rPr>
          <w:rFonts w:ascii="Lato" w:hAnsi="Lato"/>
          <w:szCs w:val="22"/>
        </w:rPr>
      </w:pPr>
      <w:r w:rsidRPr="0065736F">
        <w:rPr>
          <w:rFonts w:ascii="Lato" w:hAnsi="Lato"/>
          <w:szCs w:val="22"/>
        </w:rPr>
        <w:t>The following standards and interpretations are likely to have an insignificant impact on the financial statements for future reporting periods, but the exact impact is yet to be determined:</w:t>
      </w:r>
    </w:p>
    <w:tbl>
      <w:tblPr>
        <w:tblW w:w="8931" w:type="dxa"/>
        <w:tblInd w:w="567" w:type="dxa"/>
        <w:tblLayout w:type="fixed"/>
        <w:tblCellMar>
          <w:left w:w="0" w:type="dxa"/>
          <w:right w:w="0" w:type="dxa"/>
        </w:tblCellMar>
        <w:tblLook w:val="0000" w:firstRow="0" w:lastRow="0" w:firstColumn="0" w:lastColumn="0" w:noHBand="0" w:noVBand="0"/>
        <w:tblDescription w:val="Future standards / interpretations and the effective date for annual reporting periods beginning or or after."/>
      </w:tblPr>
      <w:tblGrid>
        <w:gridCol w:w="5954"/>
        <w:gridCol w:w="2977"/>
      </w:tblGrid>
      <w:tr w:rsidR="0032150E" w:rsidRPr="0065736F" w:rsidTr="00A01258">
        <w:trPr>
          <w:trHeight w:val="605"/>
          <w:tblHeader/>
        </w:trPr>
        <w:tc>
          <w:tcPr>
            <w:tcW w:w="5954" w:type="dxa"/>
            <w:tcBorders>
              <w:top w:val="nil"/>
              <w:left w:val="nil"/>
              <w:bottom w:val="single" w:sz="6" w:space="0" w:color="D3752E"/>
              <w:right w:val="nil"/>
            </w:tcBorders>
            <w:tcMar>
              <w:top w:w="85" w:type="dxa"/>
              <w:left w:w="0" w:type="dxa"/>
              <w:bottom w:w="85" w:type="dxa"/>
              <w:right w:w="0" w:type="dxa"/>
            </w:tcMar>
            <w:vAlign w:val="bottom"/>
          </w:tcPr>
          <w:p w:rsidR="0032150E" w:rsidRPr="00485E69" w:rsidRDefault="0032150E" w:rsidP="0032150E">
            <w:pPr>
              <w:pStyle w:val="TAFRTableBody"/>
              <w:rPr>
                <w:rFonts w:ascii="Lato" w:hAnsi="Lato"/>
                <w:b/>
                <w:sz w:val="22"/>
                <w:szCs w:val="22"/>
              </w:rPr>
            </w:pPr>
            <w:r w:rsidRPr="00485E69">
              <w:rPr>
                <w:rFonts w:ascii="Lato" w:hAnsi="Lato"/>
                <w:b/>
                <w:sz w:val="22"/>
                <w:szCs w:val="22"/>
              </w:rPr>
              <w:t>Standard/Interpretation</w:t>
            </w:r>
          </w:p>
        </w:tc>
        <w:tc>
          <w:tcPr>
            <w:tcW w:w="2977" w:type="dxa"/>
            <w:tcBorders>
              <w:top w:val="nil"/>
              <w:left w:val="nil"/>
              <w:bottom w:val="single" w:sz="6" w:space="0" w:color="D3752E"/>
              <w:right w:val="nil"/>
            </w:tcBorders>
            <w:tcMar>
              <w:top w:w="85" w:type="dxa"/>
              <w:left w:w="0" w:type="dxa"/>
              <w:bottom w:w="85" w:type="dxa"/>
              <w:right w:w="0" w:type="dxa"/>
            </w:tcMar>
          </w:tcPr>
          <w:p w:rsidR="0032150E" w:rsidRPr="00485E69" w:rsidRDefault="0032150E" w:rsidP="0032150E">
            <w:pPr>
              <w:pStyle w:val="TAFRTableCentred"/>
              <w:rPr>
                <w:rFonts w:ascii="Lato" w:hAnsi="Lato"/>
                <w:b/>
                <w:sz w:val="22"/>
                <w:szCs w:val="22"/>
              </w:rPr>
            </w:pPr>
            <w:r w:rsidRPr="00485E69">
              <w:rPr>
                <w:rFonts w:ascii="Lato" w:hAnsi="Lato"/>
                <w:b/>
                <w:sz w:val="22"/>
                <w:szCs w:val="22"/>
              </w:rPr>
              <w:t>Effective for annual reporting periods beginning on or after</w:t>
            </w:r>
          </w:p>
        </w:tc>
      </w:tr>
      <w:tr w:rsidR="0032150E" w:rsidRPr="0065736F" w:rsidTr="0032150E">
        <w:trPr>
          <w:trHeight w:val="795"/>
        </w:trPr>
        <w:tc>
          <w:tcPr>
            <w:tcW w:w="5954"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A01258">
            <w:pPr>
              <w:pStyle w:val="TAFRTableBody"/>
              <w:rPr>
                <w:rFonts w:ascii="Lato" w:hAnsi="Lato"/>
                <w:sz w:val="22"/>
                <w:szCs w:val="22"/>
              </w:rPr>
            </w:pPr>
            <w:r w:rsidRPr="0065736F">
              <w:rPr>
                <w:rFonts w:ascii="Lato" w:hAnsi="Lato"/>
                <w:sz w:val="22"/>
                <w:szCs w:val="22"/>
              </w:rPr>
              <w:t>AASB 9 Financial Instruments (December 2014), AASB 2014-7 Amendments to Australian Accounting Standards arising from AASB 9 (December 2014)</w:t>
            </w:r>
          </w:p>
        </w:tc>
        <w:tc>
          <w:tcPr>
            <w:tcW w:w="2977"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32150E">
            <w:pPr>
              <w:pStyle w:val="TAFRTableCentred"/>
              <w:rPr>
                <w:rFonts w:ascii="Lato" w:hAnsi="Lato"/>
                <w:sz w:val="22"/>
                <w:szCs w:val="22"/>
              </w:rPr>
            </w:pPr>
            <w:r w:rsidRPr="0065736F">
              <w:rPr>
                <w:rFonts w:ascii="Lato" w:hAnsi="Lato"/>
                <w:sz w:val="22"/>
                <w:szCs w:val="22"/>
              </w:rPr>
              <w:t>1 January 2018</w:t>
            </w:r>
          </w:p>
        </w:tc>
      </w:tr>
      <w:tr w:rsidR="0032150E" w:rsidRPr="0065736F" w:rsidTr="0032150E">
        <w:trPr>
          <w:trHeight w:val="113"/>
        </w:trPr>
        <w:tc>
          <w:tcPr>
            <w:tcW w:w="5954"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A01258">
            <w:pPr>
              <w:pStyle w:val="TAFRTableBody"/>
              <w:rPr>
                <w:rFonts w:ascii="Lato" w:hAnsi="Lato"/>
                <w:sz w:val="22"/>
                <w:szCs w:val="22"/>
              </w:rPr>
            </w:pPr>
            <w:r w:rsidRPr="0065736F">
              <w:rPr>
                <w:rFonts w:ascii="Lato" w:hAnsi="Lato"/>
                <w:sz w:val="22"/>
                <w:szCs w:val="22"/>
              </w:rPr>
              <w:t xml:space="preserve">AASB 15 Revenue from Contracts with Customers, AASB 2014-5 Amendments to Australian Accounting Standards arising from </w:t>
            </w:r>
            <w:proofErr w:type="spellStart"/>
            <w:r w:rsidRPr="0065736F">
              <w:rPr>
                <w:rFonts w:ascii="Lato" w:hAnsi="Lato"/>
                <w:sz w:val="22"/>
                <w:szCs w:val="22"/>
              </w:rPr>
              <w:t>AASB</w:t>
            </w:r>
            <w:proofErr w:type="spellEnd"/>
            <w:r w:rsidRPr="0065736F">
              <w:rPr>
                <w:rFonts w:ascii="Lato" w:hAnsi="Lato"/>
                <w:sz w:val="22"/>
                <w:szCs w:val="22"/>
              </w:rPr>
              <w:t xml:space="preserve"> 15</w:t>
            </w:r>
          </w:p>
        </w:tc>
        <w:tc>
          <w:tcPr>
            <w:tcW w:w="2977"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32150E">
            <w:pPr>
              <w:pStyle w:val="TAFRTableCentred"/>
              <w:rPr>
                <w:rFonts w:ascii="Lato" w:hAnsi="Lato"/>
                <w:sz w:val="22"/>
                <w:szCs w:val="22"/>
              </w:rPr>
            </w:pPr>
            <w:r w:rsidRPr="0065736F">
              <w:rPr>
                <w:rFonts w:ascii="Lato" w:hAnsi="Lato"/>
                <w:sz w:val="22"/>
                <w:szCs w:val="22"/>
              </w:rPr>
              <w:t>1 January 2018</w:t>
            </w:r>
          </w:p>
        </w:tc>
      </w:tr>
      <w:tr w:rsidR="0032150E" w:rsidRPr="0065736F" w:rsidTr="0032150E">
        <w:trPr>
          <w:trHeight w:val="113"/>
        </w:trPr>
        <w:tc>
          <w:tcPr>
            <w:tcW w:w="5954"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900CEC">
            <w:pPr>
              <w:pStyle w:val="TAFRTableBody"/>
              <w:pageBreakBefore/>
              <w:rPr>
                <w:rFonts w:ascii="Lato" w:hAnsi="Lato"/>
                <w:sz w:val="22"/>
                <w:szCs w:val="22"/>
              </w:rPr>
            </w:pPr>
            <w:proofErr w:type="spellStart"/>
            <w:r w:rsidRPr="0065736F">
              <w:rPr>
                <w:rFonts w:ascii="Lato" w:hAnsi="Lato"/>
                <w:sz w:val="22"/>
                <w:szCs w:val="22"/>
              </w:rPr>
              <w:lastRenderedPageBreak/>
              <w:t>AASB</w:t>
            </w:r>
            <w:proofErr w:type="spellEnd"/>
            <w:r w:rsidRPr="0065736F">
              <w:rPr>
                <w:rFonts w:ascii="Lato" w:hAnsi="Lato"/>
                <w:sz w:val="22"/>
                <w:szCs w:val="22"/>
              </w:rPr>
              <w:t xml:space="preserve"> 1057 Application of Accounting Standards</w:t>
            </w:r>
          </w:p>
        </w:tc>
        <w:tc>
          <w:tcPr>
            <w:tcW w:w="2977"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900CEC">
            <w:pPr>
              <w:pStyle w:val="TAFRTableCentred"/>
              <w:pageBreakBefore/>
              <w:rPr>
                <w:rFonts w:ascii="Lato" w:hAnsi="Lato"/>
                <w:sz w:val="22"/>
                <w:szCs w:val="22"/>
              </w:rPr>
            </w:pPr>
            <w:r w:rsidRPr="0065736F">
              <w:rPr>
                <w:rFonts w:ascii="Lato" w:hAnsi="Lato"/>
                <w:sz w:val="22"/>
                <w:szCs w:val="22"/>
              </w:rPr>
              <w:t>1 January 2016</w:t>
            </w:r>
          </w:p>
        </w:tc>
      </w:tr>
      <w:tr w:rsidR="0032150E" w:rsidRPr="0065736F" w:rsidTr="0032150E">
        <w:trPr>
          <w:trHeight w:val="113"/>
        </w:trPr>
        <w:tc>
          <w:tcPr>
            <w:tcW w:w="5954"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A01258">
            <w:pPr>
              <w:pStyle w:val="TAFRTableBody"/>
              <w:rPr>
                <w:rFonts w:ascii="Lato" w:hAnsi="Lato"/>
                <w:sz w:val="22"/>
                <w:szCs w:val="22"/>
              </w:rPr>
            </w:pPr>
            <w:r w:rsidRPr="0065736F">
              <w:rPr>
                <w:rFonts w:ascii="Lato" w:hAnsi="Lato"/>
                <w:sz w:val="22"/>
                <w:szCs w:val="22"/>
              </w:rPr>
              <w:t>AASB 2015-9 Amendments to Australian Accounting Standards - Scope and Application Paragraphs [AASB 8, 133 and 1057]</w:t>
            </w:r>
          </w:p>
        </w:tc>
        <w:tc>
          <w:tcPr>
            <w:tcW w:w="2977"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32150E">
            <w:pPr>
              <w:pStyle w:val="TAFRTableCentred"/>
              <w:rPr>
                <w:rFonts w:ascii="Lato" w:hAnsi="Lato"/>
                <w:sz w:val="22"/>
                <w:szCs w:val="22"/>
              </w:rPr>
            </w:pPr>
            <w:r w:rsidRPr="0065736F">
              <w:rPr>
                <w:rFonts w:ascii="Lato" w:hAnsi="Lato"/>
                <w:sz w:val="22"/>
                <w:szCs w:val="22"/>
              </w:rPr>
              <w:t>1 January 2016</w:t>
            </w:r>
          </w:p>
        </w:tc>
      </w:tr>
    </w:tbl>
    <w:p w:rsidR="0032150E" w:rsidRPr="0065736F" w:rsidRDefault="0032150E" w:rsidP="0032150E">
      <w:pPr>
        <w:pStyle w:val="FRNotesBodyText"/>
        <w:spacing w:before="120"/>
        <w:rPr>
          <w:rFonts w:ascii="Lato" w:hAnsi="Lato"/>
          <w:szCs w:val="22"/>
        </w:rPr>
      </w:pPr>
      <w:r w:rsidRPr="0065736F">
        <w:rPr>
          <w:rFonts w:ascii="Lato" w:hAnsi="Lato"/>
          <w:szCs w:val="22"/>
        </w:rPr>
        <w:t>The following standards and interpretations are expected to have a potential impact on the financial statements for future reporting periods:</w:t>
      </w:r>
    </w:p>
    <w:tbl>
      <w:tblPr>
        <w:tblW w:w="8931" w:type="dxa"/>
        <w:tblInd w:w="567" w:type="dxa"/>
        <w:tblLayout w:type="fixed"/>
        <w:tblCellMar>
          <w:left w:w="0" w:type="dxa"/>
          <w:right w:w="0" w:type="dxa"/>
        </w:tblCellMar>
        <w:tblLook w:val="0000" w:firstRow="0" w:lastRow="0" w:firstColumn="0" w:lastColumn="0" w:noHBand="0" w:noVBand="0"/>
        <w:tblDescription w:val="Future standards / interpretations, the effective date for annual reporting periods beginning or or after and the impact."/>
      </w:tblPr>
      <w:tblGrid>
        <w:gridCol w:w="3402"/>
        <w:gridCol w:w="2268"/>
        <w:gridCol w:w="3261"/>
      </w:tblGrid>
      <w:tr w:rsidR="0032150E" w:rsidRPr="0065736F" w:rsidTr="00A01258">
        <w:trPr>
          <w:trHeight w:val="535"/>
          <w:tblHeader/>
        </w:trPr>
        <w:tc>
          <w:tcPr>
            <w:tcW w:w="3402" w:type="dxa"/>
            <w:tcBorders>
              <w:top w:val="nil"/>
              <w:left w:val="nil"/>
              <w:bottom w:val="single" w:sz="6" w:space="0" w:color="D3752E"/>
              <w:right w:val="nil"/>
            </w:tcBorders>
            <w:tcMar>
              <w:top w:w="85" w:type="dxa"/>
              <w:left w:w="0" w:type="dxa"/>
              <w:bottom w:w="85" w:type="dxa"/>
              <w:right w:w="0" w:type="dxa"/>
            </w:tcMar>
            <w:vAlign w:val="bottom"/>
          </w:tcPr>
          <w:p w:rsidR="0032150E" w:rsidRPr="00485E69" w:rsidRDefault="0032150E" w:rsidP="0032150E">
            <w:pPr>
              <w:pStyle w:val="TAFRTableBody"/>
              <w:rPr>
                <w:rFonts w:ascii="Lato" w:hAnsi="Lato"/>
                <w:b/>
                <w:sz w:val="22"/>
                <w:szCs w:val="22"/>
              </w:rPr>
            </w:pPr>
            <w:r w:rsidRPr="00485E69">
              <w:rPr>
                <w:rFonts w:ascii="Lato" w:hAnsi="Lato"/>
                <w:b/>
                <w:sz w:val="22"/>
                <w:szCs w:val="22"/>
              </w:rPr>
              <w:t>Standard/Interpretation</w:t>
            </w:r>
          </w:p>
        </w:tc>
        <w:tc>
          <w:tcPr>
            <w:tcW w:w="2268" w:type="dxa"/>
            <w:tcBorders>
              <w:top w:val="nil"/>
              <w:left w:val="nil"/>
              <w:bottom w:val="single" w:sz="6" w:space="0" w:color="D3752E"/>
              <w:right w:val="nil"/>
            </w:tcBorders>
            <w:tcMar>
              <w:top w:w="85" w:type="dxa"/>
              <w:left w:w="0" w:type="dxa"/>
              <w:bottom w:w="85" w:type="dxa"/>
              <w:right w:w="0" w:type="dxa"/>
            </w:tcMar>
          </w:tcPr>
          <w:p w:rsidR="0032150E" w:rsidRPr="00485E69" w:rsidRDefault="0032150E" w:rsidP="0032150E">
            <w:pPr>
              <w:pStyle w:val="TAFRTableCentred"/>
              <w:rPr>
                <w:rFonts w:ascii="Lato" w:hAnsi="Lato"/>
                <w:b/>
                <w:sz w:val="22"/>
                <w:szCs w:val="22"/>
              </w:rPr>
            </w:pPr>
            <w:r w:rsidRPr="00485E69">
              <w:rPr>
                <w:rFonts w:ascii="Lato" w:hAnsi="Lato"/>
                <w:b/>
                <w:sz w:val="22"/>
                <w:szCs w:val="22"/>
              </w:rPr>
              <w:t>Effective for annual reporting periods beginning on or after</w:t>
            </w:r>
          </w:p>
        </w:tc>
        <w:tc>
          <w:tcPr>
            <w:tcW w:w="3261" w:type="dxa"/>
            <w:tcBorders>
              <w:top w:val="nil"/>
              <w:left w:val="nil"/>
              <w:bottom w:val="single" w:sz="6" w:space="0" w:color="D3752E"/>
              <w:right w:val="nil"/>
            </w:tcBorders>
            <w:vAlign w:val="bottom"/>
          </w:tcPr>
          <w:p w:rsidR="0032150E" w:rsidRPr="00485E69" w:rsidRDefault="0032150E" w:rsidP="00A01258">
            <w:pPr>
              <w:pStyle w:val="TAFRTableCentred"/>
              <w:rPr>
                <w:rFonts w:ascii="Lato" w:hAnsi="Lato"/>
                <w:b/>
                <w:sz w:val="22"/>
                <w:szCs w:val="22"/>
              </w:rPr>
            </w:pPr>
            <w:r w:rsidRPr="00485E69">
              <w:rPr>
                <w:rFonts w:ascii="Lato" w:hAnsi="Lato"/>
                <w:b/>
                <w:sz w:val="22"/>
                <w:szCs w:val="22"/>
              </w:rPr>
              <w:t>Impact</w:t>
            </w:r>
          </w:p>
        </w:tc>
      </w:tr>
      <w:tr w:rsidR="0032150E" w:rsidRPr="0065736F" w:rsidTr="0032150E">
        <w:trPr>
          <w:trHeight w:val="702"/>
        </w:trPr>
        <w:tc>
          <w:tcPr>
            <w:tcW w:w="3402"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32150E">
            <w:pPr>
              <w:pStyle w:val="TAFRTableBody"/>
              <w:rPr>
                <w:rFonts w:ascii="Lato" w:hAnsi="Lato"/>
                <w:sz w:val="22"/>
                <w:szCs w:val="22"/>
              </w:rPr>
            </w:pPr>
            <w:r w:rsidRPr="0065736F">
              <w:rPr>
                <w:rFonts w:ascii="Lato" w:hAnsi="Lato"/>
                <w:sz w:val="22"/>
                <w:szCs w:val="22"/>
              </w:rPr>
              <w:t>AASB 2015-6 Amendments to Australian Accounting Standards – Extending Related Party Disclosures to Not-for-Profit Public Sector Entities [AASB 10, 124 and 1049]</w:t>
            </w:r>
          </w:p>
        </w:tc>
        <w:tc>
          <w:tcPr>
            <w:tcW w:w="2268"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32150E">
            <w:pPr>
              <w:pStyle w:val="TAFRTableCentred"/>
              <w:rPr>
                <w:rFonts w:ascii="Lato" w:hAnsi="Lato"/>
                <w:sz w:val="22"/>
                <w:szCs w:val="22"/>
              </w:rPr>
            </w:pPr>
            <w:r w:rsidRPr="0065736F">
              <w:rPr>
                <w:rFonts w:ascii="Lato" w:hAnsi="Lato"/>
                <w:sz w:val="22"/>
                <w:szCs w:val="22"/>
              </w:rPr>
              <w:t>1 July 2016</w:t>
            </w:r>
          </w:p>
        </w:tc>
        <w:tc>
          <w:tcPr>
            <w:tcW w:w="3261" w:type="dxa"/>
            <w:tcBorders>
              <w:top w:val="single" w:sz="6" w:space="0" w:color="D3752E"/>
              <w:left w:val="nil"/>
              <w:bottom w:val="single" w:sz="6" w:space="0" w:color="D3752E"/>
              <w:right w:val="nil"/>
            </w:tcBorders>
          </w:tcPr>
          <w:p w:rsidR="0032150E" w:rsidRPr="0065736F" w:rsidRDefault="0032150E" w:rsidP="0032150E">
            <w:pPr>
              <w:pStyle w:val="TAFRTableCentred"/>
              <w:rPr>
                <w:rFonts w:ascii="Lato" w:hAnsi="Lato"/>
                <w:sz w:val="22"/>
                <w:szCs w:val="22"/>
              </w:rPr>
            </w:pPr>
            <w:r w:rsidRPr="0065736F">
              <w:rPr>
                <w:rFonts w:ascii="Lato" w:hAnsi="Lato"/>
                <w:sz w:val="22"/>
                <w:szCs w:val="22"/>
              </w:rPr>
              <w:t xml:space="preserve">New note disclosure to include remuneration of Key Management Personnel (KMP) and related party transactions. </w:t>
            </w:r>
          </w:p>
        </w:tc>
      </w:tr>
      <w:tr w:rsidR="0032150E" w:rsidRPr="0065736F" w:rsidTr="0032150E">
        <w:trPr>
          <w:trHeight w:val="702"/>
        </w:trPr>
        <w:tc>
          <w:tcPr>
            <w:tcW w:w="3402"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32150E">
            <w:pPr>
              <w:pStyle w:val="TAFRTableBody"/>
              <w:rPr>
                <w:rFonts w:ascii="Lato" w:hAnsi="Lato"/>
                <w:sz w:val="22"/>
                <w:szCs w:val="22"/>
              </w:rPr>
            </w:pPr>
            <w:r w:rsidRPr="0065736F">
              <w:rPr>
                <w:rFonts w:ascii="Lato" w:hAnsi="Lato"/>
                <w:sz w:val="22"/>
                <w:szCs w:val="22"/>
              </w:rPr>
              <w:t>AASB 2016-2 Amendments to Australian Accounting Standards – Disclosure Initiative: Amendments</w:t>
            </w:r>
            <w:r>
              <w:rPr>
                <w:rFonts w:ascii="Lato" w:hAnsi="Lato"/>
                <w:sz w:val="22"/>
                <w:szCs w:val="22"/>
              </w:rPr>
              <w:t xml:space="preserve"> </w:t>
            </w:r>
            <w:r w:rsidRPr="0065736F">
              <w:rPr>
                <w:rFonts w:ascii="Lato" w:hAnsi="Lato"/>
                <w:sz w:val="22"/>
                <w:szCs w:val="22"/>
              </w:rPr>
              <w:t>to AASB 107</w:t>
            </w:r>
          </w:p>
        </w:tc>
        <w:tc>
          <w:tcPr>
            <w:tcW w:w="2268"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32150E">
            <w:pPr>
              <w:pStyle w:val="TAFRTableCentred"/>
              <w:rPr>
                <w:rFonts w:ascii="Lato" w:hAnsi="Lato"/>
                <w:sz w:val="22"/>
                <w:szCs w:val="22"/>
              </w:rPr>
            </w:pPr>
            <w:r w:rsidRPr="0065736F">
              <w:rPr>
                <w:rFonts w:ascii="Lato" w:hAnsi="Lato"/>
                <w:sz w:val="22"/>
                <w:szCs w:val="22"/>
              </w:rPr>
              <w:t>1 January 2017</w:t>
            </w:r>
          </w:p>
        </w:tc>
        <w:tc>
          <w:tcPr>
            <w:tcW w:w="3261" w:type="dxa"/>
            <w:tcBorders>
              <w:top w:val="single" w:sz="6" w:space="0" w:color="D3752E"/>
              <w:left w:val="nil"/>
              <w:bottom w:val="single" w:sz="6" w:space="0" w:color="D3752E"/>
              <w:right w:val="nil"/>
            </w:tcBorders>
          </w:tcPr>
          <w:p w:rsidR="0032150E" w:rsidRPr="0065736F" w:rsidRDefault="0032150E" w:rsidP="0032150E">
            <w:pPr>
              <w:pStyle w:val="TAFRTableCentred"/>
              <w:rPr>
                <w:rFonts w:ascii="Lato" w:hAnsi="Lato"/>
                <w:sz w:val="22"/>
                <w:szCs w:val="22"/>
              </w:rPr>
            </w:pPr>
            <w:r w:rsidRPr="0065736F">
              <w:rPr>
                <w:rFonts w:ascii="Lato" w:hAnsi="Lato"/>
                <w:sz w:val="22"/>
                <w:szCs w:val="22"/>
              </w:rPr>
              <w:t>New disclosure on the reconciliation of the changes in liabilities arising from financing activities</w:t>
            </w:r>
          </w:p>
        </w:tc>
      </w:tr>
      <w:tr w:rsidR="0032150E" w:rsidRPr="0065736F" w:rsidTr="0032150E">
        <w:trPr>
          <w:trHeight w:val="702"/>
        </w:trPr>
        <w:tc>
          <w:tcPr>
            <w:tcW w:w="3402"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32150E">
            <w:pPr>
              <w:pStyle w:val="TAFRTableBody"/>
              <w:rPr>
                <w:rFonts w:ascii="Lato" w:hAnsi="Lato"/>
                <w:sz w:val="22"/>
                <w:szCs w:val="22"/>
              </w:rPr>
            </w:pPr>
            <w:r w:rsidRPr="0065736F">
              <w:rPr>
                <w:rFonts w:ascii="Lato" w:hAnsi="Lato"/>
                <w:sz w:val="22"/>
                <w:szCs w:val="22"/>
              </w:rPr>
              <w:t>AASB 16 Leases</w:t>
            </w:r>
          </w:p>
        </w:tc>
        <w:tc>
          <w:tcPr>
            <w:tcW w:w="2268"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32150E">
            <w:pPr>
              <w:pStyle w:val="TAFRTableCentred"/>
              <w:rPr>
                <w:rFonts w:ascii="Lato" w:hAnsi="Lato"/>
                <w:sz w:val="22"/>
                <w:szCs w:val="22"/>
              </w:rPr>
            </w:pPr>
            <w:r w:rsidRPr="0065736F">
              <w:rPr>
                <w:rFonts w:ascii="Lato" w:hAnsi="Lato"/>
                <w:sz w:val="22"/>
                <w:szCs w:val="22"/>
              </w:rPr>
              <w:t>1 January 2019</w:t>
            </w:r>
          </w:p>
        </w:tc>
        <w:tc>
          <w:tcPr>
            <w:tcW w:w="3261" w:type="dxa"/>
            <w:tcBorders>
              <w:top w:val="single" w:sz="6" w:space="0" w:color="D3752E"/>
              <w:left w:val="nil"/>
              <w:bottom w:val="single" w:sz="6" w:space="0" w:color="D3752E"/>
              <w:right w:val="nil"/>
            </w:tcBorders>
          </w:tcPr>
          <w:p w:rsidR="0032150E" w:rsidRPr="0065736F" w:rsidRDefault="0032150E" w:rsidP="0032150E">
            <w:pPr>
              <w:pStyle w:val="TAFRTableCentred"/>
              <w:rPr>
                <w:rFonts w:ascii="Lato" w:hAnsi="Lato"/>
                <w:sz w:val="22"/>
                <w:szCs w:val="22"/>
              </w:rPr>
            </w:pPr>
            <w:r w:rsidRPr="0065736F">
              <w:rPr>
                <w:rFonts w:ascii="Lato" w:hAnsi="Lato"/>
                <w:sz w:val="22"/>
                <w:szCs w:val="22"/>
              </w:rPr>
              <w:t>Reclassification of operating leases greater than 12 months to finance lease reporting requirements</w:t>
            </w:r>
          </w:p>
        </w:tc>
      </w:tr>
      <w:tr w:rsidR="0032150E" w:rsidRPr="0065736F" w:rsidTr="0032150E">
        <w:trPr>
          <w:trHeight w:val="702"/>
        </w:trPr>
        <w:tc>
          <w:tcPr>
            <w:tcW w:w="3402"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32150E">
            <w:pPr>
              <w:pStyle w:val="TAFRTableBody"/>
              <w:rPr>
                <w:rFonts w:ascii="Lato" w:hAnsi="Lato"/>
                <w:sz w:val="22"/>
                <w:szCs w:val="22"/>
              </w:rPr>
            </w:pPr>
            <w:r w:rsidRPr="0065736F">
              <w:rPr>
                <w:rFonts w:ascii="Lato" w:hAnsi="Lato"/>
                <w:sz w:val="22"/>
                <w:szCs w:val="22"/>
              </w:rPr>
              <w:t>AASB 9 Financial Instruments</w:t>
            </w:r>
          </w:p>
        </w:tc>
        <w:tc>
          <w:tcPr>
            <w:tcW w:w="2268"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32150E">
            <w:pPr>
              <w:pStyle w:val="TAFRTableCentred"/>
              <w:rPr>
                <w:rFonts w:ascii="Lato" w:hAnsi="Lato"/>
                <w:sz w:val="22"/>
                <w:szCs w:val="22"/>
              </w:rPr>
            </w:pPr>
            <w:r w:rsidRPr="0065736F">
              <w:rPr>
                <w:rFonts w:ascii="Lato" w:hAnsi="Lato"/>
                <w:sz w:val="22"/>
                <w:szCs w:val="22"/>
              </w:rPr>
              <w:t>1 January 2018</w:t>
            </w:r>
          </w:p>
        </w:tc>
        <w:tc>
          <w:tcPr>
            <w:tcW w:w="3261" w:type="dxa"/>
            <w:tcBorders>
              <w:top w:val="single" w:sz="6" w:space="0" w:color="D3752E"/>
              <w:left w:val="nil"/>
              <w:bottom w:val="single" w:sz="6" w:space="0" w:color="D3752E"/>
              <w:right w:val="nil"/>
            </w:tcBorders>
          </w:tcPr>
          <w:p w:rsidR="0032150E" w:rsidRPr="0065736F" w:rsidRDefault="0032150E" w:rsidP="0032150E">
            <w:pPr>
              <w:pStyle w:val="TAFRTableCentred"/>
              <w:rPr>
                <w:rFonts w:ascii="Lato" w:hAnsi="Lato"/>
                <w:sz w:val="22"/>
                <w:szCs w:val="22"/>
              </w:rPr>
            </w:pPr>
            <w:r w:rsidRPr="0065736F">
              <w:rPr>
                <w:rFonts w:ascii="Lato" w:hAnsi="Lato"/>
                <w:sz w:val="22"/>
                <w:szCs w:val="22"/>
              </w:rPr>
              <w:t>Simplified requirements for classification and measurement of financial assets</w:t>
            </w:r>
          </w:p>
        </w:tc>
      </w:tr>
      <w:tr w:rsidR="0032150E" w:rsidRPr="0065736F" w:rsidTr="0032150E">
        <w:trPr>
          <w:trHeight w:val="702"/>
        </w:trPr>
        <w:tc>
          <w:tcPr>
            <w:tcW w:w="3402"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32150E">
            <w:pPr>
              <w:pStyle w:val="TAFRTableBody"/>
              <w:rPr>
                <w:rFonts w:ascii="Lato" w:hAnsi="Lato"/>
                <w:sz w:val="22"/>
                <w:szCs w:val="22"/>
              </w:rPr>
            </w:pPr>
            <w:r w:rsidRPr="0065736F">
              <w:rPr>
                <w:rFonts w:ascii="Lato" w:hAnsi="Lato"/>
                <w:sz w:val="22"/>
                <w:szCs w:val="22"/>
              </w:rPr>
              <w:t>AASB 15 Revenue from Contracts with Customers</w:t>
            </w:r>
          </w:p>
        </w:tc>
        <w:tc>
          <w:tcPr>
            <w:tcW w:w="2268"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32150E">
            <w:pPr>
              <w:pStyle w:val="TAFRTableCentred"/>
              <w:rPr>
                <w:rFonts w:ascii="Lato" w:hAnsi="Lato"/>
                <w:sz w:val="22"/>
                <w:szCs w:val="22"/>
              </w:rPr>
            </w:pPr>
            <w:r w:rsidRPr="0065736F">
              <w:rPr>
                <w:rFonts w:ascii="Lato" w:hAnsi="Lato"/>
                <w:sz w:val="22"/>
                <w:szCs w:val="22"/>
              </w:rPr>
              <w:t>1 January 2018</w:t>
            </w:r>
          </w:p>
        </w:tc>
        <w:tc>
          <w:tcPr>
            <w:tcW w:w="3261" w:type="dxa"/>
            <w:tcBorders>
              <w:top w:val="single" w:sz="6" w:space="0" w:color="D3752E"/>
              <w:left w:val="nil"/>
              <w:bottom w:val="single" w:sz="6" w:space="0" w:color="D3752E"/>
              <w:right w:val="nil"/>
            </w:tcBorders>
          </w:tcPr>
          <w:p w:rsidR="0032150E" w:rsidRPr="0065736F" w:rsidRDefault="0032150E" w:rsidP="0032150E">
            <w:pPr>
              <w:pStyle w:val="TAFRTableCentred"/>
              <w:rPr>
                <w:rFonts w:ascii="Lato" w:hAnsi="Lato"/>
                <w:sz w:val="22"/>
                <w:szCs w:val="22"/>
              </w:rPr>
            </w:pPr>
            <w:r w:rsidRPr="0065736F">
              <w:rPr>
                <w:rFonts w:ascii="Lato" w:hAnsi="Lato"/>
                <w:sz w:val="22"/>
                <w:szCs w:val="22"/>
              </w:rPr>
              <w:t>Requires an entity to recognise revenue when the entity satisfies a performance obligation by transferring a promised good or service to a customer.</w:t>
            </w:r>
          </w:p>
        </w:tc>
      </w:tr>
      <w:tr w:rsidR="0032150E" w:rsidRPr="0065736F" w:rsidTr="0032150E">
        <w:trPr>
          <w:trHeight w:val="702"/>
        </w:trPr>
        <w:tc>
          <w:tcPr>
            <w:tcW w:w="3402"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32150E">
            <w:pPr>
              <w:pStyle w:val="TAFRTableBody"/>
              <w:rPr>
                <w:rFonts w:ascii="Lato" w:hAnsi="Lato"/>
                <w:sz w:val="22"/>
                <w:szCs w:val="22"/>
              </w:rPr>
            </w:pPr>
            <w:r w:rsidRPr="0065736F">
              <w:rPr>
                <w:rFonts w:ascii="Lato" w:hAnsi="Lato"/>
                <w:sz w:val="22"/>
                <w:szCs w:val="22"/>
              </w:rPr>
              <w:t>AASB 2014-1 Amendments to Australian Accounting Standards [Part E Financial Instruments]</w:t>
            </w:r>
          </w:p>
        </w:tc>
        <w:tc>
          <w:tcPr>
            <w:tcW w:w="2268"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32150E">
            <w:pPr>
              <w:pStyle w:val="TAFRTableCentred"/>
              <w:rPr>
                <w:rFonts w:ascii="Lato" w:hAnsi="Lato"/>
                <w:sz w:val="22"/>
                <w:szCs w:val="22"/>
              </w:rPr>
            </w:pPr>
            <w:r w:rsidRPr="0065736F">
              <w:rPr>
                <w:rFonts w:ascii="Lato" w:hAnsi="Lato"/>
                <w:sz w:val="22"/>
                <w:szCs w:val="22"/>
              </w:rPr>
              <w:t>1 January 2018</w:t>
            </w:r>
          </w:p>
        </w:tc>
        <w:tc>
          <w:tcPr>
            <w:tcW w:w="3261" w:type="dxa"/>
            <w:tcBorders>
              <w:top w:val="single" w:sz="6" w:space="0" w:color="D3752E"/>
              <w:left w:val="nil"/>
              <w:bottom w:val="single" w:sz="6" w:space="0" w:color="D3752E"/>
              <w:right w:val="nil"/>
            </w:tcBorders>
          </w:tcPr>
          <w:p w:rsidR="0032150E" w:rsidRPr="0065736F" w:rsidRDefault="0032150E" w:rsidP="0032150E">
            <w:pPr>
              <w:pStyle w:val="TAFRTableCentred"/>
              <w:rPr>
                <w:rFonts w:ascii="Lato" w:hAnsi="Lato"/>
                <w:sz w:val="22"/>
                <w:szCs w:val="22"/>
              </w:rPr>
            </w:pPr>
            <w:r w:rsidRPr="0065736F">
              <w:rPr>
                <w:rFonts w:ascii="Lato" w:hAnsi="Lato"/>
                <w:sz w:val="22"/>
                <w:szCs w:val="22"/>
              </w:rPr>
              <w:t>Amends various AAS's to reflect the deferral of the mandatory application date of AASB 9</w:t>
            </w:r>
          </w:p>
        </w:tc>
      </w:tr>
      <w:tr w:rsidR="0032150E" w:rsidRPr="0065736F" w:rsidTr="0032150E">
        <w:trPr>
          <w:trHeight w:val="702"/>
        </w:trPr>
        <w:tc>
          <w:tcPr>
            <w:tcW w:w="3402"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900CEC">
            <w:pPr>
              <w:pStyle w:val="TAFRTableBody"/>
              <w:pageBreakBefore/>
              <w:rPr>
                <w:rFonts w:ascii="Lato" w:hAnsi="Lato"/>
                <w:sz w:val="22"/>
                <w:szCs w:val="22"/>
              </w:rPr>
            </w:pPr>
            <w:proofErr w:type="spellStart"/>
            <w:r w:rsidRPr="0065736F">
              <w:rPr>
                <w:rFonts w:ascii="Lato" w:hAnsi="Lato"/>
                <w:sz w:val="22"/>
                <w:szCs w:val="22"/>
              </w:rPr>
              <w:lastRenderedPageBreak/>
              <w:t>AASB</w:t>
            </w:r>
            <w:proofErr w:type="spellEnd"/>
            <w:r w:rsidRPr="0065736F">
              <w:rPr>
                <w:rFonts w:ascii="Lato" w:hAnsi="Lato"/>
                <w:sz w:val="22"/>
                <w:szCs w:val="22"/>
              </w:rPr>
              <w:t xml:space="preserve"> 2014-4 Amendments to Australian Accounting Standards - Clarification of Acceptable Methods of Depreciation and Amortisation [AASB 116 and AASB 138]</w:t>
            </w:r>
          </w:p>
        </w:tc>
        <w:tc>
          <w:tcPr>
            <w:tcW w:w="2268"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900CEC">
            <w:pPr>
              <w:pStyle w:val="TAFRTableCentred"/>
              <w:pageBreakBefore/>
              <w:rPr>
                <w:rFonts w:ascii="Lato" w:hAnsi="Lato"/>
                <w:sz w:val="22"/>
                <w:szCs w:val="22"/>
              </w:rPr>
            </w:pPr>
            <w:r w:rsidRPr="0065736F">
              <w:rPr>
                <w:rFonts w:ascii="Lato" w:hAnsi="Lato"/>
                <w:sz w:val="22"/>
                <w:szCs w:val="22"/>
              </w:rPr>
              <w:t>1 January 2016</w:t>
            </w:r>
          </w:p>
        </w:tc>
        <w:tc>
          <w:tcPr>
            <w:tcW w:w="3261" w:type="dxa"/>
            <w:tcBorders>
              <w:top w:val="single" w:sz="6" w:space="0" w:color="D3752E"/>
              <w:left w:val="nil"/>
              <w:bottom w:val="single" w:sz="6" w:space="0" w:color="D3752E"/>
              <w:right w:val="nil"/>
            </w:tcBorders>
          </w:tcPr>
          <w:p w:rsidR="0032150E" w:rsidRPr="0065736F" w:rsidRDefault="0032150E" w:rsidP="00900CEC">
            <w:pPr>
              <w:pStyle w:val="TAFRTableCentred"/>
              <w:pageBreakBefore/>
              <w:rPr>
                <w:rFonts w:ascii="Lato" w:hAnsi="Lato"/>
                <w:sz w:val="22"/>
                <w:szCs w:val="22"/>
              </w:rPr>
            </w:pPr>
            <w:r w:rsidRPr="0065736F">
              <w:rPr>
                <w:rFonts w:ascii="Lato" w:hAnsi="Lato"/>
                <w:sz w:val="22"/>
                <w:szCs w:val="22"/>
              </w:rPr>
              <w:t>Provides additional guidance on how the depreciation or amortisation of property, plant and equipment and intangible assets should be calculated and clarifies that the use of revenue-based methods to calculate the depreciation of an asset is not appropriate.</w:t>
            </w:r>
          </w:p>
        </w:tc>
      </w:tr>
      <w:tr w:rsidR="0032150E" w:rsidRPr="0065736F" w:rsidTr="0032150E">
        <w:trPr>
          <w:trHeight w:val="702"/>
        </w:trPr>
        <w:tc>
          <w:tcPr>
            <w:tcW w:w="3402"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32150E">
            <w:pPr>
              <w:pStyle w:val="TAFRTableBody"/>
              <w:rPr>
                <w:rFonts w:ascii="Lato" w:hAnsi="Lato"/>
                <w:sz w:val="22"/>
                <w:szCs w:val="22"/>
              </w:rPr>
            </w:pPr>
            <w:r w:rsidRPr="0065736F">
              <w:rPr>
                <w:rFonts w:ascii="Lato" w:hAnsi="Lato"/>
                <w:sz w:val="22"/>
                <w:szCs w:val="22"/>
              </w:rPr>
              <w:t>AASB 2014-5 Amendments to Australian Accounting Standards arising from AASB 15</w:t>
            </w:r>
          </w:p>
        </w:tc>
        <w:tc>
          <w:tcPr>
            <w:tcW w:w="2268"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32150E">
            <w:pPr>
              <w:pStyle w:val="TAFRTableCentred"/>
              <w:rPr>
                <w:rFonts w:ascii="Lato" w:hAnsi="Lato"/>
                <w:sz w:val="22"/>
                <w:szCs w:val="22"/>
              </w:rPr>
            </w:pPr>
            <w:r w:rsidRPr="0065736F">
              <w:rPr>
                <w:rFonts w:ascii="Lato" w:hAnsi="Lato"/>
                <w:sz w:val="22"/>
                <w:szCs w:val="22"/>
              </w:rPr>
              <w:t>1 January 2017</w:t>
            </w:r>
          </w:p>
        </w:tc>
        <w:tc>
          <w:tcPr>
            <w:tcW w:w="3261" w:type="dxa"/>
            <w:tcBorders>
              <w:top w:val="single" w:sz="6" w:space="0" w:color="D3752E"/>
              <w:left w:val="nil"/>
              <w:bottom w:val="single" w:sz="6" w:space="0" w:color="D3752E"/>
              <w:right w:val="nil"/>
            </w:tcBorders>
          </w:tcPr>
          <w:p w:rsidR="0032150E" w:rsidRPr="0065736F" w:rsidRDefault="0032150E" w:rsidP="0032150E">
            <w:pPr>
              <w:pStyle w:val="TAFRTableCentred"/>
              <w:rPr>
                <w:rFonts w:ascii="Lato" w:hAnsi="Lato"/>
                <w:sz w:val="22"/>
                <w:szCs w:val="22"/>
              </w:rPr>
            </w:pPr>
            <w:r w:rsidRPr="0065736F">
              <w:rPr>
                <w:rFonts w:ascii="Lato" w:hAnsi="Lato"/>
                <w:sz w:val="22"/>
                <w:szCs w:val="22"/>
              </w:rPr>
              <w:t>Amends the measurement of trade receivables.</w:t>
            </w:r>
          </w:p>
        </w:tc>
      </w:tr>
      <w:tr w:rsidR="0032150E" w:rsidRPr="0065736F" w:rsidTr="0032150E">
        <w:trPr>
          <w:trHeight w:val="702"/>
        </w:trPr>
        <w:tc>
          <w:tcPr>
            <w:tcW w:w="3402"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32150E">
            <w:pPr>
              <w:pStyle w:val="TAFRTableBody"/>
              <w:rPr>
                <w:rFonts w:ascii="Lato" w:hAnsi="Lato"/>
                <w:sz w:val="22"/>
                <w:szCs w:val="22"/>
              </w:rPr>
            </w:pPr>
            <w:r w:rsidRPr="0065736F">
              <w:rPr>
                <w:rFonts w:ascii="Lato" w:hAnsi="Lato"/>
                <w:sz w:val="22"/>
                <w:szCs w:val="22"/>
              </w:rPr>
              <w:t>AASB 2014-7 Amendments to Australian Accounting Standards arising from AASB 9</w:t>
            </w:r>
          </w:p>
        </w:tc>
        <w:tc>
          <w:tcPr>
            <w:tcW w:w="2268" w:type="dxa"/>
            <w:tcBorders>
              <w:top w:val="single" w:sz="6" w:space="0" w:color="D3752E"/>
              <w:left w:val="nil"/>
              <w:bottom w:val="single" w:sz="6" w:space="0" w:color="D3752E"/>
              <w:right w:val="nil"/>
            </w:tcBorders>
            <w:tcMar>
              <w:top w:w="85" w:type="dxa"/>
              <w:left w:w="0" w:type="dxa"/>
              <w:bottom w:w="85" w:type="dxa"/>
              <w:right w:w="0" w:type="dxa"/>
            </w:tcMar>
          </w:tcPr>
          <w:p w:rsidR="0032150E" w:rsidRPr="0065736F" w:rsidRDefault="0032150E" w:rsidP="0032150E">
            <w:pPr>
              <w:pStyle w:val="TAFRTableCentred"/>
              <w:rPr>
                <w:rFonts w:ascii="Lato" w:hAnsi="Lato"/>
                <w:sz w:val="22"/>
                <w:szCs w:val="22"/>
              </w:rPr>
            </w:pPr>
            <w:r w:rsidRPr="0065736F">
              <w:rPr>
                <w:rFonts w:ascii="Lato" w:hAnsi="Lato"/>
                <w:sz w:val="22"/>
                <w:szCs w:val="22"/>
              </w:rPr>
              <w:t>1 January 2018</w:t>
            </w:r>
          </w:p>
        </w:tc>
        <w:tc>
          <w:tcPr>
            <w:tcW w:w="3261" w:type="dxa"/>
            <w:tcBorders>
              <w:top w:val="single" w:sz="6" w:space="0" w:color="D3752E"/>
              <w:left w:val="nil"/>
              <w:bottom w:val="single" w:sz="6" w:space="0" w:color="D3752E"/>
              <w:right w:val="nil"/>
            </w:tcBorders>
          </w:tcPr>
          <w:p w:rsidR="0032150E" w:rsidRPr="0065736F" w:rsidRDefault="0032150E" w:rsidP="0032150E">
            <w:pPr>
              <w:pStyle w:val="TAFRTableCentred"/>
              <w:rPr>
                <w:rFonts w:ascii="Lato" w:hAnsi="Lato"/>
                <w:sz w:val="22"/>
                <w:szCs w:val="22"/>
              </w:rPr>
            </w:pPr>
            <w:r w:rsidRPr="0065736F">
              <w:rPr>
                <w:rFonts w:ascii="Lato" w:hAnsi="Lato"/>
                <w:sz w:val="22"/>
                <w:szCs w:val="22"/>
              </w:rPr>
              <w:t>Amends various AAS's to reflect the changes as a result of AASB 9</w:t>
            </w:r>
          </w:p>
        </w:tc>
      </w:tr>
    </w:tbl>
    <w:p w:rsidR="00A01258" w:rsidRPr="0065736F" w:rsidRDefault="00A01258" w:rsidP="0032150E">
      <w:pPr>
        <w:pStyle w:val="FRNotesBodyText"/>
        <w:rPr>
          <w:rFonts w:ascii="Lato" w:hAnsi="Lato"/>
          <w:szCs w:val="22"/>
        </w:rPr>
      </w:pP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r w:rsidRPr="0065736F">
        <w:rPr>
          <w:rFonts w:eastAsia="Times New Roman" w:cs="Arial"/>
          <w:b/>
          <w:bCs/>
          <w:szCs w:val="22"/>
        </w:rPr>
        <w:t>Reporting Entity</w:t>
      </w:r>
    </w:p>
    <w:p w:rsidR="0032150E" w:rsidRPr="0065736F" w:rsidRDefault="0032150E" w:rsidP="0032150E">
      <w:pPr>
        <w:pStyle w:val="FRNotesBodyText"/>
        <w:rPr>
          <w:rFonts w:ascii="Lato" w:hAnsi="Lato"/>
          <w:szCs w:val="22"/>
        </w:rPr>
      </w:pPr>
      <w:r w:rsidRPr="0065736F">
        <w:rPr>
          <w:rFonts w:ascii="Lato" w:hAnsi="Lato"/>
          <w:szCs w:val="22"/>
        </w:rPr>
        <w:t xml:space="preserve">The financial statements cover the Department as an individual reporting entity. </w:t>
      </w:r>
      <w:r w:rsidRPr="0065736F">
        <w:rPr>
          <w:rFonts w:ascii="Lato" w:hAnsi="Lato"/>
          <w:szCs w:val="22"/>
        </w:rPr>
        <w:br/>
        <w:t xml:space="preserve">The Department is a Northern Territory department established under the </w:t>
      </w:r>
      <w:r w:rsidRPr="0065736F">
        <w:rPr>
          <w:rFonts w:ascii="Lato" w:hAnsi="Lato"/>
          <w:i/>
          <w:szCs w:val="22"/>
        </w:rPr>
        <w:t>Interpretation Act Administrative Arrangements Order</w:t>
      </w:r>
      <w:r w:rsidRPr="0065736F">
        <w:rPr>
          <w:rFonts w:ascii="Lato" w:hAnsi="Lato"/>
          <w:szCs w:val="22"/>
        </w:rPr>
        <w:t xml:space="preserve">. </w:t>
      </w:r>
    </w:p>
    <w:p w:rsidR="0032150E" w:rsidRPr="0065736F" w:rsidRDefault="0032150E" w:rsidP="0032150E">
      <w:pPr>
        <w:pStyle w:val="FRNotesBodyText"/>
        <w:rPr>
          <w:rFonts w:ascii="Lato" w:hAnsi="Lato"/>
          <w:szCs w:val="22"/>
        </w:rPr>
      </w:pPr>
      <w:r w:rsidRPr="0065736F">
        <w:rPr>
          <w:rFonts w:ascii="Lato" w:hAnsi="Lato"/>
          <w:szCs w:val="22"/>
        </w:rPr>
        <w:t>The principal place of business of the Department is: 19 Smith Street, Darwin, Northern Territory 0800.</w:t>
      </w: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r w:rsidRPr="0065736F">
        <w:rPr>
          <w:rFonts w:eastAsia="Times New Roman" w:cs="Arial"/>
          <w:b/>
          <w:bCs/>
          <w:szCs w:val="22"/>
        </w:rPr>
        <w:t>Agency and Territory Items</w:t>
      </w:r>
    </w:p>
    <w:p w:rsidR="0032150E" w:rsidRPr="0065736F" w:rsidRDefault="0032150E" w:rsidP="0032150E">
      <w:pPr>
        <w:ind w:left="567"/>
        <w:rPr>
          <w:rFonts w:cs="Arial"/>
          <w:color w:val="000000"/>
          <w:szCs w:val="22"/>
        </w:rPr>
      </w:pPr>
      <w:r w:rsidRPr="0065736F">
        <w:rPr>
          <w:rFonts w:cs="Arial"/>
          <w:color w:val="000000"/>
          <w:szCs w:val="22"/>
        </w:rPr>
        <w:t>The financial statements of the Department of Business include income, expenses, assets, liabilities and equity over which the Department of Business has control. Certa</w:t>
      </w:r>
      <w:r>
        <w:rPr>
          <w:rFonts w:cs="Arial"/>
          <w:color w:val="000000"/>
          <w:szCs w:val="22"/>
        </w:rPr>
        <w:t>in items, while managed by the a</w:t>
      </w:r>
      <w:r w:rsidRPr="0065736F">
        <w:rPr>
          <w:rFonts w:cs="Arial"/>
          <w:color w:val="000000"/>
          <w:szCs w:val="22"/>
        </w:rPr>
        <w:t>gency, are controlled and recorded by</w:t>
      </w:r>
      <w:r>
        <w:rPr>
          <w:rFonts w:cs="Arial"/>
          <w:color w:val="000000"/>
          <w:szCs w:val="22"/>
        </w:rPr>
        <w:t xml:space="preserve"> the Territory rather than the a</w:t>
      </w:r>
      <w:r w:rsidRPr="0065736F">
        <w:rPr>
          <w:rFonts w:cs="Arial"/>
          <w:color w:val="000000"/>
          <w:szCs w:val="22"/>
        </w:rPr>
        <w:t>gency (Territory items). Territory items are recognised and recorded in the Central Holding Authority as discussed below.</w:t>
      </w:r>
    </w:p>
    <w:p w:rsidR="0032150E" w:rsidRPr="00900CEC" w:rsidRDefault="0032150E" w:rsidP="0032150E">
      <w:pPr>
        <w:spacing w:before="120" w:after="120"/>
        <w:ind w:left="567"/>
        <w:rPr>
          <w:rFonts w:cs="Arial"/>
          <w:i/>
          <w:color w:val="000000"/>
          <w:szCs w:val="22"/>
        </w:rPr>
      </w:pPr>
      <w:r w:rsidRPr="00900CEC">
        <w:rPr>
          <w:rFonts w:cs="Arial"/>
          <w:b/>
          <w:bCs/>
          <w:i/>
          <w:iCs/>
          <w:color w:val="000000"/>
          <w:szCs w:val="22"/>
        </w:rPr>
        <w:t>Central Holding Authority</w:t>
      </w:r>
      <w:r w:rsidRPr="00900CEC">
        <w:rPr>
          <w:rFonts w:cs="Arial"/>
          <w:i/>
          <w:color w:val="000000"/>
          <w:szCs w:val="22"/>
        </w:rPr>
        <w:t xml:space="preserve"> </w:t>
      </w:r>
    </w:p>
    <w:p w:rsidR="0032150E" w:rsidRPr="0065736F" w:rsidRDefault="0032150E" w:rsidP="0032150E">
      <w:pPr>
        <w:spacing w:after="120"/>
        <w:ind w:left="567"/>
        <w:rPr>
          <w:rFonts w:cs="Arial"/>
          <w:color w:val="000000"/>
          <w:szCs w:val="22"/>
        </w:rPr>
      </w:pPr>
      <w:r w:rsidRPr="0065736F">
        <w:rPr>
          <w:rFonts w:cs="Arial"/>
          <w:color w:val="000000"/>
          <w:szCs w:val="22"/>
        </w:rPr>
        <w:t>The Central Holding Authority is the 'parent body' that represents the Government's ownership interest in Government controlled entities.</w:t>
      </w:r>
    </w:p>
    <w:p w:rsidR="0032150E" w:rsidRPr="0065736F" w:rsidRDefault="0032150E" w:rsidP="0032150E">
      <w:pPr>
        <w:spacing w:after="120"/>
        <w:ind w:left="567"/>
        <w:rPr>
          <w:rFonts w:cs="Arial"/>
          <w:color w:val="000000"/>
          <w:szCs w:val="22"/>
        </w:rPr>
      </w:pPr>
      <w:r w:rsidRPr="0065736F">
        <w:rPr>
          <w:rFonts w:cs="Arial"/>
          <w:color w:val="000000"/>
          <w:szCs w:val="22"/>
        </w:rPr>
        <w:t>The Central Holding Authority also records all Territory items, such as income, expenses, assets and liabilities controlled by the Government and managed by Agencies on behalf of the Government. The main Territory item is Territory income, which includes taxation and royalty revenue, Commonwealth general purpose funding (such as GST revenue), fines, and statutory fees and charges.</w:t>
      </w:r>
    </w:p>
    <w:p w:rsidR="00900CEC" w:rsidRDefault="0032150E" w:rsidP="0032150E">
      <w:pPr>
        <w:spacing w:after="120"/>
        <w:ind w:left="567"/>
        <w:rPr>
          <w:rFonts w:cs="Arial"/>
          <w:color w:val="000000"/>
          <w:szCs w:val="22"/>
        </w:rPr>
      </w:pPr>
      <w:r w:rsidRPr="0065736F">
        <w:rPr>
          <w:rFonts w:cs="Arial"/>
          <w:color w:val="000000"/>
          <w:szCs w:val="22"/>
        </w:rPr>
        <w:t>The Central Holding Authority also holds certain Territory assets not assigned to Agencies as well as certain Territory liabilities that are not practical or effective to assign to individual Agencies, such as unfunded superannuation and long service leave.</w:t>
      </w:r>
    </w:p>
    <w:p w:rsidR="00900CEC" w:rsidRDefault="00900CEC">
      <w:pPr>
        <w:spacing w:line="240" w:lineRule="auto"/>
        <w:rPr>
          <w:rFonts w:cs="Arial"/>
          <w:color w:val="000000"/>
          <w:szCs w:val="22"/>
        </w:rPr>
      </w:pPr>
      <w:r>
        <w:rPr>
          <w:rFonts w:cs="Arial"/>
          <w:color w:val="000000"/>
          <w:szCs w:val="22"/>
        </w:rPr>
        <w:br w:type="page"/>
      </w:r>
    </w:p>
    <w:p w:rsidR="0032150E" w:rsidRPr="0065736F" w:rsidRDefault="0032150E" w:rsidP="0032150E">
      <w:pPr>
        <w:ind w:left="567"/>
        <w:rPr>
          <w:rFonts w:cs="Arial"/>
          <w:color w:val="000000"/>
          <w:szCs w:val="22"/>
        </w:rPr>
      </w:pPr>
      <w:r w:rsidRPr="0065736F">
        <w:rPr>
          <w:rFonts w:cs="Arial"/>
          <w:color w:val="000000"/>
          <w:szCs w:val="22"/>
        </w:rPr>
        <w:lastRenderedPageBreak/>
        <w:t xml:space="preserve">The Central Holding Authority recognises and records all Territory items, and as such, these items are not included in the </w:t>
      </w:r>
      <w:r>
        <w:rPr>
          <w:rFonts w:cs="Arial"/>
          <w:color w:val="000000"/>
          <w:szCs w:val="22"/>
        </w:rPr>
        <w:t>a</w:t>
      </w:r>
      <w:r w:rsidRPr="0065736F">
        <w:rPr>
          <w:rFonts w:cs="Arial"/>
          <w:color w:val="000000"/>
          <w:szCs w:val="22"/>
        </w:rPr>
        <w:t xml:space="preserve">gency's financial statements. However, as the agency is </w:t>
      </w:r>
      <w:r>
        <w:rPr>
          <w:rFonts w:cs="Arial"/>
          <w:color w:val="000000"/>
          <w:szCs w:val="22"/>
        </w:rPr>
        <w:t>a</w:t>
      </w:r>
      <w:r w:rsidRPr="0065736F">
        <w:rPr>
          <w:rFonts w:cs="Arial"/>
          <w:color w:val="000000"/>
          <w:szCs w:val="22"/>
        </w:rPr>
        <w:t xml:space="preserve">ccountable for certain Territory items managed on behalf of Government, these items have been separately disclosed in Note </w:t>
      </w:r>
      <w:r w:rsidRPr="0065736F">
        <w:rPr>
          <w:rFonts w:cs="Arial"/>
          <w:color w:val="000000"/>
          <w:szCs w:val="22"/>
        </w:rPr>
        <w:fldChar w:fldCharType="begin"/>
      </w:r>
      <w:r w:rsidRPr="0065736F">
        <w:rPr>
          <w:rFonts w:cs="Arial"/>
          <w:color w:val="000000"/>
          <w:szCs w:val="22"/>
        </w:rPr>
        <w:instrText xml:space="preserve"> REF _Ref366138283 \r \h  \* MERGEFORMAT </w:instrText>
      </w:r>
      <w:r w:rsidRPr="0065736F">
        <w:rPr>
          <w:rFonts w:cs="Arial"/>
          <w:color w:val="000000"/>
          <w:szCs w:val="22"/>
        </w:rPr>
      </w:r>
      <w:r w:rsidRPr="0065736F">
        <w:rPr>
          <w:rFonts w:cs="Arial"/>
          <w:color w:val="000000"/>
          <w:szCs w:val="22"/>
        </w:rPr>
        <w:fldChar w:fldCharType="separate"/>
      </w:r>
      <w:r w:rsidR="00D73D2A">
        <w:rPr>
          <w:rFonts w:cs="Arial"/>
          <w:color w:val="000000"/>
          <w:szCs w:val="22"/>
        </w:rPr>
        <w:t>23</w:t>
      </w:r>
      <w:r w:rsidRPr="0065736F">
        <w:rPr>
          <w:rFonts w:cs="Arial"/>
          <w:color w:val="000000"/>
          <w:szCs w:val="22"/>
        </w:rPr>
        <w:fldChar w:fldCharType="end"/>
      </w:r>
      <w:r w:rsidRPr="0065736F">
        <w:rPr>
          <w:rFonts w:cs="Arial"/>
          <w:color w:val="000000"/>
          <w:szCs w:val="22"/>
        </w:rPr>
        <w:t xml:space="preserve">: </w:t>
      </w:r>
      <w:r w:rsidRPr="0065736F">
        <w:rPr>
          <w:rFonts w:cs="Arial"/>
          <w:szCs w:val="22"/>
        </w:rPr>
        <w:t>Schedule of Administered Territory Items</w:t>
      </w:r>
      <w:r w:rsidRPr="0065736F">
        <w:rPr>
          <w:rFonts w:cs="Arial"/>
          <w:color w:val="000000"/>
          <w:szCs w:val="22"/>
        </w:rPr>
        <w:t>.</w:t>
      </w: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r w:rsidRPr="0065736F">
        <w:rPr>
          <w:rFonts w:eastAsia="Times New Roman" w:cs="Arial"/>
          <w:b/>
          <w:bCs/>
          <w:szCs w:val="22"/>
        </w:rPr>
        <w:t>Comparatives</w:t>
      </w:r>
    </w:p>
    <w:p w:rsidR="0032150E" w:rsidRPr="0065736F" w:rsidRDefault="0032150E" w:rsidP="0032150E">
      <w:pPr>
        <w:ind w:left="567"/>
        <w:rPr>
          <w:rFonts w:cs="Arial"/>
          <w:color w:val="000000"/>
          <w:szCs w:val="22"/>
        </w:rPr>
      </w:pPr>
      <w:proofErr w:type="gramStart"/>
      <w:r w:rsidRPr="0065736F">
        <w:rPr>
          <w:rFonts w:cs="Arial"/>
          <w:color w:val="000000"/>
          <w:szCs w:val="22"/>
        </w:rPr>
        <w:t>Where necessary, comparative information for the 2014-15 financial year has been reclassified to provide consistency with current year disclosures.</w:t>
      </w:r>
      <w:proofErr w:type="gramEnd"/>
      <w:r w:rsidRPr="0065736F">
        <w:rPr>
          <w:rFonts w:cs="Arial"/>
          <w:color w:val="000000"/>
          <w:szCs w:val="22"/>
        </w:rPr>
        <w:t xml:space="preserve"> </w:t>
      </w: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r w:rsidRPr="0065736F">
        <w:rPr>
          <w:rFonts w:eastAsia="Times New Roman" w:cs="Arial"/>
          <w:b/>
          <w:bCs/>
          <w:szCs w:val="22"/>
        </w:rPr>
        <w:t>Presentation and Rounding of Amounts</w:t>
      </w:r>
    </w:p>
    <w:p w:rsidR="0032150E" w:rsidRPr="0065736F" w:rsidRDefault="0032150E" w:rsidP="0032150E">
      <w:pPr>
        <w:ind w:left="567"/>
        <w:rPr>
          <w:rFonts w:cs="Arial"/>
          <w:szCs w:val="22"/>
        </w:rPr>
      </w:pPr>
      <w:r w:rsidRPr="0065736F">
        <w:rPr>
          <w:rFonts w:cs="Arial"/>
          <w:color w:val="000000"/>
          <w:szCs w:val="22"/>
        </w:rPr>
        <w:t xml:space="preserve">Amounts in the financial statements and notes to the financial statements are presented in Australian dollars and have been rounded to the nearest thousand dollars, with amounts of $500 or less being rounded down to zero. </w:t>
      </w:r>
      <w:r w:rsidRPr="0065736F">
        <w:rPr>
          <w:rFonts w:cs="Arial"/>
          <w:szCs w:val="22"/>
        </w:rPr>
        <w:t>Figures in the financial statements and notes may not equate due to rounding.</w:t>
      </w: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r w:rsidRPr="0065736F">
        <w:rPr>
          <w:rFonts w:eastAsia="Times New Roman" w:cs="Arial"/>
          <w:b/>
          <w:bCs/>
          <w:szCs w:val="22"/>
        </w:rPr>
        <w:t>Changes in Accounting Policies</w:t>
      </w:r>
    </w:p>
    <w:p w:rsidR="0032150E" w:rsidRPr="0065736F" w:rsidRDefault="0032150E" w:rsidP="0032150E">
      <w:pPr>
        <w:ind w:left="567"/>
        <w:rPr>
          <w:rFonts w:cs="Arial"/>
          <w:color w:val="000000"/>
          <w:szCs w:val="22"/>
        </w:rPr>
      </w:pPr>
      <w:r w:rsidRPr="0065736F">
        <w:rPr>
          <w:rFonts w:cs="Arial"/>
          <w:color w:val="000000"/>
          <w:szCs w:val="22"/>
        </w:rPr>
        <w:t>There have been no changes to accounting policies adopted in 2015-16 as a result of management decisions.</w:t>
      </w: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r w:rsidRPr="0065736F">
        <w:rPr>
          <w:rFonts w:eastAsia="Times New Roman" w:cs="Arial"/>
          <w:b/>
          <w:bCs/>
          <w:szCs w:val="22"/>
        </w:rPr>
        <w:t xml:space="preserve">Accounting </w:t>
      </w:r>
      <w:proofErr w:type="spellStart"/>
      <w:r w:rsidRPr="0065736F">
        <w:rPr>
          <w:rFonts w:eastAsia="Times New Roman" w:cs="Arial"/>
          <w:b/>
          <w:bCs/>
          <w:szCs w:val="22"/>
        </w:rPr>
        <w:t>Judgements</w:t>
      </w:r>
      <w:proofErr w:type="spellEnd"/>
      <w:r w:rsidRPr="0065736F">
        <w:rPr>
          <w:rFonts w:eastAsia="Times New Roman" w:cs="Arial"/>
          <w:b/>
          <w:bCs/>
          <w:szCs w:val="22"/>
        </w:rPr>
        <w:t xml:space="preserve"> and Estimates</w:t>
      </w:r>
    </w:p>
    <w:p w:rsidR="0032150E" w:rsidRPr="0065736F" w:rsidRDefault="0032150E" w:rsidP="0032150E">
      <w:pPr>
        <w:pStyle w:val="ListParagraph"/>
        <w:numPr>
          <w:ilvl w:val="0"/>
          <w:numId w:val="0"/>
        </w:numPr>
        <w:spacing w:after="120"/>
        <w:ind w:left="567"/>
        <w:contextualSpacing w:val="0"/>
        <w:rPr>
          <w:rFonts w:cs="Arial"/>
          <w:color w:val="000000"/>
          <w:szCs w:val="22"/>
        </w:rPr>
      </w:pPr>
      <w:r w:rsidRPr="0065736F">
        <w:rPr>
          <w:rFonts w:cs="Arial"/>
          <w:color w:val="000000"/>
          <w:szCs w:val="22"/>
        </w:rPr>
        <w:t xml:space="preserve">The preparation of the financial report requires the making of </w:t>
      </w:r>
      <w:proofErr w:type="spellStart"/>
      <w:r w:rsidRPr="0065736F">
        <w:rPr>
          <w:rFonts w:cs="Arial"/>
          <w:color w:val="000000"/>
          <w:szCs w:val="22"/>
        </w:rPr>
        <w:t>judgements</w:t>
      </w:r>
      <w:proofErr w:type="spellEnd"/>
      <w:r w:rsidRPr="0065736F">
        <w:rPr>
          <w:rFonts w:cs="Arial"/>
          <w:color w:val="000000"/>
          <w:szCs w:val="22"/>
        </w:rPr>
        <w:t xml:space="preserve"> and estimates that affect the recognised amounts of assets, liabilities, revenues and expenses and the disclosure of contingent liabilities. The estimates and associated assumptions are based on historical experience and various other factors that are believed to be reasonable under the circumstances, the results of which form the basis of making the </w:t>
      </w:r>
      <w:proofErr w:type="spellStart"/>
      <w:r w:rsidRPr="0065736F">
        <w:rPr>
          <w:rFonts w:cs="Arial"/>
          <w:color w:val="000000"/>
          <w:szCs w:val="22"/>
        </w:rPr>
        <w:t>judgements</w:t>
      </w:r>
      <w:proofErr w:type="spellEnd"/>
      <w:r w:rsidRPr="0065736F">
        <w:rPr>
          <w:rFonts w:cs="Arial"/>
          <w:color w:val="000000"/>
          <w:szCs w:val="22"/>
        </w:rPr>
        <w:t xml:space="preserve"> about the carrying values of assets and liabilities that are not readily apparent from other sources. Actual results may differ from these estimates.</w:t>
      </w:r>
    </w:p>
    <w:p w:rsidR="0032150E" w:rsidRPr="0065736F" w:rsidRDefault="0032150E" w:rsidP="0032150E">
      <w:pPr>
        <w:pStyle w:val="ListParagraph"/>
        <w:numPr>
          <w:ilvl w:val="0"/>
          <w:numId w:val="0"/>
        </w:numPr>
        <w:spacing w:after="120"/>
        <w:ind w:left="567"/>
        <w:contextualSpacing w:val="0"/>
        <w:rPr>
          <w:rFonts w:cs="Arial"/>
          <w:color w:val="000000"/>
          <w:szCs w:val="22"/>
        </w:rPr>
      </w:pPr>
      <w:r w:rsidRPr="0065736F">
        <w:rPr>
          <w:rFonts w:cs="Arial"/>
          <w:color w:val="000000"/>
          <w:szCs w:val="22"/>
        </w:rPr>
        <w:t xml:space="preserve">The estimates and underlying assumptions are reviewed on an ongoing basis. Revisions to accounting estimates are recognised in the period in which the estimate is revised if the revision affects only that </w:t>
      </w:r>
      <w:proofErr w:type="gramStart"/>
      <w:r w:rsidRPr="0065736F">
        <w:rPr>
          <w:rFonts w:cs="Arial"/>
          <w:color w:val="000000"/>
          <w:szCs w:val="22"/>
        </w:rPr>
        <w:t>period,</w:t>
      </w:r>
      <w:proofErr w:type="gramEnd"/>
      <w:r w:rsidRPr="0065736F">
        <w:rPr>
          <w:rFonts w:cs="Arial"/>
          <w:color w:val="000000"/>
          <w:szCs w:val="22"/>
        </w:rPr>
        <w:t xml:space="preserve"> or in the period of revision and future periods if the revision affects both current and future periods.</w:t>
      </w:r>
    </w:p>
    <w:p w:rsidR="0032150E" w:rsidRPr="0065736F" w:rsidRDefault="0032150E" w:rsidP="0032150E">
      <w:pPr>
        <w:pStyle w:val="ListParagraph"/>
        <w:numPr>
          <w:ilvl w:val="0"/>
          <w:numId w:val="0"/>
        </w:numPr>
        <w:spacing w:after="120"/>
        <w:ind w:left="567"/>
        <w:contextualSpacing w:val="0"/>
        <w:rPr>
          <w:rFonts w:cs="Arial"/>
          <w:color w:val="000000"/>
          <w:szCs w:val="22"/>
        </w:rPr>
      </w:pPr>
      <w:proofErr w:type="spellStart"/>
      <w:r w:rsidRPr="0065736F">
        <w:rPr>
          <w:rFonts w:cs="Arial"/>
          <w:color w:val="000000"/>
          <w:szCs w:val="22"/>
        </w:rPr>
        <w:t>Judgements</w:t>
      </w:r>
      <w:proofErr w:type="spellEnd"/>
      <w:r w:rsidRPr="0065736F">
        <w:rPr>
          <w:rFonts w:cs="Arial"/>
          <w:color w:val="000000"/>
          <w:szCs w:val="22"/>
        </w:rPr>
        <w:t xml:space="preserve"> and estimates that have significant effects on the financial statements are disclosed in the relevant notes to the financial statements.  Notes that include significant </w:t>
      </w:r>
      <w:proofErr w:type="spellStart"/>
      <w:r w:rsidRPr="0065736F">
        <w:rPr>
          <w:rFonts w:cs="Arial"/>
          <w:color w:val="000000"/>
          <w:szCs w:val="22"/>
        </w:rPr>
        <w:t>judgements</w:t>
      </w:r>
      <w:proofErr w:type="spellEnd"/>
      <w:r w:rsidRPr="0065736F">
        <w:rPr>
          <w:rFonts w:cs="Arial"/>
          <w:color w:val="000000"/>
          <w:szCs w:val="22"/>
        </w:rPr>
        <w:t xml:space="preserve"> and estimates are: </w:t>
      </w:r>
    </w:p>
    <w:p w:rsidR="0032150E" w:rsidRPr="0065736F" w:rsidRDefault="0032150E" w:rsidP="00DB6B01">
      <w:pPr>
        <w:pStyle w:val="ListParagraph"/>
        <w:numPr>
          <w:ilvl w:val="0"/>
          <w:numId w:val="114"/>
        </w:numPr>
        <w:spacing w:before="0" w:after="60" w:line="276" w:lineRule="auto"/>
        <w:contextualSpacing w:val="0"/>
        <w:rPr>
          <w:rFonts w:cs="Arial"/>
          <w:color w:val="000000"/>
          <w:szCs w:val="22"/>
        </w:rPr>
      </w:pPr>
      <w:r w:rsidRPr="0065736F">
        <w:rPr>
          <w:rFonts w:cs="Arial"/>
          <w:color w:val="000000"/>
          <w:szCs w:val="22"/>
        </w:rPr>
        <w:t xml:space="preserve">Employee Benefits - Note 2 </w:t>
      </w:r>
      <w:r w:rsidRPr="0065736F">
        <w:rPr>
          <w:rFonts w:cs="Arial"/>
          <w:color w:val="000000"/>
          <w:szCs w:val="22"/>
        </w:rPr>
        <w:fldChar w:fldCharType="begin"/>
      </w:r>
      <w:r w:rsidRPr="0065736F">
        <w:rPr>
          <w:rFonts w:cs="Arial"/>
          <w:color w:val="000000"/>
          <w:szCs w:val="22"/>
        </w:rPr>
        <w:instrText xml:space="preserve"> REF _Ref364944083 \r \h  \* MERGEFORMAT </w:instrText>
      </w:r>
      <w:r w:rsidRPr="0065736F">
        <w:rPr>
          <w:rFonts w:cs="Arial"/>
          <w:color w:val="000000"/>
          <w:szCs w:val="22"/>
        </w:rPr>
      </w:r>
      <w:r w:rsidRPr="0065736F">
        <w:rPr>
          <w:rFonts w:cs="Arial"/>
          <w:color w:val="000000"/>
          <w:szCs w:val="22"/>
        </w:rPr>
        <w:fldChar w:fldCharType="separate"/>
      </w:r>
      <w:r w:rsidR="00D73D2A">
        <w:rPr>
          <w:rFonts w:cs="Arial"/>
          <w:color w:val="000000"/>
          <w:szCs w:val="22"/>
        </w:rPr>
        <w:t>(v)</w:t>
      </w:r>
      <w:r w:rsidRPr="0065736F">
        <w:rPr>
          <w:rFonts w:cs="Arial"/>
          <w:color w:val="000000"/>
          <w:szCs w:val="22"/>
        </w:rPr>
        <w:fldChar w:fldCharType="end"/>
      </w:r>
      <w:r w:rsidRPr="0065736F">
        <w:rPr>
          <w:rFonts w:cs="Arial"/>
          <w:color w:val="000000"/>
          <w:szCs w:val="22"/>
        </w:rPr>
        <w:t xml:space="preserve"> and Note </w:t>
      </w:r>
      <w:r w:rsidRPr="0065736F">
        <w:rPr>
          <w:rFonts w:cs="Arial"/>
          <w:color w:val="000000"/>
          <w:szCs w:val="22"/>
        </w:rPr>
        <w:fldChar w:fldCharType="begin"/>
      </w:r>
      <w:r w:rsidRPr="0065736F">
        <w:rPr>
          <w:rFonts w:cs="Arial"/>
          <w:color w:val="000000"/>
          <w:szCs w:val="22"/>
        </w:rPr>
        <w:instrText xml:space="preserve"> REF _Ref397002898 \r \h  \* MERGEFORMAT </w:instrText>
      </w:r>
      <w:r w:rsidRPr="0065736F">
        <w:rPr>
          <w:rFonts w:cs="Arial"/>
          <w:color w:val="000000"/>
          <w:szCs w:val="22"/>
        </w:rPr>
      </w:r>
      <w:r w:rsidRPr="0065736F">
        <w:rPr>
          <w:rFonts w:cs="Arial"/>
          <w:color w:val="000000"/>
          <w:szCs w:val="22"/>
        </w:rPr>
        <w:fldChar w:fldCharType="separate"/>
      </w:r>
      <w:r w:rsidR="00D73D2A">
        <w:rPr>
          <w:rFonts w:cs="Arial"/>
          <w:color w:val="000000"/>
          <w:szCs w:val="22"/>
        </w:rPr>
        <w:t>15</w:t>
      </w:r>
      <w:r w:rsidRPr="0065736F">
        <w:rPr>
          <w:rFonts w:cs="Arial"/>
          <w:color w:val="000000"/>
          <w:szCs w:val="22"/>
        </w:rPr>
        <w:fldChar w:fldCharType="end"/>
      </w:r>
      <w:r w:rsidRPr="0065736F">
        <w:rPr>
          <w:rFonts w:cs="Arial"/>
          <w:color w:val="000000"/>
          <w:szCs w:val="22"/>
        </w:rPr>
        <w:t xml:space="preserve"> Non-current liabilities in respect of employee benefits measured as the present value of estimated future cash outflows based on the appropriate Government bond rate, estimates of future salary and wage levels and employee periods of service.</w:t>
      </w:r>
    </w:p>
    <w:p w:rsidR="0032150E" w:rsidRPr="0065736F" w:rsidRDefault="0032150E" w:rsidP="00DB6B01">
      <w:pPr>
        <w:pStyle w:val="ListParagraph"/>
        <w:numPr>
          <w:ilvl w:val="0"/>
          <w:numId w:val="114"/>
        </w:numPr>
        <w:spacing w:before="0" w:after="60" w:line="276" w:lineRule="auto"/>
        <w:contextualSpacing w:val="0"/>
        <w:rPr>
          <w:rFonts w:cs="Arial"/>
          <w:color w:val="000000"/>
          <w:szCs w:val="22"/>
        </w:rPr>
      </w:pPr>
      <w:r w:rsidRPr="0065736F">
        <w:rPr>
          <w:rFonts w:cs="Arial"/>
          <w:szCs w:val="22"/>
        </w:rPr>
        <w:t>Property, Plant and Equipment – Note 2 (r): The fair value of land, building, infrastructure and property, plant and equipment are determined on significant assumptions of the exit price and risks in the perspective market participant, using the best information available.</w:t>
      </w:r>
    </w:p>
    <w:p w:rsidR="0032150E" w:rsidRPr="0065736F" w:rsidRDefault="0032150E" w:rsidP="00DB6B01">
      <w:pPr>
        <w:pStyle w:val="ListParagraph"/>
        <w:numPr>
          <w:ilvl w:val="0"/>
          <w:numId w:val="114"/>
        </w:numPr>
        <w:spacing w:before="0" w:after="60" w:line="276" w:lineRule="auto"/>
        <w:contextualSpacing w:val="0"/>
        <w:rPr>
          <w:rFonts w:cs="Arial"/>
          <w:color w:val="000000"/>
          <w:szCs w:val="22"/>
        </w:rPr>
      </w:pPr>
      <w:r w:rsidRPr="0065736F">
        <w:rPr>
          <w:rFonts w:cs="Arial"/>
          <w:color w:val="000000"/>
          <w:szCs w:val="22"/>
        </w:rPr>
        <w:t xml:space="preserve">Allowance for Impairment Losses - Note 2 </w:t>
      </w:r>
      <w:r w:rsidRPr="0065736F">
        <w:rPr>
          <w:rFonts w:cs="Arial"/>
          <w:color w:val="000000"/>
          <w:szCs w:val="22"/>
        </w:rPr>
        <w:fldChar w:fldCharType="begin"/>
      </w:r>
      <w:r w:rsidRPr="0065736F">
        <w:rPr>
          <w:rFonts w:cs="Arial"/>
          <w:color w:val="000000"/>
          <w:szCs w:val="22"/>
        </w:rPr>
        <w:instrText xml:space="preserve"> REF _Ref364944036 \r \h  \* MERGEFORMAT </w:instrText>
      </w:r>
      <w:r w:rsidRPr="0065736F">
        <w:rPr>
          <w:rFonts w:cs="Arial"/>
          <w:color w:val="000000"/>
          <w:szCs w:val="22"/>
        </w:rPr>
      </w:r>
      <w:r w:rsidRPr="0065736F">
        <w:rPr>
          <w:rFonts w:cs="Arial"/>
          <w:color w:val="000000"/>
          <w:szCs w:val="22"/>
        </w:rPr>
        <w:fldChar w:fldCharType="separate"/>
      </w:r>
      <w:r w:rsidR="00D73D2A">
        <w:rPr>
          <w:rFonts w:cs="Arial"/>
          <w:color w:val="000000"/>
          <w:szCs w:val="22"/>
        </w:rPr>
        <w:t>(o)</w:t>
      </w:r>
      <w:r w:rsidRPr="0065736F">
        <w:rPr>
          <w:rFonts w:cs="Arial"/>
          <w:color w:val="000000"/>
          <w:szCs w:val="22"/>
        </w:rPr>
        <w:fldChar w:fldCharType="end"/>
      </w:r>
      <w:r w:rsidRPr="0065736F">
        <w:rPr>
          <w:rFonts w:cs="Arial"/>
          <w:color w:val="000000"/>
          <w:szCs w:val="22"/>
        </w:rPr>
        <w:t xml:space="preserve">, </w:t>
      </w:r>
      <w:r w:rsidRPr="0065736F">
        <w:rPr>
          <w:rFonts w:cs="Arial"/>
          <w:color w:val="000000"/>
          <w:szCs w:val="22"/>
        </w:rPr>
        <w:fldChar w:fldCharType="begin"/>
      </w:r>
      <w:r w:rsidRPr="0065736F">
        <w:rPr>
          <w:rFonts w:cs="Arial"/>
          <w:color w:val="000000"/>
          <w:szCs w:val="22"/>
        </w:rPr>
        <w:instrText xml:space="preserve"> REF _Ref365618850 \r \h  \* MERGEFORMAT </w:instrText>
      </w:r>
      <w:r w:rsidRPr="0065736F">
        <w:rPr>
          <w:rFonts w:cs="Arial"/>
          <w:color w:val="000000"/>
          <w:szCs w:val="22"/>
        </w:rPr>
      </w:r>
      <w:r w:rsidRPr="0065736F">
        <w:rPr>
          <w:rFonts w:cs="Arial"/>
          <w:color w:val="000000"/>
          <w:szCs w:val="22"/>
        </w:rPr>
        <w:fldChar w:fldCharType="separate"/>
      </w:r>
      <w:r w:rsidR="00D73D2A">
        <w:rPr>
          <w:rFonts w:cs="Arial"/>
          <w:color w:val="000000"/>
          <w:szCs w:val="22"/>
        </w:rPr>
        <w:t>8</w:t>
      </w:r>
      <w:r w:rsidRPr="0065736F">
        <w:rPr>
          <w:rFonts w:cs="Arial"/>
          <w:color w:val="000000"/>
          <w:szCs w:val="22"/>
        </w:rPr>
        <w:fldChar w:fldCharType="end"/>
      </w:r>
      <w:r w:rsidRPr="0065736F">
        <w:rPr>
          <w:rFonts w:cs="Arial"/>
          <w:color w:val="000000"/>
          <w:szCs w:val="22"/>
        </w:rPr>
        <w:t xml:space="preserve">: Receivables and </w:t>
      </w:r>
      <w:r w:rsidRPr="0065736F">
        <w:rPr>
          <w:rFonts w:cs="Arial"/>
          <w:color w:val="000000"/>
          <w:szCs w:val="22"/>
        </w:rPr>
        <w:fldChar w:fldCharType="begin"/>
      </w:r>
      <w:r w:rsidRPr="0065736F">
        <w:rPr>
          <w:rFonts w:cs="Arial"/>
          <w:color w:val="000000"/>
          <w:szCs w:val="22"/>
        </w:rPr>
        <w:instrText xml:space="preserve"> REF _Ref365618875 \r \h  \* MERGEFORMAT </w:instrText>
      </w:r>
      <w:r w:rsidRPr="0065736F">
        <w:rPr>
          <w:rFonts w:cs="Arial"/>
          <w:color w:val="000000"/>
          <w:szCs w:val="22"/>
        </w:rPr>
      </w:r>
      <w:r w:rsidRPr="0065736F">
        <w:rPr>
          <w:rFonts w:cs="Arial"/>
          <w:color w:val="000000"/>
          <w:szCs w:val="22"/>
        </w:rPr>
        <w:fldChar w:fldCharType="separate"/>
      </w:r>
      <w:r w:rsidR="00D73D2A">
        <w:rPr>
          <w:rFonts w:cs="Arial"/>
          <w:color w:val="000000"/>
          <w:szCs w:val="22"/>
        </w:rPr>
        <w:t>17</w:t>
      </w:r>
      <w:r w:rsidRPr="0065736F">
        <w:rPr>
          <w:rFonts w:cs="Arial"/>
          <w:color w:val="000000"/>
          <w:szCs w:val="22"/>
        </w:rPr>
        <w:fldChar w:fldCharType="end"/>
      </w:r>
      <w:r w:rsidRPr="0065736F">
        <w:rPr>
          <w:rFonts w:cs="Arial"/>
          <w:color w:val="000000"/>
          <w:szCs w:val="22"/>
        </w:rPr>
        <w:t>: Financial Instruments.</w:t>
      </w:r>
    </w:p>
    <w:p w:rsidR="0032150E" w:rsidRDefault="0032150E" w:rsidP="00DB6B01">
      <w:pPr>
        <w:pStyle w:val="ListParagraph"/>
        <w:numPr>
          <w:ilvl w:val="0"/>
          <w:numId w:val="114"/>
        </w:numPr>
        <w:spacing w:before="0" w:after="200" w:line="276" w:lineRule="auto"/>
        <w:contextualSpacing w:val="0"/>
        <w:rPr>
          <w:rFonts w:cs="Arial"/>
          <w:color w:val="000000"/>
          <w:szCs w:val="22"/>
        </w:rPr>
      </w:pPr>
      <w:r w:rsidRPr="0065736F">
        <w:rPr>
          <w:rFonts w:cs="Arial"/>
          <w:color w:val="000000"/>
          <w:szCs w:val="22"/>
        </w:rPr>
        <w:t xml:space="preserve">Depreciation and </w:t>
      </w:r>
      <w:proofErr w:type="spellStart"/>
      <w:r w:rsidRPr="0065736F">
        <w:rPr>
          <w:rFonts w:cs="Arial"/>
          <w:color w:val="000000"/>
          <w:szCs w:val="22"/>
        </w:rPr>
        <w:t>Amortisation</w:t>
      </w:r>
      <w:proofErr w:type="spellEnd"/>
      <w:r w:rsidRPr="0065736F">
        <w:rPr>
          <w:rFonts w:cs="Arial"/>
          <w:color w:val="000000"/>
          <w:szCs w:val="22"/>
        </w:rPr>
        <w:t xml:space="preserve"> - Note 2 </w:t>
      </w:r>
      <w:r w:rsidRPr="0065736F">
        <w:rPr>
          <w:rFonts w:cs="Arial"/>
          <w:color w:val="000000"/>
          <w:szCs w:val="22"/>
        </w:rPr>
        <w:fldChar w:fldCharType="begin"/>
      </w:r>
      <w:r w:rsidRPr="0065736F">
        <w:rPr>
          <w:rFonts w:cs="Arial"/>
          <w:color w:val="000000"/>
          <w:szCs w:val="22"/>
        </w:rPr>
        <w:instrText xml:space="preserve"> REF _Ref364944061 \r \h  \* MERGEFORMAT </w:instrText>
      </w:r>
      <w:r w:rsidRPr="0065736F">
        <w:rPr>
          <w:rFonts w:cs="Arial"/>
          <w:color w:val="000000"/>
          <w:szCs w:val="22"/>
        </w:rPr>
      </w:r>
      <w:r w:rsidRPr="0065736F">
        <w:rPr>
          <w:rFonts w:cs="Arial"/>
          <w:color w:val="000000"/>
          <w:szCs w:val="22"/>
        </w:rPr>
        <w:fldChar w:fldCharType="separate"/>
      </w:r>
      <w:r w:rsidR="00D73D2A">
        <w:rPr>
          <w:rFonts w:cs="Arial"/>
          <w:color w:val="000000"/>
          <w:szCs w:val="22"/>
        </w:rPr>
        <w:t>(l)</w:t>
      </w:r>
      <w:r w:rsidRPr="0065736F">
        <w:rPr>
          <w:rFonts w:cs="Arial"/>
          <w:color w:val="000000"/>
          <w:szCs w:val="22"/>
        </w:rPr>
        <w:fldChar w:fldCharType="end"/>
      </w:r>
      <w:r w:rsidRPr="0065736F">
        <w:rPr>
          <w:rFonts w:cs="Arial"/>
          <w:color w:val="000000"/>
          <w:szCs w:val="22"/>
        </w:rPr>
        <w:t xml:space="preserve">, Note </w:t>
      </w:r>
      <w:r w:rsidRPr="0065736F">
        <w:rPr>
          <w:rFonts w:cs="Arial"/>
          <w:color w:val="000000"/>
          <w:szCs w:val="22"/>
        </w:rPr>
        <w:fldChar w:fldCharType="begin"/>
      </w:r>
      <w:r w:rsidRPr="0065736F">
        <w:rPr>
          <w:rFonts w:cs="Arial"/>
          <w:color w:val="000000"/>
          <w:szCs w:val="22"/>
        </w:rPr>
        <w:instrText xml:space="preserve"> REF _Ref365618889 \r \h  \* MERGEFORMAT </w:instrText>
      </w:r>
      <w:r w:rsidRPr="0065736F">
        <w:rPr>
          <w:rFonts w:cs="Arial"/>
          <w:color w:val="000000"/>
          <w:szCs w:val="22"/>
        </w:rPr>
      </w:r>
      <w:r w:rsidRPr="0065736F">
        <w:rPr>
          <w:rFonts w:cs="Arial"/>
          <w:color w:val="000000"/>
          <w:szCs w:val="22"/>
        </w:rPr>
        <w:fldChar w:fldCharType="separate"/>
      </w:r>
      <w:r w:rsidR="00D73D2A">
        <w:rPr>
          <w:rFonts w:cs="Arial"/>
          <w:color w:val="000000"/>
          <w:szCs w:val="22"/>
        </w:rPr>
        <w:t>10</w:t>
      </w:r>
      <w:r w:rsidRPr="0065736F">
        <w:rPr>
          <w:rFonts w:cs="Arial"/>
          <w:color w:val="000000"/>
          <w:szCs w:val="22"/>
        </w:rPr>
        <w:fldChar w:fldCharType="end"/>
      </w:r>
      <w:r w:rsidRPr="0065736F">
        <w:rPr>
          <w:rFonts w:cs="Arial"/>
          <w:color w:val="000000"/>
          <w:szCs w:val="22"/>
        </w:rPr>
        <w:t>: Property, Plant and Equipment.</w:t>
      </w:r>
    </w:p>
    <w:p w:rsidR="00900CEC" w:rsidRDefault="00900CEC">
      <w:pPr>
        <w:spacing w:line="240" w:lineRule="auto"/>
        <w:rPr>
          <w:rFonts w:cs="Arial"/>
          <w:color w:val="000000"/>
          <w:szCs w:val="22"/>
        </w:rPr>
      </w:pPr>
      <w:r>
        <w:rPr>
          <w:rFonts w:cs="Arial"/>
          <w:color w:val="000000"/>
          <w:szCs w:val="22"/>
        </w:rPr>
        <w:br w:type="page"/>
      </w: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r w:rsidRPr="0065736F">
        <w:rPr>
          <w:rFonts w:eastAsia="Times New Roman" w:cs="Arial"/>
          <w:b/>
          <w:bCs/>
          <w:szCs w:val="22"/>
        </w:rPr>
        <w:lastRenderedPageBreak/>
        <w:t>Goods and Services Tax</w:t>
      </w:r>
    </w:p>
    <w:p w:rsidR="0032150E" w:rsidRPr="0065736F" w:rsidRDefault="0032150E" w:rsidP="0032150E">
      <w:pPr>
        <w:spacing w:after="120"/>
        <w:ind w:left="567"/>
        <w:rPr>
          <w:rFonts w:cs="Arial"/>
          <w:color w:val="000000"/>
          <w:szCs w:val="22"/>
        </w:rPr>
      </w:pPr>
      <w:r w:rsidRPr="0065736F">
        <w:rPr>
          <w:rFonts w:cs="Arial"/>
          <w:color w:val="000000"/>
          <w:szCs w:val="22"/>
        </w:rPr>
        <w:t>Income, expenses and assets are recognised net of the amount of Goods and Services Tax (GST), except where the amount of GST incurred on a purchase of goods and services is not recoverable from the Australian Taxation Office (ATO). In these circumstances the GST is recognised as part of the cost of acquisition of the asset or as part of the expense.</w:t>
      </w:r>
    </w:p>
    <w:p w:rsidR="0032150E" w:rsidRPr="0065736F" w:rsidRDefault="0032150E" w:rsidP="0032150E">
      <w:pPr>
        <w:spacing w:after="120"/>
        <w:ind w:left="567"/>
        <w:rPr>
          <w:rFonts w:cs="Arial"/>
          <w:color w:val="000000"/>
          <w:szCs w:val="22"/>
        </w:rPr>
      </w:pPr>
      <w:r w:rsidRPr="0065736F">
        <w:rPr>
          <w:rFonts w:cs="Arial"/>
          <w:color w:val="000000"/>
          <w:szCs w:val="22"/>
        </w:rPr>
        <w:t xml:space="preserve">Receivables and payables are stated with the amount of GST included. The net amount of GST recoverable from, or payable to, the ATO is included as part of receivables or payables in the Statement of Financial Position. </w:t>
      </w:r>
    </w:p>
    <w:p w:rsidR="0032150E" w:rsidRPr="0065736F" w:rsidRDefault="0032150E" w:rsidP="0032150E">
      <w:pPr>
        <w:ind w:left="567"/>
        <w:rPr>
          <w:rFonts w:cs="Arial"/>
          <w:color w:val="000000"/>
          <w:szCs w:val="22"/>
        </w:rPr>
      </w:pPr>
      <w:r w:rsidRPr="0065736F">
        <w:rPr>
          <w:rFonts w:cs="Arial"/>
          <w:color w:val="000000"/>
          <w:szCs w:val="22"/>
        </w:rPr>
        <w:t>Cash flows are included in the Cash Flow Statement on a gross basis. The GST components of cash flows arising from investing and financing activities which are recoverable from, or payable to, the ATO are classified as operating cash flows. Commitments and contingencies are disclosed net of the amount of GST recoverable or payable unless otherwise specified.</w:t>
      </w: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r w:rsidRPr="0065736F">
        <w:rPr>
          <w:rFonts w:eastAsia="Times New Roman" w:cs="Arial"/>
          <w:b/>
          <w:bCs/>
          <w:szCs w:val="22"/>
        </w:rPr>
        <w:t>Income Recognition</w:t>
      </w:r>
    </w:p>
    <w:p w:rsidR="0032150E" w:rsidRPr="0065736F" w:rsidRDefault="0032150E" w:rsidP="0032150E">
      <w:pPr>
        <w:spacing w:after="120"/>
        <w:ind w:left="567"/>
        <w:rPr>
          <w:rFonts w:cs="Arial"/>
          <w:color w:val="000000"/>
          <w:szCs w:val="22"/>
        </w:rPr>
      </w:pPr>
      <w:r w:rsidRPr="0065736F">
        <w:rPr>
          <w:rFonts w:cs="Arial"/>
          <w:color w:val="000000"/>
          <w:szCs w:val="22"/>
        </w:rPr>
        <w:t>Income encompasses both revenue and gains.</w:t>
      </w:r>
    </w:p>
    <w:p w:rsidR="0032150E" w:rsidRPr="0065736F" w:rsidRDefault="0032150E" w:rsidP="0032150E">
      <w:pPr>
        <w:ind w:left="567"/>
        <w:rPr>
          <w:rFonts w:cs="Arial"/>
          <w:color w:val="000000"/>
          <w:szCs w:val="22"/>
        </w:rPr>
      </w:pPr>
      <w:r w:rsidRPr="0065736F">
        <w:rPr>
          <w:rFonts w:cs="Arial"/>
          <w:color w:val="000000"/>
          <w:szCs w:val="22"/>
        </w:rPr>
        <w:t>Income is recognised at the fair value of the consideration received, exclusive of the amount of GST. Exchange of goods or services of the same nature and value without any cash consideration being exchanged are not recognised as income.</w:t>
      </w:r>
    </w:p>
    <w:p w:rsidR="0032150E" w:rsidRPr="00900CEC" w:rsidRDefault="0032150E" w:rsidP="0032150E">
      <w:pPr>
        <w:spacing w:before="120" w:after="120"/>
        <w:ind w:left="567"/>
        <w:rPr>
          <w:rFonts w:cs="Arial"/>
          <w:b/>
          <w:bCs/>
          <w:i/>
          <w:iCs/>
          <w:color w:val="000000"/>
          <w:szCs w:val="22"/>
        </w:rPr>
      </w:pPr>
      <w:r w:rsidRPr="00900CEC">
        <w:rPr>
          <w:rFonts w:cs="Arial"/>
          <w:b/>
          <w:bCs/>
          <w:i/>
          <w:iCs/>
          <w:color w:val="000000"/>
          <w:szCs w:val="22"/>
        </w:rPr>
        <w:t>Grants and Other Contributions</w:t>
      </w:r>
    </w:p>
    <w:p w:rsidR="0032150E" w:rsidRPr="0065736F" w:rsidRDefault="0032150E" w:rsidP="0032150E">
      <w:pPr>
        <w:spacing w:after="120"/>
        <w:ind w:left="567"/>
        <w:rPr>
          <w:rFonts w:cs="Arial"/>
          <w:color w:val="000000"/>
          <w:szCs w:val="22"/>
        </w:rPr>
      </w:pPr>
      <w:r w:rsidRPr="0065736F">
        <w:rPr>
          <w:rFonts w:cs="Arial"/>
          <w:color w:val="000000"/>
          <w:szCs w:val="22"/>
        </w:rPr>
        <w:t>Grants, donations, gifts and other non-reciprocal contributions are recognised as revenue when the entity obtains control over the assets comprising the contributions.</w:t>
      </w:r>
    </w:p>
    <w:p w:rsidR="0032150E" w:rsidRPr="0065736F" w:rsidRDefault="0032150E" w:rsidP="0032150E">
      <w:pPr>
        <w:ind w:left="567"/>
        <w:rPr>
          <w:rFonts w:cs="Arial"/>
          <w:color w:val="000000"/>
          <w:szCs w:val="22"/>
        </w:rPr>
      </w:pPr>
      <w:r w:rsidRPr="0065736F">
        <w:rPr>
          <w:rFonts w:cs="Arial"/>
          <w:color w:val="000000"/>
          <w:szCs w:val="22"/>
        </w:rPr>
        <w:t>Contributions are recognised at their fair value. Contributions of services are only recognised when a fair value can be reliably determined and the services would be purchased if not donated.</w:t>
      </w:r>
    </w:p>
    <w:p w:rsidR="0032150E" w:rsidRPr="00900CEC" w:rsidRDefault="0032150E" w:rsidP="0032150E">
      <w:pPr>
        <w:spacing w:before="120" w:after="120"/>
        <w:ind w:left="567"/>
        <w:rPr>
          <w:rFonts w:cs="Arial"/>
          <w:b/>
          <w:bCs/>
          <w:i/>
          <w:iCs/>
          <w:color w:val="000000"/>
          <w:szCs w:val="22"/>
        </w:rPr>
      </w:pPr>
      <w:r w:rsidRPr="00900CEC">
        <w:rPr>
          <w:rFonts w:cs="Arial"/>
          <w:b/>
          <w:bCs/>
          <w:i/>
          <w:iCs/>
          <w:color w:val="000000"/>
          <w:szCs w:val="22"/>
        </w:rPr>
        <w:t xml:space="preserve">Appropriation </w:t>
      </w:r>
    </w:p>
    <w:p w:rsidR="0032150E" w:rsidRPr="0065736F" w:rsidRDefault="0032150E" w:rsidP="0032150E">
      <w:pPr>
        <w:spacing w:after="120"/>
        <w:ind w:left="567"/>
        <w:rPr>
          <w:rFonts w:cs="Arial"/>
          <w:color w:val="000000"/>
          <w:szCs w:val="22"/>
        </w:rPr>
      </w:pPr>
      <w:r w:rsidRPr="0065736F">
        <w:rPr>
          <w:rFonts w:cs="Arial"/>
          <w:color w:val="000000"/>
          <w:szCs w:val="22"/>
        </w:rPr>
        <w:t xml:space="preserve">Output Appropriation is the operating payment to each agency for the outputs they provide and is calculated as the net cost of </w:t>
      </w:r>
      <w:r>
        <w:rPr>
          <w:rFonts w:cs="Arial"/>
          <w:color w:val="000000"/>
          <w:szCs w:val="22"/>
        </w:rPr>
        <w:t>a</w:t>
      </w:r>
      <w:r w:rsidRPr="0065736F">
        <w:rPr>
          <w:rFonts w:cs="Arial"/>
          <w:color w:val="000000"/>
          <w:szCs w:val="22"/>
        </w:rPr>
        <w:t xml:space="preserve">gency outputs after taking into account funding from </w:t>
      </w:r>
      <w:r>
        <w:rPr>
          <w:rFonts w:cs="Arial"/>
          <w:color w:val="000000"/>
          <w:szCs w:val="22"/>
        </w:rPr>
        <w:t>a</w:t>
      </w:r>
      <w:r w:rsidRPr="0065736F">
        <w:rPr>
          <w:rFonts w:cs="Arial"/>
          <w:color w:val="000000"/>
          <w:szCs w:val="22"/>
        </w:rPr>
        <w:t>gency income. It does not include any allowance for major non-cash costs such as depreciation.</w:t>
      </w:r>
    </w:p>
    <w:p w:rsidR="0032150E" w:rsidRPr="0065736F" w:rsidRDefault="0032150E" w:rsidP="0032150E">
      <w:pPr>
        <w:spacing w:after="120"/>
        <w:ind w:left="567"/>
        <w:rPr>
          <w:rFonts w:cs="Arial"/>
          <w:color w:val="000000"/>
          <w:szCs w:val="22"/>
        </w:rPr>
      </w:pPr>
      <w:r w:rsidRPr="0065736F">
        <w:rPr>
          <w:rFonts w:cs="Arial"/>
          <w:color w:val="000000"/>
          <w:szCs w:val="22"/>
        </w:rPr>
        <w:t>Output Appropriation is apportioned between the four Output Groups based on the cost of delivering the Department of Business's strategic priorities.</w:t>
      </w:r>
    </w:p>
    <w:p w:rsidR="0032150E" w:rsidRPr="0065736F" w:rsidRDefault="0032150E" w:rsidP="0032150E">
      <w:pPr>
        <w:spacing w:after="120"/>
        <w:ind w:left="567"/>
        <w:rPr>
          <w:rFonts w:cs="Arial"/>
          <w:color w:val="000000"/>
          <w:szCs w:val="22"/>
        </w:rPr>
      </w:pPr>
      <w:r w:rsidRPr="0065736F">
        <w:rPr>
          <w:rFonts w:cs="Arial"/>
          <w:color w:val="000000"/>
          <w:szCs w:val="22"/>
        </w:rPr>
        <w:t xml:space="preserve">Commonwealth appropriation follows from the Intergovernmental Agreement on Federal Financial Relations. It has resulted in Special Purpose Payments and National Partnership payments being made by the Commonwealth Treasury to state treasuries, in a manner similar to arrangements for GST payments. These payments are received by </w:t>
      </w:r>
      <w:r w:rsidRPr="0065736F">
        <w:rPr>
          <w:rFonts w:cs="Arial"/>
          <w:szCs w:val="22"/>
        </w:rPr>
        <w:t>the Department of Treasury and Finance</w:t>
      </w:r>
      <w:r w:rsidRPr="0065736F">
        <w:rPr>
          <w:rFonts w:cs="Arial"/>
          <w:color w:val="000000"/>
          <w:szCs w:val="22"/>
        </w:rPr>
        <w:t xml:space="preserve"> on behalf of the Central Holding Authority and then on-passed to the relevant agencies as Commonwealth Appropriation.</w:t>
      </w:r>
    </w:p>
    <w:p w:rsidR="0032150E" w:rsidRPr="0065736F" w:rsidRDefault="0032150E" w:rsidP="0032150E">
      <w:pPr>
        <w:ind w:left="567"/>
        <w:rPr>
          <w:rFonts w:cs="Arial"/>
          <w:color w:val="000000"/>
          <w:szCs w:val="22"/>
        </w:rPr>
      </w:pPr>
      <w:r w:rsidRPr="0065736F">
        <w:rPr>
          <w:rFonts w:cs="Arial"/>
          <w:color w:val="000000"/>
          <w:szCs w:val="22"/>
        </w:rPr>
        <w:t>Revenue in respect of Appropriations is recogni</w:t>
      </w:r>
      <w:r>
        <w:rPr>
          <w:rFonts w:cs="Arial"/>
          <w:color w:val="000000"/>
          <w:szCs w:val="22"/>
        </w:rPr>
        <w:t>sed in the period in which the a</w:t>
      </w:r>
      <w:r w:rsidRPr="0065736F">
        <w:rPr>
          <w:rFonts w:cs="Arial"/>
          <w:color w:val="000000"/>
          <w:szCs w:val="22"/>
        </w:rPr>
        <w:t>gency gains control of the funds.</w:t>
      </w:r>
    </w:p>
    <w:p w:rsidR="0032150E" w:rsidRPr="00900CEC" w:rsidRDefault="0032150E" w:rsidP="0032150E">
      <w:pPr>
        <w:spacing w:before="120" w:after="120"/>
        <w:ind w:left="567"/>
        <w:rPr>
          <w:rFonts w:cs="Arial"/>
          <w:b/>
          <w:bCs/>
          <w:i/>
          <w:iCs/>
          <w:color w:val="000000"/>
          <w:szCs w:val="22"/>
        </w:rPr>
      </w:pPr>
      <w:r w:rsidRPr="00900CEC">
        <w:rPr>
          <w:rFonts w:cs="Arial"/>
          <w:b/>
          <w:bCs/>
          <w:i/>
          <w:iCs/>
          <w:color w:val="000000"/>
          <w:szCs w:val="22"/>
        </w:rPr>
        <w:t>Sale of Goods</w:t>
      </w:r>
    </w:p>
    <w:p w:rsidR="0032150E" w:rsidRPr="0065736F" w:rsidRDefault="0032150E" w:rsidP="0032150E">
      <w:pPr>
        <w:spacing w:after="120"/>
        <w:ind w:left="567"/>
        <w:rPr>
          <w:rFonts w:cs="Arial"/>
          <w:color w:val="000000"/>
          <w:szCs w:val="22"/>
        </w:rPr>
      </w:pPr>
      <w:r w:rsidRPr="0065736F">
        <w:rPr>
          <w:rFonts w:cs="Arial"/>
          <w:color w:val="000000"/>
          <w:szCs w:val="22"/>
        </w:rPr>
        <w:t>Revenue from the sale of goods is recognised (net of returns, discounts and allowances) when:</w:t>
      </w:r>
    </w:p>
    <w:p w:rsidR="0032150E" w:rsidRPr="0065736F" w:rsidRDefault="0032150E" w:rsidP="00DB6B01">
      <w:pPr>
        <w:pStyle w:val="ListParagraph"/>
        <w:numPr>
          <w:ilvl w:val="0"/>
          <w:numId w:val="115"/>
        </w:numPr>
        <w:spacing w:before="0" w:after="60"/>
        <w:ind w:left="1440"/>
        <w:contextualSpacing w:val="0"/>
        <w:rPr>
          <w:rFonts w:cs="Arial"/>
          <w:color w:val="000000"/>
          <w:szCs w:val="22"/>
        </w:rPr>
      </w:pPr>
      <w:r w:rsidRPr="0065736F">
        <w:rPr>
          <w:rFonts w:cs="Arial"/>
          <w:color w:val="000000"/>
          <w:szCs w:val="22"/>
        </w:rPr>
        <w:t>the significant risks and rewards of ownership of the goods have transferred to the buyer;</w:t>
      </w:r>
    </w:p>
    <w:p w:rsidR="0032150E" w:rsidRPr="0065736F" w:rsidRDefault="0032150E" w:rsidP="00DB6B01">
      <w:pPr>
        <w:pStyle w:val="ListParagraph"/>
        <w:numPr>
          <w:ilvl w:val="0"/>
          <w:numId w:val="115"/>
        </w:numPr>
        <w:spacing w:before="0" w:after="60" w:line="276" w:lineRule="auto"/>
        <w:ind w:left="1440"/>
        <w:contextualSpacing w:val="0"/>
        <w:rPr>
          <w:rFonts w:cs="Arial"/>
          <w:color w:val="000000"/>
          <w:szCs w:val="22"/>
        </w:rPr>
      </w:pPr>
      <w:r>
        <w:rPr>
          <w:rFonts w:cs="Arial"/>
          <w:color w:val="000000"/>
          <w:szCs w:val="22"/>
        </w:rPr>
        <w:t>the a</w:t>
      </w:r>
      <w:r w:rsidRPr="0065736F">
        <w:rPr>
          <w:rFonts w:cs="Arial"/>
          <w:color w:val="000000"/>
          <w:szCs w:val="22"/>
        </w:rPr>
        <w:t>gency retains neither continuing managerial involvement to the degree usually associated with ownership nor effective control over the goods sold;</w:t>
      </w:r>
    </w:p>
    <w:p w:rsidR="0032150E" w:rsidRPr="0065736F" w:rsidRDefault="0032150E" w:rsidP="00DB6B01">
      <w:pPr>
        <w:pStyle w:val="ListParagraph"/>
        <w:numPr>
          <w:ilvl w:val="0"/>
          <w:numId w:val="115"/>
        </w:numPr>
        <w:spacing w:before="0" w:after="60"/>
        <w:ind w:left="1440"/>
        <w:contextualSpacing w:val="0"/>
        <w:rPr>
          <w:rFonts w:cs="Arial"/>
          <w:color w:val="000000"/>
          <w:szCs w:val="22"/>
        </w:rPr>
      </w:pPr>
      <w:r w:rsidRPr="0065736F">
        <w:rPr>
          <w:rFonts w:cs="Arial"/>
          <w:color w:val="000000"/>
          <w:szCs w:val="22"/>
        </w:rPr>
        <w:t>the amount of revenue can be reliably measured;</w:t>
      </w:r>
    </w:p>
    <w:p w:rsidR="0032150E" w:rsidRPr="0065736F" w:rsidRDefault="0032150E" w:rsidP="00DB6B01">
      <w:pPr>
        <w:pStyle w:val="ListParagraph"/>
        <w:numPr>
          <w:ilvl w:val="0"/>
          <w:numId w:val="115"/>
        </w:numPr>
        <w:spacing w:before="0" w:after="60"/>
        <w:ind w:left="1440"/>
        <w:contextualSpacing w:val="0"/>
        <w:rPr>
          <w:rFonts w:cs="Arial"/>
          <w:color w:val="000000"/>
          <w:szCs w:val="22"/>
        </w:rPr>
      </w:pPr>
      <w:r w:rsidRPr="0065736F">
        <w:rPr>
          <w:rFonts w:cs="Arial"/>
          <w:color w:val="000000"/>
          <w:szCs w:val="22"/>
        </w:rPr>
        <w:t>it is probable that the economic benefits associated with th</w:t>
      </w:r>
      <w:r>
        <w:rPr>
          <w:rFonts w:cs="Arial"/>
          <w:color w:val="000000"/>
          <w:szCs w:val="22"/>
        </w:rPr>
        <w:t>e transaction will flow to the a</w:t>
      </w:r>
      <w:r w:rsidRPr="0065736F">
        <w:rPr>
          <w:rFonts w:cs="Arial"/>
          <w:color w:val="000000"/>
          <w:szCs w:val="22"/>
        </w:rPr>
        <w:t>gency; and</w:t>
      </w:r>
    </w:p>
    <w:p w:rsidR="0032150E" w:rsidRPr="0065736F" w:rsidRDefault="0032150E" w:rsidP="00DB6B01">
      <w:pPr>
        <w:pStyle w:val="ListParagraph"/>
        <w:numPr>
          <w:ilvl w:val="0"/>
          <w:numId w:val="115"/>
        </w:numPr>
        <w:spacing w:before="0" w:after="200"/>
        <w:ind w:left="1440"/>
        <w:contextualSpacing w:val="0"/>
        <w:rPr>
          <w:rFonts w:eastAsia="Times New Roman" w:cs="Arial"/>
          <w:b/>
          <w:bCs/>
          <w:szCs w:val="22"/>
        </w:rPr>
      </w:pPr>
      <w:proofErr w:type="gramStart"/>
      <w:r w:rsidRPr="0065736F">
        <w:rPr>
          <w:rFonts w:cs="Arial"/>
          <w:color w:val="000000"/>
          <w:szCs w:val="22"/>
        </w:rPr>
        <w:lastRenderedPageBreak/>
        <w:t>the</w:t>
      </w:r>
      <w:proofErr w:type="gramEnd"/>
      <w:r w:rsidRPr="0065736F">
        <w:rPr>
          <w:rFonts w:cs="Arial"/>
          <w:color w:val="000000"/>
          <w:szCs w:val="22"/>
        </w:rPr>
        <w:t xml:space="preserve"> costs incurred or to be incurred in respect of the transaction can be measured reliably.</w:t>
      </w:r>
    </w:p>
    <w:p w:rsidR="0032150E" w:rsidRPr="00900CEC" w:rsidRDefault="0032150E" w:rsidP="0032150E">
      <w:pPr>
        <w:spacing w:before="120" w:after="120"/>
        <w:ind w:left="567"/>
        <w:rPr>
          <w:rFonts w:cs="Arial"/>
          <w:b/>
          <w:bCs/>
          <w:i/>
          <w:iCs/>
          <w:color w:val="000000"/>
          <w:szCs w:val="22"/>
        </w:rPr>
      </w:pPr>
      <w:r w:rsidRPr="00900CEC">
        <w:rPr>
          <w:rFonts w:cs="Arial"/>
          <w:b/>
          <w:bCs/>
          <w:i/>
          <w:iCs/>
          <w:color w:val="000000"/>
          <w:szCs w:val="22"/>
        </w:rPr>
        <w:t>Rendering of Services</w:t>
      </w:r>
    </w:p>
    <w:p w:rsidR="0032150E" w:rsidRPr="0065736F" w:rsidRDefault="0032150E" w:rsidP="0032150E">
      <w:pPr>
        <w:spacing w:after="120"/>
        <w:ind w:left="567"/>
        <w:rPr>
          <w:rFonts w:cs="Arial"/>
          <w:color w:val="000000"/>
          <w:szCs w:val="22"/>
        </w:rPr>
      </w:pPr>
      <w:r w:rsidRPr="0065736F">
        <w:rPr>
          <w:rFonts w:cs="Arial"/>
          <w:color w:val="000000"/>
          <w:szCs w:val="22"/>
        </w:rPr>
        <w:t>Revenue from rendering services is recognised by reference to the stage of completion of the contract. The revenue is recognised when:</w:t>
      </w:r>
    </w:p>
    <w:p w:rsidR="0032150E" w:rsidRPr="001013E3" w:rsidRDefault="0032150E" w:rsidP="00DB6B01">
      <w:pPr>
        <w:pStyle w:val="ListParagraph"/>
        <w:numPr>
          <w:ilvl w:val="0"/>
          <w:numId w:val="116"/>
        </w:numPr>
        <w:spacing w:after="60" w:line="276" w:lineRule="auto"/>
        <w:ind w:left="1418"/>
        <w:rPr>
          <w:rFonts w:cs="Arial"/>
          <w:color w:val="000000"/>
          <w:szCs w:val="22"/>
        </w:rPr>
      </w:pPr>
      <w:r w:rsidRPr="001013E3">
        <w:rPr>
          <w:rFonts w:cs="Arial"/>
          <w:color w:val="000000"/>
          <w:szCs w:val="22"/>
        </w:rPr>
        <w:t>the amount of revenue, stage of completion and transaction costs incurred can be reliably measured; and</w:t>
      </w:r>
    </w:p>
    <w:p w:rsidR="0032150E" w:rsidRPr="001013E3" w:rsidRDefault="0032150E" w:rsidP="00DB6B01">
      <w:pPr>
        <w:pStyle w:val="ListParagraph"/>
        <w:numPr>
          <w:ilvl w:val="0"/>
          <w:numId w:val="116"/>
        </w:numPr>
        <w:spacing w:after="200" w:line="276" w:lineRule="auto"/>
        <w:ind w:left="1418"/>
        <w:rPr>
          <w:rFonts w:cs="Arial"/>
          <w:color w:val="000000"/>
          <w:szCs w:val="22"/>
        </w:rPr>
      </w:pPr>
      <w:proofErr w:type="gramStart"/>
      <w:r w:rsidRPr="001013E3">
        <w:rPr>
          <w:rFonts w:cs="Arial"/>
          <w:color w:val="000000"/>
          <w:szCs w:val="22"/>
        </w:rPr>
        <w:t>it</w:t>
      </w:r>
      <w:proofErr w:type="gramEnd"/>
      <w:r w:rsidRPr="001013E3">
        <w:rPr>
          <w:rFonts w:cs="Arial"/>
          <w:color w:val="000000"/>
          <w:szCs w:val="22"/>
        </w:rPr>
        <w:t xml:space="preserve"> is probable that the economic benefits associated with the transaction will flow to the entity.</w:t>
      </w:r>
    </w:p>
    <w:p w:rsidR="0032150E" w:rsidRPr="00900CEC" w:rsidRDefault="0032150E" w:rsidP="0032150E">
      <w:pPr>
        <w:spacing w:before="120" w:after="120"/>
        <w:ind w:left="567"/>
        <w:rPr>
          <w:rFonts w:cs="Arial"/>
          <w:b/>
          <w:bCs/>
          <w:i/>
          <w:iCs/>
          <w:color w:val="000000"/>
          <w:szCs w:val="22"/>
        </w:rPr>
      </w:pPr>
      <w:r w:rsidRPr="00900CEC">
        <w:rPr>
          <w:rFonts w:cs="Arial"/>
          <w:b/>
          <w:bCs/>
          <w:i/>
          <w:iCs/>
          <w:color w:val="000000"/>
          <w:szCs w:val="22"/>
        </w:rPr>
        <w:t>Interest Revenue</w:t>
      </w:r>
    </w:p>
    <w:p w:rsidR="0032150E" w:rsidRPr="0065736F" w:rsidRDefault="0032150E" w:rsidP="0032150E">
      <w:pPr>
        <w:ind w:left="567"/>
        <w:rPr>
          <w:rFonts w:cs="Arial"/>
          <w:color w:val="000000"/>
          <w:szCs w:val="22"/>
        </w:rPr>
      </w:pPr>
      <w:r w:rsidRPr="0065736F">
        <w:rPr>
          <w:rFonts w:cs="Arial"/>
          <w:color w:val="000000"/>
          <w:szCs w:val="22"/>
        </w:rPr>
        <w:t>Interest revenue is recognised as it accrues, taking into account the effective yield on the financial asset.</w:t>
      </w:r>
    </w:p>
    <w:p w:rsidR="0032150E" w:rsidRPr="00900CEC" w:rsidRDefault="0032150E" w:rsidP="0032150E">
      <w:pPr>
        <w:spacing w:before="120" w:after="120"/>
        <w:ind w:left="567"/>
        <w:rPr>
          <w:rFonts w:cs="Arial"/>
          <w:b/>
          <w:bCs/>
          <w:i/>
          <w:iCs/>
          <w:color w:val="000000"/>
          <w:szCs w:val="22"/>
        </w:rPr>
      </w:pPr>
      <w:r w:rsidRPr="00900CEC">
        <w:rPr>
          <w:rFonts w:cs="Arial"/>
          <w:b/>
          <w:bCs/>
          <w:i/>
          <w:iCs/>
          <w:color w:val="000000"/>
          <w:szCs w:val="22"/>
        </w:rPr>
        <w:t>Goods and Services Received Free of Charge</w:t>
      </w:r>
    </w:p>
    <w:p w:rsidR="0032150E" w:rsidRPr="0065736F" w:rsidRDefault="0032150E" w:rsidP="0032150E">
      <w:pPr>
        <w:spacing w:after="120"/>
        <w:ind w:left="567"/>
        <w:rPr>
          <w:rFonts w:cs="Arial"/>
          <w:color w:val="000000"/>
          <w:szCs w:val="22"/>
        </w:rPr>
      </w:pPr>
      <w:r w:rsidRPr="0065736F">
        <w:rPr>
          <w:rFonts w:cs="Arial"/>
          <w:color w:val="000000"/>
          <w:szCs w:val="22"/>
        </w:rPr>
        <w:t>Goods and services received free of charge are recognised as revenue when a fair value can be reliably determined and the resource would have been purchased if it had not been donated. Use of the resource is recognised as an expense.</w:t>
      </w:r>
    </w:p>
    <w:p w:rsidR="0032150E" w:rsidRPr="0065736F" w:rsidRDefault="0032150E" w:rsidP="0032150E">
      <w:pPr>
        <w:ind w:left="567"/>
        <w:rPr>
          <w:rFonts w:cs="Arial"/>
          <w:color w:val="000000"/>
          <w:szCs w:val="22"/>
        </w:rPr>
      </w:pPr>
      <w:r w:rsidRPr="0065736F">
        <w:rPr>
          <w:rFonts w:cs="Arial"/>
          <w:color w:val="000000"/>
          <w:szCs w:val="22"/>
        </w:rPr>
        <w:t>The Department of Corporate and Information Services provide free of charge services to the Department of Business.</w:t>
      </w:r>
    </w:p>
    <w:p w:rsidR="0032150E" w:rsidRPr="00900CEC" w:rsidRDefault="0032150E" w:rsidP="0032150E">
      <w:pPr>
        <w:spacing w:before="120" w:after="120"/>
        <w:ind w:left="567"/>
        <w:rPr>
          <w:rFonts w:cs="Arial"/>
          <w:b/>
          <w:bCs/>
          <w:i/>
          <w:iCs/>
          <w:color w:val="000000"/>
          <w:szCs w:val="22"/>
        </w:rPr>
      </w:pPr>
      <w:r w:rsidRPr="00900CEC">
        <w:rPr>
          <w:rFonts w:cs="Arial"/>
          <w:b/>
          <w:bCs/>
          <w:i/>
          <w:iCs/>
          <w:color w:val="000000"/>
          <w:szCs w:val="22"/>
        </w:rPr>
        <w:t>Disposal of Assets</w:t>
      </w:r>
    </w:p>
    <w:p w:rsidR="0032150E" w:rsidRPr="0065736F" w:rsidRDefault="0032150E" w:rsidP="0032150E">
      <w:pPr>
        <w:ind w:left="567"/>
        <w:rPr>
          <w:rFonts w:cs="Arial"/>
          <w:color w:val="000000"/>
          <w:szCs w:val="22"/>
        </w:rPr>
      </w:pPr>
      <w:r w:rsidRPr="0065736F">
        <w:rPr>
          <w:rFonts w:cs="Arial"/>
          <w:color w:val="000000"/>
          <w:szCs w:val="22"/>
        </w:rPr>
        <w:t>A gain or loss on disposal of assets is included as a gain or loss on the date control of the asset passes to the buyer, usually when an unconditional contract of sale is signed. The gain or loss on disposal is calculated as the difference between the carrying amount of the asset at the time of disposal and the net proceeds on disposal.</w:t>
      </w:r>
    </w:p>
    <w:p w:rsidR="0032150E" w:rsidRPr="00900CEC" w:rsidRDefault="0032150E" w:rsidP="0032150E">
      <w:pPr>
        <w:spacing w:before="120" w:after="120"/>
        <w:ind w:left="567"/>
        <w:rPr>
          <w:rFonts w:cs="Arial"/>
          <w:b/>
          <w:bCs/>
          <w:i/>
          <w:iCs/>
          <w:color w:val="000000"/>
          <w:szCs w:val="22"/>
        </w:rPr>
      </w:pPr>
      <w:r w:rsidRPr="00900CEC">
        <w:rPr>
          <w:rFonts w:cs="Arial"/>
          <w:b/>
          <w:bCs/>
          <w:i/>
          <w:iCs/>
          <w:color w:val="000000"/>
          <w:szCs w:val="22"/>
        </w:rPr>
        <w:t>Contributions of Assets</w:t>
      </w:r>
    </w:p>
    <w:p w:rsidR="0032150E" w:rsidRPr="0065736F" w:rsidRDefault="0032150E" w:rsidP="0032150E">
      <w:pPr>
        <w:ind w:left="567"/>
        <w:rPr>
          <w:rFonts w:cs="Arial"/>
          <w:color w:val="000000"/>
          <w:szCs w:val="22"/>
        </w:rPr>
      </w:pPr>
      <w:r w:rsidRPr="0065736F">
        <w:rPr>
          <w:rFonts w:cs="Arial"/>
          <w:color w:val="000000"/>
          <w:szCs w:val="22"/>
        </w:rPr>
        <w:t>Contributions of assets and contributions to assist in the acquisition of assets, being non-reciprocal transfers, are recognised, unless otherwise determined by</w:t>
      </w:r>
      <w:r>
        <w:rPr>
          <w:rFonts w:cs="Arial"/>
          <w:color w:val="000000"/>
          <w:szCs w:val="22"/>
        </w:rPr>
        <w:t xml:space="preserve"> Government, as gains when the a</w:t>
      </w:r>
      <w:r w:rsidRPr="0065736F">
        <w:rPr>
          <w:rFonts w:cs="Arial"/>
          <w:color w:val="000000"/>
          <w:szCs w:val="22"/>
        </w:rPr>
        <w:t>gency obtains control of the asset or contribution. Contributions are recognised at the fair value received or receivable.</w:t>
      </w:r>
    </w:p>
    <w:p w:rsidR="0032150E" w:rsidRPr="00900CEC" w:rsidRDefault="0032150E" w:rsidP="0032150E">
      <w:pPr>
        <w:spacing w:before="120" w:after="120"/>
        <w:ind w:left="567"/>
        <w:rPr>
          <w:rFonts w:cs="Arial"/>
          <w:b/>
          <w:bCs/>
          <w:i/>
          <w:iCs/>
          <w:color w:val="000000"/>
          <w:szCs w:val="22"/>
        </w:rPr>
      </w:pPr>
      <w:r w:rsidRPr="00900CEC">
        <w:rPr>
          <w:rFonts w:cs="Arial"/>
          <w:b/>
          <w:bCs/>
          <w:i/>
          <w:iCs/>
          <w:color w:val="000000"/>
          <w:szCs w:val="22"/>
        </w:rPr>
        <w:t>Administered Income</w:t>
      </w:r>
    </w:p>
    <w:p w:rsidR="0032150E" w:rsidRPr="0065736F" w:rsidRDefault="0032150E" w:rsidP="0032150E">
      <w:pPr>
        <w:pStyle w:val="FRNotesBodyText"/>
        <w:spacing w:after="100" w:afterAutospacing="1"/>
        <w:rPr>
          <w:rFonts w:ascii="Lato" w:hAnsi="Lato"/>
          <w:szCs w:val="22"/>
        </w:rPr>
      </w:pPr>
      <w:r w:rsidRPr="0065736F">
        <w:rPr>
          <w:rFonts w:ascii="Lato" w:hAnsi="Lato"/>
          <w:szCs w:val="22"/>
        </w:rPr>
        <w:t xml:space="preserve">The Department collects regulatory fees on behalf of the Territory. The Department does not gain control over assets arising from these collections, consequently no income is recognised in the Departments financial statements. Accordingly, these amounts are disclosed as income in Note 25 Administered Territory Items. </w:t>
      </w: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r w:rsidRPr="0065736F">
        <w:rPr>
          <w:rFonts w:eastAsia="Times New Roman" w:cs="Arial"/>
          <w:b/>
          <w:bCs/>
          <w:szCs w:val="22"/>
        </w:rPr>
        <w:t>Repairs and Maintenance Expenses</w:t>
      </w:r>
    </w:p>
    <w:p w:rsidR="0032150E" w:rsidRPr="0065736F" w:rsidRDefault="0032150E" w:rsidP="0032150E">
      <w:pPr>
        <w:ind w:left="567"/>
        <w:rPr>
          <w:rFonts w:cs="Arial"/>
          <w:color w:val="000000"/>
          <w:szCs w:val="22"/>
        </w:rPr>
      </w:pPr>
      <w:r w:rsidRPr="0065736F">
        <w:rPr>
          <w:rFonts w:cs="Arial"/>
          <w:color w:val="000000"/>
          <w:szCs w:val="22"/>
        </w:rPr>
        <w:t>Funding is received for repairs and maint</w:t>
      </w:r>
      <w:r>
        <w:rPr>
          <w:rFonts w:cs="Arial"/>
          <w:color w:val="000000"/>
          <w:szCs w:val="22"/>
        </w:rPr>
        <w:t>enance works associated with a</w:t>
      </w:r>
      <w:r w:rsidRPr="0065736F">
        <w:rPr>
          <w:rFonts w:cs="Arial"/>
          <w:color w:val="000000"/>
          <w:szCs w:val="22"/>
        </w:rPr>
        <w:t>gency assets as part of Output Revenue. Costs associated with re</w:t>
      </w:r>
      <w:r>
        <w:rPr>
          <w:rFonts w:cs="Arial"/>
          <w:color w:val="000000"/>
          <w:szCs w:val="22"/>
        </w:rPr>
        <w:t>pairs and maintenance works on a</w:t>
      </w:r>
      <w:r w:rsidRPr="0065736F">
        <w:rPr>
          <w:rFonts w:cs="Arial"/>
          <w:color w:val="000000"/>
          <w:szCs w:val="22"/>
        </w:rPr>
        <w:t>gency assets are expensed as incurred.</w:t>
      </w: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bookmarkStart w:id="137" w:name="_Ref364944061"/>
      <w:r w:rsidRPr="0065736F">
        <w:rPr>
          <w:rFonts w:eastAsia="Times New Roman" w:cs="Arial"/>
          <w:b/>
          <w:bCs/>
          <w:szCs w:val="22"/>
        </w:rPr>
        <w:t xml:space="preserve">Depreciation and </w:t>
      </w:r>
      <w:proofErr w:type="spellStart"/>
      <w:r w:rsidRPr="0065736F">
        <w:rPr>
          <w:rFonts w:eastAsia="Times New Roman" w:cs="Arial"/>
          <w:b/>
          <w:bCs/>
          <w:szCs w:val="22"/>
        </w:rPr>
        <w:t>Amortisation</w:t>
      </w:r>
      <w:proofErr w:type="spellEnd"/>
      <w:r w:rsidRPr="0065736F">
        <w:rPr>
          <w:rFonts w:eastAsia="Times New Roman" w:cs="Arial"/>
          <w:b/>
          <w:bCs/>
          <w:szCs w:val="22"/>
        </w:rPr>
        <w:t xml:space="preserve"> Expense</w:t>
      </w:r>
      <w:bookmarkEnd w:id="137"/>
    </w:p>
    <w:p w:rsidR="0032150E" w:rsidRPr="0065736F" w:rsidRDefault="0032150E" w:rsidP="0032150E">
      <w:pPr>
        <w:spacing w:after="120"/>
        <w:ind w:left="567"/>
        <w:rPr>
          <w:rFonts w:cs="Arial"/>
          <w:color w:val="000000"/>
          <w:szCs w:val="22"/>
        </w:rPr>
      </w:pPr>
      <w:r w:rsidRPr="0065736F">
        <w:rPr>
          <w:rFonts w:cs="Arial"/>
          <w:color w:val="000000"/>
          <w:szCs w:val="22"/>
        </w:rPr>
        <w:t>Items of property, plant and equipment, including buildings but excluding land, have limited useful lives and are depreciated or amortised using the straight-line method over their estimated useful lives.</w:t>
      </w:r>
    </w:p>
    <w:p w:rsidR="0032150E" w:rsidRPr="0065736F" w:rsidRDefault="0032150E" w:rsidP="0032150E">
      <w:pPr>
        <w:spacing w:after="120"/>
        <w:ind w:left="567"/>
        <w:rPr>
          <w:rFonts w:cs="Arial"/>
          <w:color w:val="000000"/>
          <w:szCs w:val="22"/>
        </w:rPr>
      </w:pPr>
      <w:r w:rsidRPr="0065736F">
        <w:rPr>
          <w:rFonts w:cs="Arial"/>
          <w:color w:val="000000"/>
          <w:szCs w:val="22"/>
        </w:rPr>
        <w:t>Amortisation applies in relation to intangible non-current assets with limited useful lives and is calculated and accounted for in a similar manner to depreciation.</w:t>
      </w:r>
    </w:p>
    <w:p w:rsidR="0032150E" w:rsidRPr="0065736F" w:rsidRDefault="0032150E" w:rsidP="0032150E">
      <w:pPr>
        <w:spacing w:after="120"/>
        <w:ind w:left="567"/>
        <w:rPr>
          <w:rFonts w:cs="Arial"/>
          <w:color w:val="000000"/>
          <w:szCs w:val="22"/>
        </w:rPr>
      </w:pPr>
      <w:r w:rsidRPr="0065736F">
        <w:rPr>
          <w:rFonts w:cs="Arial"/>
          <w:color w:val="000000"/>
          <w:szCs w:val="22"/>
        </w:rPr>
        <w:lastRenderedPageBreak/>
        <w:t>The estimated useful lives for each class of asset are in accordance with the Treasurer's Directions and are determined as follows:</w:t>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Estimated useful live for each class of asset for 2016 and 2015."/>
      </w:tblPr>
      <w:tblGrid>
        <w:gridCol w:w="4227"/>
        <w:gridCol w:w="2087"/>
        <w:gridCol w:w="2091"/>
      </w:tblGrid>
      <w:tr w:rsidR="0032150E" w:rsidRPr="0065736F" w:rsidTr="00A01258">
        <w:trPr>
          <w:trHeight w:val="293"/>
          <w:tblHeader/>
        </w:trPr>
        <w:tc>
          <w:tcPr>
            <w:tcW w:w="4227" w:type="dxa"/>
            <w:shd w:val="clear" w:color="auto" w:fill="018179"/>
          </w:tcPr>
          <w:p w:rsidR="0032150E" w:rsidRPr="0065736F" w:rsidRDefault="0032150E" w:rsidP="0032150E">
            <w:pPr>
              <w:autoSpaceDE w:val="0"/>
              <w:autoSpaceDN w:val="0"/>
              <w:adjustRightInd w:val="0"/>
              <w:jc w:val="right"/>
              <w:rPr>
                <w:rFonts w:cs="Arial"/>
                <w:b/>
                <w:bCs/>
                <w:color w:val="000000"/>
                <w:szCs w:val="22"/>
              </w:rPr>
            </w:pPr>
          </w:p>
        </w:tc>
        <w:tc>
          <w:tcPr>
            <w:tcW w:w="2087" w:type="dxa"/>
            <w:shd w:val="clear" w:color="auto" w:fill="018179"/>
          </w:tcPr>
          <w:p w:rsidR="0032150E" w:rsidRPr="000C64E3" w:rsidRDefault="0032150E" w:rsidP="0032150E">
            <w:pPr>
              <w:autoSpaceDE w:val="0"/>
              <w:autoSpaceDN w:val="0"/>
              <w:adjustRightInd w:val="0"/>
              <w:jc w:val="center"/>
              <w:rPr>
                <w:rFonts w:cs="Arial"/>
                <w:b/>
                <w:bCs/>
                <w:color w:val="FFFFFF" w:themeColor="background1"/>
                <w:szCs w:val="22"/>
              </w:rPr>
            </w:pPr>
            <w:r w:rsidRPr="000C64E3">
              <w:rPr>
                <w:rFonts w:cs="Arial"/>
                <w:b/>
                <w:bCs/>
                <w:color w:val="FFFFFF" w:themeColor="background1"/>
                <w:szCs w:val="22"/>
              </w:rPr>
              <w:t>2016</w:t>
            </w:r>
          </w:p>
        </w:tc>
        <w:tc>
          <w:tcPr>
            <w:tcW w:w="2091" w:type="dxa"/>
            <w:shd w:val="clear" w:color="auto" w:fill="018179"/>
          </w:tcPr>
          <w:p w:rsidR="0032150E" w:rsidRPr="000C64E3" w:rsidRDefault="0032150E" w:rsidP="0032150E">
            <w:pPr>
              <w:autoSpaceDE w:val="0"/>
              <w:autoSpaceDN w:val="0"/>
              <w:adjustRightInd w:val="0"/>
              <w:jc w:val="center"/>
              <w:rPr>
                <w:rFonts w:cs="Arial"/>
                <w:b/>
                <w:bCs/>
                <w:color w:val="FFFFFF" w:themeColor="background1"/>
                <w:szCs w:val="22"/>
              </w:rPr>
            </w:pPr>
            <w:r w:rsidRPr="000C64E3">
              <w:rPr>
                <w:rFonts w:cs="Arial"/>
                <w:b/>
                <w:bCs/>
                <w:color w:val="FFFFFF" w:themeColor="background1"/>
                <w:szCs w:val="22"/>
              </w:rPr>
              <w:t>2015</w:t>
            </w:r>
          </w:p>
        </w:tc>
      </w:tr>
      <w:tr w:rsidR="0032150E" w:rsidRPr="0065736F" w:rsidTr="0032150E">
        <w:trPr>
          <w:trHeight w:val="293"/>
        </w:trPr>
        <w:tc>
          <w:tcPr>
            <w:tcW w:w="4227" w:type="dxa"/>
            <w:shd w:val="clear" w:color="auto" w:fill="auto"/>
          </w:tcPr>
          <w:p w:rsidR="0032150E" w:rsidRPr="0065736F" w:rsidRDefault="0032150E" w:rsidP="0032150E">
            <w:pPr>
              <w:autoSpaceDE w:val="0"/>
              <w:autoSpaceDN w:val="0"/>
              <w:adjustRightInd w:val="0"/>
              <w:rPr>
                <w:rFonts w:cs="Arial"/>
                <w:color w:val="000000"/>
                <w:szCs w:val="22"/>
              </w:rPr>
            </w:pPr>
            <w:r w:rsidRPr="0065736F">
              <w:rPr>
                <w:rFonts w:cs="Arial"/>
                <w:color w:val="000000"/>
                <w:szCs w:val="22"/>
              </w:rPr>
              <w:t xml:space="preserve">Buildings </w:t>
            </w:r>
          </w:p>
        </w:tc>
        <w:tc>
          <w:tcPr>
            <w:tcW w:w="2087" w:type="dxa"/>
            <w:shd w:val="clear" w:color="auto" w:fill="D9D9D9" w:themeFill="background1" w:themeFillShade="D9"/>
          </w:tcPr>
          <w:p w:rsidR="0032150E" w:rsidRPr="0065736F" w:rsidRDefault="0032150E" w:rsidP="0032150E">
            <w:pPr>
              <w:autoSpaceDE w:val="0"/>
              <w:autoSpaceDN w:val="0"/>
              <w:adjustRightInd w:val="0"/>
              <w:jc w:val="right"/>
              <w:rPr>
                <w:rFonts w:cs="Arial"/>
                <w:color w:val="000000"/>
                <w:szCs w:val="22"/>
              </w:rPr>
            </w:pPr>
            <w:r w:rsidRPr="0065736F">
              <w:rPr>
                <w:rFonts w:cs="Arial"/>
                <w:color w:val="000000"/>
                <w:szCs w:val="22"/>
              </w:rPr>
              <w:t>5 - 50 Years</w:t>
            </w:r>
          </w:p>
        </w:tc>
        <w:tc>
          <w:tcPr>
            <w:tcW w:w="2091" w:type="dxa"/>
            <w:shd w:val="clear" w:color="auto" w:fill="auto"/>
          </w:tcPr>
          <w:p w:rsidR="0032150E" w:rsidRPr="0065736F" w:rsidRDefault="0032150E" w:rsidP="0032150E">
            <w:pPr>
              <w:autoSpaceDE w:val="0"/>
              <w:autoSpaceDN w:val="0"/>
              <w:adjustRightInd w:val="0"/>
              <w:jc w:val="right"/>
              <w:rPr>
                <w:rFonts w:cs="Arial"/>
                <w:color w:val="000000"/>
                <w:szCs w:val="22"/>
              </w:rPr>
            </w:pPr>
            <w:r w:rsidRPr="0065736F">
              <w:rPr>
                <w:rFonts w:cs="Arial"/>
                <w:color w:val="000000"/>
                <w:szCs w:val="22"/>
              </w:rPr>
              <w:t>5 - 50 Years</w:t>
            </w:r>
          </w:p>
        </w:tc>
      </w:tr>
      <w:tr w:rsidR="0032150E" w:rsidRPr="0065736F" w:rsidTr="0032150E">
        <w:trPr>
          <w:trHeight w:val="250"/>
        </w:trPr>
        <w:tc>
          <w:tcPr>
            <w:tcW w:w="4227" w:type="dxa"/>
            <w:shd w:val="clear" w:color="auto" w:fill="auto"/>
          </w:tcPr>
          <w:p w:rsidR="0032150E" w:rsidRPr="0065736F" w:rsidRDefault="0032150E" w:rsidP="0032150E">
            <w:pPr>
              <w:autoSpaceDE w:val="0"/>
              <w:autoSpaceDN w:val="0"/>
              <w:adjustRightInd w:val="0"/>
              <w:rPr>
                <w:rFonts w:cs="Arial"/>
                <w:color w:val="000000"/>
                <w:szCs w:val="22"/>
              </w:rPr>
            </w:pPr>
            <w:r w:rsidRPr="0065736F">
              <w:rPr>
                <w:rFonts w:cs="Arial"/>
                <w:color w:val="000000"/>
                <w:szCs w:val="22"/>
              </w:rPr>
              <w:t>Plant and Equipment</w:t>
            </w:r>
          </w:p>
        </w:tc>
        <w:tc>
          <w:tcPr>
            <w:tcW w:w="2087" w:type="dxa"/>
            <w:shd w:val="clear" w:color="auto" w:fill="D9D9D9" w:themeFill="background1" w:themeFillShade="D9"/>
          </w:tcPr>
          <w:p w:rsidR="0032150E" w:rsidRPr="0065736F" w:rsidRDefault="0032150E" w:rsidP="0032150E">
            <w:pPr>
              <w:autoSpaceDE w:val="0"/>
              <w:autoSpaceDN w:val="0"/>
              <w:adjustRightInd w:val="0"/>
              <w:jc w:val="right"/>
              <w:rPr>
                <w:rFonts w:cs="Arial"/>
                <w:color w:val="000000"/>
                <w:szCs w:val="22"/>
              </w:rPr>
            </w:pPr>
            <w:r w:rsidRPr="0065736F">
              <w:rPr>
                <w:rFonts w:cs="Arial"/>
                <w:color w:val="000000"/>
                <w:szCs w:val="22"/>
              </w:rPr>
              <w:t>5 - 10 Years</w:t>
            </w:r>
          </w:p>
        </w:tc>
        <w:tc>
          <w:tcPr>
            <w:tcW w:w="2091" w:type="dxa"/>
            <w:shd w:val="clear" w:color="auto" w:fill="auto"/>
          </w:tcPr>
          <w:p w:rsidR="0032150E" w:rsidRPr="0065736F" w:rsidRDefault="0032150E" w:rsidP="0032150E">
            <w:pPr>
              <w:autoSpaceDE w:val="0"/>
              <w:autoSpaceDN w:val="0"/>
              <w:adjustRightInd w:val="0"/>
              <w:jc w:val="right"/>
              <w:rPr>
                <w:rFonts w:cs="Arial"/>
                <w:color w:val="000000"/>
                <w:szCs w:val="22"/>
              </w:rPr>
            </w:pPr>
            <w:r w:rsidRPr="0065736F">
              <w:rPr>
                <w:rFonts w:cs="Arial"/>
                <w:color w:val="000000"/>
                <w:szCs w:val="22"/>
              </w:rPr>
              <w:t>5 - 10 Years</w:t>
            </w:r>
          </w:p>
        </w:tc>
      </w:tr>
      <w:tr w:rsidR="0032150E" w:rsidRPr="0065736F" w:rsidTr="0032150E">
        <w:trPr>
          <w:trHeight w:val="250"/>
        </w:trPr>
        <w:tc>
          <w:tcPr>
            <w:tcW w:w="4227" w:type="dxa"/>
            <w:shd w:val="clear" w:color="auto" w:fill="auto"/>
          </w:tcPr>
          <w:p w:rsidR="0032150E" w:rsidRPr="0065736F" w:rsidRDefault="0032150E" w:rsidP="0032150E">
            <w:pPr>
              <w:autoSpaceDE w:val="0"/>
              <w:autoSpaceDN w:val="0"/>
              <w:adjustRightInd w:val="0"/>
              <w:rPr>
                <w:rFonts w:cs="Arial"/>
                <w:color w:val="000000"/>
                <w:szCs w:val="22"/>
              </w:rPr>
            </w:pPr>
            <w:r w:rsidRPr="0065736F">
              <w:rPr>
                <w:rFonts w:cs="Arial"/>
                <w:color w:val="000000"/>
                <w:szCs w:val="22"/>
              </w:rPr>
              <w:t xml:space="preserve">Infrastructure </w:t>
            </w:r>
          </w:p>
        </w:tc>
        <w:tc>
          <w:tcPr>
            <w:tcW w:w="2087" w:type="dxa"/>
            <w:shd w:val="clear" w:color="auto" w:fill="D9D9D9" w:themeFill="background1" w:themeFillShade="D9"/>
          </w:tcPr>
          <w:p w:rsidR="0032150E" w:rsidRPr="0065736F" w:rsidRDefault="0032150E" w:rsidP="0032150E">
            <w:pPr>
              <w:autoSpaceDE w:val="0"/>
              <w:autoSpaceDN w:val="0"/>
              <w:adjustRightInd w:val="0"/>
              <w:jc w:val="right"/>
              <w:rPr>
                <w:rFonts w:cs="Arial"/>
                <w:color w:val="000000"/>
                <w:szCs w:val="22"/>
              </w:rPr>
            </w:pPr>
            <w:r w:rsidRPr="0065736F">
              <w:rPr>
                <w:rFonts w:cs="Arial"/>
                <w:color w:val="000000"/>
                <w:szCs w:val="22"/>
              </w:rPr>
              <w:t>10 Years</w:t>
            </w:r>
          </w:p>
        </w:tc>
        <w:tc>
          <w:tcPr>
            <w:tcW w:w="2091" w:type="dxa"/>
            <w:shd w:val="clear" w:color="auto" w:fill="auto"/>
          </w:tcPr>
          <w:p w:rsidR="0032150E" w:rsidRPr="0065736F" w:rsidRDefault="0032150E" w:rsidP="0032150E">
            <w:pPr>
              <w:autoSpaceDE w:val="0"/>
              <w:autoSpaceDN w:val="0"/>
              <w:adjustRightInd w:val="0"/>
              <w:jc w:val="right"/>
              <w:rPr>
                <w:rFonts w:cs="Arial"/>
                <w:color w:val="000000"/>
                <w:szCs w:val="22"/>
              </w:rPr>
            </w:pPr>
            <w:r w:rsidRPr="0065736F">
              <w:rPr>
                <w:rFonts w:cs="Arial"/>
                <w:color w:val="000000"/>
                <w:szCs w:val="22"/>
              </w:rPr>
              <w:t>10 Years</w:t>
            </w:r>
          </w:p>
        </w:tc>
      </w:tr>
      <w:tr w:rsidR="0032150E" w:rsidRPr="0065736F" w:rsidTr="0032150E">
        <w:trPr>
          <w:trHeight w:val="250"/>
        </w:trPr>
        <w:tc>
          <w:tcPr>
            <w:tcW w:w="4227" w:type="dxa"/>
            <w:shd w:val="clear" w:color="auto" w:fill="auto"/>
          </w:tcPr>
          <w:p w:rsidR="0032150E" w:rsidRPr="0065736F" w:rsidRDefault="0032150E" w:rsidP="0032150E">
            <w:pPr>
              <w:autoSpaceDE w:val="0"/>
              <w:autoSpaceDN w:val="0"/>
              <w:adjustRightInd w:val="0"/>
              <w:rPr>
                <w:rFonts w:cs="Arial"/>
                <w:color w:val="000000"/>
                <w:szCs w:val="22"/>
              </w:rPr>
            </w:pPr>
            <w:r w:rsidRPr="0065736F">
              <w:rPr>
                <w:rFonts w:cs="Arial"/>
                <w:color w:val="000000"/>
                <w:szCs w:val="22"/>
              </w:rPr>
              <w:t>Computer Hardware</w:t>
            </w:r>
          </w:p>
        </w:tc>
        <w:tc>
          <w:tcPr>
            <w:tcW w:w="2087" w:type="dxa"/>
            <w:shd w:val="clear" w:color="auto" w:fill="D9D9D9" w:themeFill="background1" w:themeFillShade="D9"/>
          </w:tcPr>
          <w:p w:rsidR="0032150E" w:rsidRPr="0065736F" w:rsidRDefault="0032150E" w:rsidP="0032150E">
            <w:pPr>
              <w:autoSpaceDE w:val="0"/>
              <w:autoSpaceDN w:val="0"/>
              <w:adjustRightInd w:val="0"/>
              <w:jc w:val="right"/>
              <w:rPr>
                <w:rFonts w:cs="Arial"/>
                <w:color w:val="000000"/>
                <w:szCs w:val="22"/>
              </w:rPr>
            </w:pPr>
            <w:r w:rsidRPr="0065736F">
              <w:rPr>
                <w:rFonts w:cs="Arial"/>
                <w:color w:val="000000"/>
                <w:szCs w:val="22"/>
              </w:rPr>
              <w:t>3 - 10 Years</w:t>
            </w:r>
          </w:p>
        </w:tc>
        <w:tc>
          <w:tcPr>
            <w:tcW w:w="2091" w:type="dxa"/>
            <w:shd w:val="clear" w:color="auto" w:fill="auto"/>
          </w:tcPr>
          <w:p w:rsidR="0032150E" w:rsidRPr="0065736F" w:rsidRDefault="0032150E" w:rsidP="0032150E">
            <w:pPr>
              <w:autoSpaceDE w:val="0"/>
              <w:autoSpaceDN w:val="0"/>
              <w:adjustRightInd w:val="0"/>
              <w:jc w:val="right"/>
              <w:rPr>
                <w:rFonts w:cs="Arial"/>
                <w:color w:val="000000"/>
                <w:szCs w:val="22"/>
              </w:rPr>
            </w:pPr>
            <w:r w:rsidRPr="0065736F">
              <w:rPr>
                <w:rFonts w:cs="Arial"/>
                <w:color w:val="000000"/>
                <w:szCs w:val="22"/>
              </w:rPr>
              <w:t>3 - 10 Years</w:t>
            </w:r>
          </w:p>
        </w:tc>
      </w:tr>
      <w:tr w:rsidR="0032150E" w:rsidRPr="0065736F" w:rsidTr="0032150E">
        <w:trPr>
          <w:trHeight w:val="250"/>
        </w:trPr>
        <w:tc>
          <w:tcPr>
            <w:tcW w:w="4227" w:type="dxa"/>
            <w:shd w:val="clear" w:color="auto" w:fill="auto"/>
          </w:tcPr>
          <w:p w:rsidR="0032150E" w:rsidRPr="0065736F" w:rsidRDefault="0032150E" w:rsidP="0032150E">
            <w:pPr>
              <w:autoSpaceDE w:val="0"/>
              <w:autoSpaceDN w:val="0"/>
              <w:adjustRightInd w:val="0"/>
              <w:rPr>
                <w:rFonts w:cs="Arial"/>
                <w:color w:val="000000"/>
                <w:szCs w:val="22"/>
              </w:rPr>
            </w:pPr>
            <w:r w:rsidRPr="0065736F">
              <w:rPr>
                <w:rFonts w:cs="Arial"/>
                <w:color w:val="000000"/>
                <w:szCs w:val="22"/>
              </w:rPr>
              <w:t>Cultural Asset</w:t>
            </w:r>
          </w:p>
        </w:tc>
        <w:tc>
          <w:tcPr>
            <w:tcW w:w="2087" w:type="dxa"/>
            <w:shd w:val="clear" w:color="auto" w:fill="D9D9D9" w:themeFill="background1" w:themeFillShade="D9"/>
          </w:tcPr>
          <w:p w:rsidR="0032150E" w:rsidRPr="0065736F" w:rsidRDefault="0032150E" w:rsidP="0032150E">
            <w:pPr>
              <w:autoSpaceDE w:val="0"/>
              <w:autoSpaceDN w:val="0"/>
              <w:adjustRightInd w:val="0"/>
              <w:jc w:val="right"/>
              <w:rPr>
                <w:rFonts w:cs="Arial"/>
                <w:color w:val="000000"/>
                <w:szCs w:val="22"/>
              </w:rPr>
            </w:pPr>
            <w:r w:rsidRPr="0065736F">
              <w:rPr>
                <w:rFonts w:cs="Arial"/>
                <w:color w:val="000000"/>
                <w:szCs w:val="22"/>
              </w:rPr>
              <w:t>100 Years</w:t>
            </w:r>
          </w:p>
        </w:tc>
        <w:tc>
          <w:tcPr>
            <w:tcW w:w="2091" w:type="dxa"/>
            <w:shd w:val="clear" w:color="auto" w:fill="auto"/>
          </w:tcPr>
          <w:p w:rsidR="0032150E" w:rsidRPr="0065736F" w:rsidRDefault="0032150E" w:rsidP="0032150E">
            <w:pPr>
              <w:autoSpaceDE w:val="0"/>
              <w:autoSpaceDN w:val="0"/>
              <w:adjustRightInd w:val="0"/>
              <w:jc w:val="right"/>
              <w:rPr>
                <w:rFonts w:cs="Arial"/>
                <w:color w:val="000000"/>
                <w:szCs w:val="22"/>
              </w:rPr>
            </w:pPr>
            <w:r w:rsidRPr="0065736F">
              <w:rPr>
                <w:rFonts w:cs="Arial"/>
                <w:color w:val="000000"/>
                <w:szCs w:val="22"/>
              </w:rPr>
              <w:t>100 Years</w:t>
            </w:r>
          </w:p>
        </w:tc>
      </w:tr>
    </w:tbl>
    <w:p w:rsidR="0032150E" w:rsidRPr="0065736F" w:rsidRDefault="0032150E" w:rsidP="0032150E">
      <w:pPr>
        <w:spacing w:before="200"/>
        <w:ind w:left="567"/>
        <w:rPr>
          <w:rFonts w:cs="Arial"/>
          <w:color w:val="000000"/>
          <w:szCs w:val="22"/>
        </w:rPr>
      </w:pPr>
      <w:r w:rsidRPr="0065736F">
        <w:rPr>
          <w:rFonts w:cs="Arial"/>
          <w:color w:val="000000"/>
          <w:szCs w:val="22"/>
        </w:rPr>
        <w:t>Assets are depreciated or amortised from the date of acquisition or from the time an asset is completed and held ready for use.</w:t>
      </w: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r w:rsidRPr="0065736F">
        <w:rPr>
          <w:rFonts w:eastAsia="Times New Roman" w:cs="Arial"/>
          <w:b/>
          <w:bCs/>
          <w:szCs w:val="22"/>
        </w:rPr>
        <w:t>Interest Expense</w:t>
      </w:r>
    </w:p>
    <w:p w:rsidR="0032150E" w:rsidRPr="0065736F" w:rsidRDefault="0032150E" w:rsidP="0032150E">
      <w:pPr>
        <w:ind w:left="567"/>
        <w:rPr>
          <w:rFonts w:cs="Arial"/>
          <w:color w:val="000000"/>
          <w:szCs w:val="22"/>
        </w:rPr>
      </w:pPr>
      <w:r w:rsidRPr="0065736F">
        <w:rPr>
          <w:rFonts w:cs="Arial"/>
          <w:color w:val="000000"/>
          <w:szCs w:val="22"/>
        </w:rPr>
        <w:t>Interest expenses include interest and finance lease charges. Interest expenses are expensed in the period in which they are incurred.</w:t>
      </w: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r w:rsidRPr="0065736F">
        <w:rPr>
          <w:rFonts w:eastAsia="Times New Roman" w:cs="Arial"/>
          <w:b/>
          <w:bCs/>
          <w:szCs w:val="22"/>
        </w:rPr>
        <w:t>Cash and Deposits</w:t>
      </w:r>
    </w:p>
    <w:p w:rsidR="0032150E" w:rsidRPr="0065736F" w:rsidRDefault="0032150E" w:rsidP="0032150E">
      <w:pPr>
        <w:ind w:left="567"/>
        <w:rPr>
          <w:rFonts w:cs="Arial"/>
          <w:color w:val="000000"/>
          <w:szCs w:val="22"/>
        </w:rPr>
      </w:pPr>
      <w:r w:rsidRPr="0065736F">
        <w:rPr>
          <w:rFonts w:cs="Arial"/>
          <w:color w:val="000000"/>
          <w:szCs w:val="22"/>
        </w:rPr>
        <w:t xml:space="preserve">For the purposes of the Statement of Financial Position and the Cash Flow Statement, cash includes cash on hand, cash at bank and cash equivalents. Cash equivalents are highly liquid short-term investments that are readily convertible to cash. Cash at bank includes monies held in the Accountable Officer’s Trust Account (AOTA) that are ultimately payable to the beneficial owner – refer to Note </w:t>
      </w:r>
      <w:r w:rsidRPr="0065736F">
        <w:rPr>
          <w:rFonts w:cs="Arial"/>
          <w:color w:val="000000"/>
          <w:szCs w:val="22"/>
        </w:rPr>
        <w:fldChar w:fldCharType="begin"/>
      </w:r>
      <w:r w:rsidRPr="0065736F">
        <w:rPr>
          <w:rFonts w:cs="Arial"/>
          <w:color w:val="000000"/>
          <w:szCs w:val="22"/>
        </w:rPr>
        <w:instrText xml:space="preserve"> REF _Ref366137866 \r \h  \* MERGEFORMAT </w:instrText>
      </w:r>
      <w:r w:rsidRPr="0065736F">
        <w:rPr>
          <w:rFonts w:cs="Arial"/>
          <w:color w:val="000000"/>
          <w:szCs w:val="22"/>
        </w:rPr>
      </w:r>
      <w:r w:rsidRPr="0065736F">
        <w:rPr>
          <w:rFonts w:cs="Arial"/>
          <w:color w:val="000000"/>
          <w:szCs w:val="22"/>
        </w:rPr>
        <w:fldChar w:fldCharType="separate"/>
      </w:r>
      <w:r w:rsidR="00D73D2A">
        <w:rPr>
          <w:rFonts w:cs="Arial"/>
          <w:color w:val="000000"/>
          <w:szCs w:val="22"/>
        </w:rPr>
        <w:t>21</w:t>
      </w:r>
      <w:r w:rsidRPr="0065736F">
        <w:rPr>
          <w:rFonts w:cs="Arial"/>
          <w:color w:val="000000"/>
          <w:szCs w:val="22"/>
        </w:rPr>
        <w:fldChar w:fldCharType="end"/>
      </w:r>
      <w:r w:rsidRPr="0065736F">
        <w:rPr>
          <w:rFonts w:cs="Arial"/>
          <w:color w:val="000000"/>
          <w:szCs w:val="22"/>
        </w:rPr>
        <w:t>.</w:t>
      </w: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bookmarkStart w:id="138" w:name="_Ref364944036"/>
      <w:r w:rsidRPr="0065736F">
        <w:rPr>
          <w:rFonts w:eastAsia="Times New Roman" w:cs="Arial"/>
          <w:b/>
          <w:bCs/>
          <w:szCs w:val="22"/>
        </w:rPr>
        <w:t>Receivables</w:t>
      </w:r>
      <w:bookmarkEnd w:id="138"/>
    </w:p>
    <w:p w:rsidR="0032150E" w:rsidRPr="0065736F" w:rsidRDefault="0032150E" w:rsidP="0032150E">
      <w:pPr>
        <w:spacing w:after="120"/>
        <w:ind w:left="567"/>
        <w:rPr>
          <w:rFonts w:cs="Arial"/>
          <w:color w:val="000000"/>
          <w:szCs w:val="22"/>
        </w:rPr>
      </w:pPr>
      <w:r w:rsidRPr="0065736F">
        <w:rPr>
          <w:rFonts w:cs="Arial"/>
          <w:color w:val="000000"/>
          <w:szCs w:val="22"/>
        </w:rPr>
        <w:t xml:space="preserve">Receivables include accounts receivable and other receivables and are recognised at fair value less any allowance for impairment losses.  </w:t>
      </w:r>
    </w:p>
    <w:p w:rsidR="0032150E" w:rsidRPr="0065736F" w:rsidRDefault="0032150E" w:rsidP="0032150E">
      <w:pPr>
        <w:spacing w:after="120"/>
        <w:ind w:left="567"/>
        <w:rPr>
          <w:rFonts w:cs="Arial"/>
          <w:color w:val="000000"/>
          <w:szCs w:val="22"/>
        </w:rPr>
      </w:pPr>
      <w:r w:rsidRPr="0065736F">
        <w:rPr>
          <w:rFonts w:cs="Arial"/>
          <w:color w:val="000000"/>
          <w:szCs w:val="22"/>
        </w:rPr>
        <w:t xml:space="preserve">The allowance for impairment losses represents the amount of receivables the </w:t>
      </w:r>
      <w:r>
        <w:rPr>
          <w:rFonts w:cs="Arial"/>
          <w:color w:val="000000"/>
          <w:szCs w:val="22"/>
        </w:rPr>
        <w:t>a</w:t>
      </w:r>
      <w:r w:rsidRPr="0065736F">
        <w:rPr>
          <w:rFonts w:cs="Arial"/>
          <w:color w:val="000000"/>
          <w:szCs w:val="22"/>
        </w:rPr>
        <w:t xml:space="preserve">gency estimates are likely to be uncollectible and are considered doubtful. Analyses of the age of the receivables that are past due as at the reporting date are disclosed in an aging schedule in Note </w:t>
      </w:r>
      <w:r w:rsidRPr="0065736F">
        <w:rPr>
          <w:rFonts w:cs="Arial"/>
          <w:color w:val="000000"/>
          <w:szCs w:val="22"/>
        </w:rPr>
        <w:fldChar w:fldCharType="begin"/>
      </w:r>
      <w:r w:rsidRPr="0065736F">
        <w:rPr>
          <w:rFonts w:cs="Arial"/>
          <w:color w:val="000000"/>
          <w:szCs w:val="22"/>
        </w:rPr>
        <w:instrText xml:space="preserve"> REF _Ref365618875 \r \h  \* MERGEFORMAT </w:instrText>
      </w:r>
      <w:r w:rsidRPr="0065736F">
        <w:rPr>
          <w:rFonts w:cs="Arial"/>
          <w:color w:val="000000"/>
          <w:szCs w:val="22"/>
        </w:rPr>
      </w:r>
      <w:r w:rsidRPr="0065736F">
        <w:rPr>
          <w:rFonts w:cs="Arial"/>
          <w:color w:val="000000"/>
          <w:szCs w:val="22"/>
        </w:rPr>
        <w:fldChar w:fldCharType="separate"/>
      </w:r>
      <w:r w:rsidR="00D73D2A">
        <w:rPr>
          <w:rFonts w:cs="Arial"/>
          <w:color w:val="000000"/>
          <w:szCs w:val="22"/>
        </w:rPr>
        <w:t>17</w:t>
      </w:r>
      <w:r w:rsidRPr="0065736F">
        <w:rPr>
          <w:rFonts w:cs="Arial"/>
          <w:color w:val="000000"/>
          <w:szCs w:val="22"/>
        </w:rPr>
        <w:fldChar w:fldCharType="end"/>
      </w:r>
      <w:r w:rsidRPr="0065736F">
        <w:rPr>
          <w:rFonts w:cs="Arial"/>
          <w:color w:val="000000"/>
          <w:szCs w:val="22"/>
        </w:rPr>
        <w:t>. Reconciliation of changes in the allowance accounts is also presented.</w:t>
      </w:r>
    </w:p>
    <w:p w:rsidR="0032150E" w:rsidRDefault="0032150E" w:rsidP="0032150E">
      <w:pPr>
        <w:ind w:left="567"/>
        <w:rPr>
          <w:rFonts w:cs="Arial"/>
          <w:color w:val="000000"/>
          <w:szCs w:val="22"/>
        </w:rPr>
      </w:pPr>
      <w:r w:rsidRPr="0065736F">
        <w:rPr>
          <w:rFonts w:cs="Arial"/>
          <w:color w:val="000000"/>
          <w:szCs w:val="22"/>
        </w:rPr>
        <w:t>Accounts receivable are generally settled within 30 days and other receivables within 30 days.</w:t>
      </w:r>
    </w:p>
    <w:p w:rsidR="005267B7" w:rsidRDefault="0032150E" w:rsidP="00DB6B01">
      <w:pPr>
        <w:pStyle w:val="ListParagraph"/>
        <w:numPr>
          <w:ilvl w:val="0"/>
          <w:numId w:val="79"/>
        </w:numPr>
        <w:spacing w:after="200" w:line="276" w:lineRule="auto"/>
        <w:ind w:left="567" w:hanging="567"/>
        <w:rPr>
          <w:rFonts w:eastAsia="Times New Roman" w:cs="Arial"/>
          <w:b/>
          <w:bCs/>
          <w:szCs w:val="22"/>
        </w:rPr>
      </w:pPr>
      <w:r w:rsidRPr="0065736F">
        <w:rPr>
          <w:rFonts w:eastAsia="Times New Roman" w:cs="Arial"/>
          <w:b/>
          <w:bCs/>
          <w:szCs w:val="22"/>
        </w:rPr>
        <w:t>Prepayments</w:t>
      </w:r>
    </w:p>
    <w:p w:rsidR="0032150E" w:rsidRPr="005267B7" w:rsidRDefault="0032150E" w:rsidP="005267B7">
      <w:pPr>
        <w:spacing w:after="120"/>
        <w:ind w:left="567"/>
        <w:rPr>
          <w:rFonts w:cs="Arial"/>
          <w:color w:val="000000"/>
          <w:szCs w:val="22"/>
        </w:rPr>
      </w:pPr>
      <w:r w:rsidRPr="005267B7">
        <w:rPr>
          <w:rFonts w:cs="Arial"/>
          <w:color w:val="000000"/>
          <w:szCs w:val="22"/>
        </w:rPr>
        <w:t xml:space="preserve">Prepayments represent payments in advance of receipt of goods and services or that part of expenditure made in one accounting period covering a term extending beyond that period. </w:t>
      </w: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r w:rsidRPr="0065736F">
        <w:rPr>
          <w:rFonts w:eastAsia="Times New Roman" w:cs="Arial"/>
          <w:b/>
          <w:bCs/>
          <w:szCs w:val="22"/>
        </w:rPr>
        <w:t>Investments</w:t>
      </w:r>
    </w:p>
    <w:p w:rsidR="0032150E" w:rsidRPr="0065736F" w:rsidRDefault="0032150E" w:rsidP="0032150E">
      <w:pPr>
        <w:ind w:left="567"/>
        <w:rPr>
          <w:rFonts w:cs="Arial"/>
          <w:color w:val="000000"/>
          <w:szCs w:val="22"/>
        </w:rPr>
      </w:pPr>
      <w:r w:rsidRPr="0065736F">
        <w:rPr>
          <w:rFonts w:cs="Arial"/>
          <w:color w:val="000000"/>
          <w:szCs w:val="22"/>
        </w:rPr>
        <w:t>Investments are held at fair value less any allowance for impaired losses. Any impairment losses are reported in the Comprehensive Operating Statement.</w:t>
      </w: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r w:rsidRPr="0065736F">
        <w:rPr>
          <w:rFonts w:eastAsia="Times New Roman" w:cs="Arial"/>
          <w:b/>
          <w:bCs/>
          <w:szCs w:val="22"/>
        </w:rPr>
        <w:t>Property, Plant and Equipment</w:t>
      </w:r>
    </w:p>
    <w:p w:rsidR="0032150E" w:rsidRPr="00900CEC" w:rsidRDefault="0032150E" w:rsidP="005267B7">
      <w:pPr>
        <w:spacing w:before="120" w:after="120"/>
        <w:ind w:left="567"/>
        <w:rPr>
          <w:rFonts w:cs="Arial"/>
          <w:b/>
          <w:bCs/>
          <w:i/>
          <w:iCs/>
          <w:color w:val="000000"/>
          <w:szCs w:val="22"/>
        </w:rPr>
      </w:pPr>
      <w:r w:rsidRPr="00900CEC">
        <w:rPr>
          <w:rFonts w:cs="Arial"/>
          <w:b/>
          <w:bCs/>
          <w:i/>
          <w:iCs/>
          <w:color w:val="000000"/>
          <w:szCs w:val="22"/>
        </w:rPr>
        <w:t>Acquisitions</w:t>
      </w:r>
    </w:p>
    <w:p w:rsidR="0032150E" w:rsidRPr="0065736F" w:rsidRDefault="0032150E" w:rsidP="0032150E">
      <w:pPr>
        <w:spacing w:after="120"/>
        <w:ind w:left="567"/>
        <w:rPr>
          <w:rFonts w:cs="Arial"/>
          <w:color w:val="000000"/>
          <w:szCs w:val="22"/>
        </w:rPr>
      </w:pPr>
      <w:r w:rsidRPr="0065736F">
        <w:rPr>
          <w:rFonts w:cs="Arial"/>
          <w:color w:val="000000"/>
          <w:szCs w:val="22"/>
        </w:rPr>
        <w:t>All items of property, plant and equipment with a cost, or other value, equal to or greater than $10,000 are recognised in the year of acquisition and depreciated as outlined below. Items of property, plant and equipment below the $10,000 threshold are expensed in the year of acquisition.</w:t>
      </w:r>
    </w:p>
    <w:p w:rsidR="0032150E" w:rsidRPr="0065736F" w:rsidRDefault="0032150E" w:rsidP="0032150E">
      <w:pPr>
        <w:ind w:left="567"/>
        <w:rPr>
          <w:rFonts w:cs="Arial"/>
          <w:color w:val="000000"/>
          <w:szCs w:val="22"/>
        </w:rPr>
      </w:pPr>
      <w:r w:rsidRPr="0065736F">
        <w:rPr>
          <w:rFonts w:cs="Arial"/>
          <w:color w:val="000000"/>
          <w:szCs w:val="22"/>
        </w:rPr>
        <w:t>The construction cost of property, plant and equipment includes the cost of materials and direct labour, and an appropriate proportion of fixed and variable overheads.</w:t>
      </w:r>
    </w:p>
    <w:p w:rsidR="0032150E" w:rsidRPr="00900CEC" w:rsidRDefault="0032150E" w:rsidP="00900CEC">
      <w:pPr>
        <w:keepNext/>
        <w:spacing w:before="120" w:after="120"/>
        <w:ind w:left="567"/>
        <w:rPr>
          <w:rFonts w:cs="Arial"/>
          <w:b/>
          <w:bCs/>
          <w:i/>
          <w:iCs/>
          <w:color w:val="000000"/>
          <w:szCs w:val="22"/>
        </w:rPr>
      </w:pPr>
      <w:r w:rsidRPr="00900CEC">
        <w:rPr>
          <w:rFonts w:cs="Arial"/>
          <w:b/>
          <w:bCs/>
          <w:i/>
          <w:iCs/>
          <w:color w:val="000000"/>
          <w:szCs w:val="22"/>
        </w:rPr>
        <w:lastRenderedPageBreak/>
        <w:t>Complex Assets</w:t>
      </w:r>
    </w:p>
    <w:p w:rsidR="0032150E" w:rsidRPr="0065736F" w:rsidRDefault="0032150E" w:rsidP="0032150E">
      <w:pPr>
        <w:ind w:left="567"/>
        <w:rPr>
          <w:rFonts w:cs="Arial"/>
          <w:color w:val="000000"/>
          <w:szCs w:val="22"/>
        </w:rPr>
      </w:pPr>
      <w:r w:rsidRPr="0065736F">
        <w:rPr>
          <w:rFonts w:cs="Arial"/>
          <w:color w:val="000000"/>
          <w:szCs w:val="22"/>
        </w:rPr>
        <w:t>Major items of plant and equipment comprising a number of components that have different useful lives, are accounted for as separate assets. The components may be replaced during the useful life of the complex asset.</w:t>
      </w:r>
    </w:p>
    <w:p w:rsidR="0032150E" w:rsidRPr="00900CEC" w:rsidRDefault="0032150E" w:rsidP="0032150E">
      <w:pPr>
        <w:spacing w:before="200" w:after="120"/>
        <w:ind w:left="567"/>
        <w:rPr>
          <w:rFonts w:cs="Arial"/>
          <w:b/>
          <w:bCs/>
          <w:i/>
          <w:iCs/>
          <w:color w:val="000000"/>
          <w:szCs w:val="22"/>
        </w:rPr>
      </w:pPr>
      <w:r w:rsidRPr="00900CEC">
        <w:rPr>
          <w:rFonts w:cs="Arial"/>
          <w:b/>
          <w:bCs/>
          <w:i/>
          <w:iCs/>
          <w:color w:val="000000"/>
          <w:szCs w:val="22"/>
        </w:rPr>
        <w:t>Subsequent Additional Costs</w:t>
      </w:r>
    </w:p>
    <w:p w:rsidR="0032150E" w:rsidRPr="0065736F" w:rsidRDefault="0032150E" w:rsidP="00900CEC">
      <w:pPr>
        <w:spacing w:after="120"/>
        <w:ind w:left="567"/>
        <w:rPr>
          <w:rFonts w:cs="Arial"/>
          <w:color w:val="000000"/>
          <w:szCs w:val="22"/>
        </w:rPr>
      </w:pPr>
      <w:r w:rsidRPr="0065736F">
        <w:rPr>
          <w:rFonts w:cs="Arial"/>
          <w:color w:val="000000"/>
          <w:szCs w:val="22"/>
        </w:rPr>
        <w:t>Costs incurred on property, plant and equipment subsequent to initial acquisition are capitalised when it is probable that future economic benefits in excess of the originally assessed performance of the asset will flow to the entity in future years. Where these costs represent separate components of a complex asset, they are accounted for as separate assets and are separately depreciated over their expected useful lives.</w:t>
      </w:r>
    </w:p>
    <w:p w:rsidR="0032150E" w:rsidRPr="00900CEC" w:rsidRDefault="0032150E" w:rsidP="0032150E">
      <w:pPr>
        <w:spacing w:after="120"/>
        <w:ind w:left="567"/>
        <w:rPr>
          <w:rFonts w:cs="Arial"/>
          <w:b/>
          <w:bCs/>
          <w:i/>
          <w:iCs/>
          <w:color w:val="000000"/>
          <w:szCs w:val="22"/>
        </w:rPr>
      </w:pPr>
      <w:r w:rsidRPr="00900CEC">
        <w:rPr>
          <w:rFonts w:cs="Arial"/>
          <w:b/>
          <w:bCs/>
          <w:i/>
          <w:iCs/>
          <w:color w:val="000000"/>
          <w:szCs w:val="22"/>
        </w:rPr>
        <w:t>Construction (Work in Progress)</w:t>
      </w:r>
    </w:p>
    <w:p w:rsidR="0032150E" w:rsidRPr="0065736F" w:rsidRDefault="0032150E" w:rsidP="0032150E">
      <w:pPr>
        <w:ind w:left="567"/>
        <w:rPr>
          <w:rFonts w:cs="Arial"/>
          <w:color w:val="000000"/>
          <w:szCs w:val="22"/>
        </w:rPr>
      </w:pPr>
      <w:r w:rsidRPr="0065736F">
        <w:rPr>
          <w:rFonts w:cs="Arial"/>
          <w:color w:val="000000"/>
          <w:szCs w:val="22"/>
        </w:rPr>
        <w:t xml:space="preserve">As part of the </w:t>
      </w:r>
      <w:r w:rsidRPr="0065736F">
        <w:rPr>
          <w:rFonts w:cs="Arial"/>
          <w:i/>
          <w:color w:val="000000"/>
          <w:szCs w:val="22"/>
        </w:rPr>
        <w:t>Financial Management Framework</w:t>
      </w:r>
      <w:r w:rsidRPr="0065736F">
        <w:rPr>
          <w:rFonts w:cs="Arial"/>
          <w:color w:val="000000"/>
          <w:szCs w:val="22"/>
        </w:rPr>
        <w:t>, the Department of Infrastructure is responsible for managing general government capital works projects on a whole of Government basis. Therefore appropriation for the Department of Business capital works is provided directly to the Department of Infrastructure and the cost of construction work in progress is recognised as an asset of that Department. Once completed, capital works</w:t>
      </w:r>
      <w:r>
        <w:rPr>
          <w:rFonts w:cs="Arial"/>
          <w:color w:val="000000"/>
          <w:szCs w:val="22"/>
        </w:rPr>
        <w:t xml:space="preserve"> assets are transferred to the a</w:t>
      </w:r>
      <w:r w:rsidRPr="0065736F">
        <w:rPr>
          <w:rFonts w:cs="Arial"/>
          <w:color w:val="000000"/>
          <w:szCs w:val="22"/>
        </w:rPr>
        <w:t>gency.</w:t>
      </w: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r w:rsidRPr="0065736F">
        <w:rPr>
          <w:rFonts w:eastAsia="Times New Roman" w:cs="Arial"/>
          <w:b/>
          <w:bCs/>
          <w:szCs w:val="22"/>
        </w:rPr>
        <w:t>Revaluations and Impairment</w:t>
      </w:r>
    </w:p>
    <w:p w:rsidR="0032150E" w:rsidRPr="00900CEC" w:rsidRDefault="0032150E" w:rsidP="0032150E">
      <w:pPr>
        <w:spacing w:after="120"/>
        <w:ind w:left="567"/>
        <w:rPr>
          <w:rFonts w:cs="Arial"/>
          <w:b/>
          <w:bCs/>
          <w:i/>
          <w:iCs/>
          <w:color w:val="000000"/>
          <w:szCs w:val="22"/>
        </w:rPr>
      </w:pPr>
      <w:r w:rsidRPr="00900CEC">
        <w:rPr>
          <w:rFonts w:cs="Arial"/>
          <w:b/>
          <w:bCs/>
          <w:i/>
          <w:iCs/>
          <w:color w:val="000000"/>
          <w:szCs w:val="22"/>
        </w:rPr>
        <w:t>Revaluation of Assets</w:t>
      </w:r>
    </w:p>
    <w:p w:rsidR="0032150E" w:rsidRPr="0065736F" w:rsidRDefault="0032150E" w:rsidP="0032150E">
      <w:pPr>
        <w:spacing w:after="120"/>
        <w:ind w:left="567"/>
        <w:rPr>
          <w:rFonts w:cs="Arial"/>
          <w:color w:val="000000"/>
          <w:szCs w:val="22"/>
        </w:rPr>
      </w:pPr>
      <w:r w:rsidRPr="0065736F">
        <w:rPr>
          <w:rFonts w:cs="Arial"/>
          <w:color w:val="000000"/>
          <w:szCs w:val="22"/>
        </w:rPr>
        <w:t>Subsequent to initial recognition, assets belonging to the following classes of non-current assets are revalued with sufficient regularity to ensure that the carrying amount of these assets does not differ materially from their fair value at reporting date:</w:t>
      </w:r>
    </w:p>
    <w:p w:rsidR="0032150E" w:rsidRPr="0065736F" w:rsidRDefault="0032150E" w:rsidP="00DB6B01">
      <w:pPr>
        <w:pStyle w:val="ListParagraph"/>
        <w:numPr>
          <w:ilvl w:val="1"/>
          <w:numId w:val="82"/>
        </w:numPr>
        <w:spacing w:before="0" w:after="200" w:line="276" w:lineRule="auto"/>
        <w:ind w:left="1647"/>
        <w:rPr>
          <w:rFonts w:cs="Arial"/>
          <w:color w:val="000000"/>
          <w:szCs w:val="22"/>
        </w:rPr>
      </w:pPr>
      <w:r w:rsidRPr="0065736F">
        <w:rPr>
          <w:rFonts w:cs="Arial"/>
          <w:color w:val="000000"/>
          <w:szCs w:val="22"/>
        </w:rPr>
        <w:t>Heritage and Cultural;</w:t>
      </w:r>
    </w:p>
    <w:p w:rsidR="0032150E" w:rsidRPr="0065736F" w:rsidRDefault="0032150E" w:rsidP="00DB6B01">
      <w:pPr>
        <w:pStyle w:val="ListParagraph"/>
        <w:numPr>
          <w:ilvl w:val="1"/>
          <w:numId w:val="82"/>
        </w:numPr>
        <w:spacing w:before="0" w:after="200" w:line="276" w:lineRule="auto"/>
        <w:ind w:left="1647"/>
        <w:rPr>
          <w:rFonts w:cs="Arial"/>
          <w:color w:val="000000"/>
          <w:szCs w:val="22"/>
        </w:rPr>
      </w:pPr>
      <w:r w:rsidRPr="0065736F">
        <w:rPr>
          <w:rFonts w:cs="Arial"/>
          <w:color w:val="000000"/>
          <w:szCs w:val="22"/>
        </w:rPr>
        <w:t>Land; and</w:t>
      </w:r>
    </w:p>
    <w:p w:rsidR="0032150E" w:rsidRPr="0065736F" w:rsidRDefault="0032150E" w:rsidP="00DB6B01">
      <w:pPr>
        <w:pStyle w:val="ListParagraph"/>
        <w:numPr>
          <w:ilvl w:val="1"/>
          <w:numId w:val="82"/>
        </w:numPr>
        <w:spacing w:before="0" w:after="200" w:line="276" w:lineRule="auto"/>
        <w:ind w:left="1647"/>
        <w:rPr>
          <w:rFonts w:cs="Arial"/>
          <w:color w:val="000000"/>
          <w:szCs w:val="22"/>
        </w:rPr>
      </w:pPr>
      <w:r w:rsidRPr="0065736F">
        <w:rPr>
          <w:rFonts w:cs="Arial"/>
          <w:color w:val="000000"/>
          <w:szCs w:val="22"/>
        </w:rPr>
        <w:t>Buildings.</w:t>
      </w:r>
    </w:p>
    <w:p w:rsidR="0032150E" w:rsidRPr="0065736F" w:rsidRDefault="0032150E" w:rsidP="0032150E">
      <w:pPr>
        <w:spacing w:after="120"/>
        <w:ind w:left="567"/>
        <w:rPr>
          <w:rFonts w:cs="Arial"/>
          <w:color w:val="000000"/>
          <w:szCs w:val="22"/>
        </w:rPr>
      </w:pPr>
      <w:r w:rsidRPr="0065736F">
        <w:rPr>
          <w:rFonts w:cs="Arial"/>
          <w:color w:val="000000"/>
          <w:szCs w:val="22"/>
        </w:rPr>
        <w:t xml:space="preserve">Fair value is the amount for which an asset could be exchanged, or liability settled, between knowledgeable, willing parties in an arm’s length transaction.  </w:t>
      </w:r>
    </w:p>
    <w:p w:rsidR="00A01258" w:rsidRDefault="0032150E" w:rsidP="0032150E">
      <w:pPr>
        <w:ind w:left="567"/>
        <w:rPr>
          <w:rFonts w:cs="Arial"/>
          <w:color w:val="000000"/>
          <w:szCs w:val="22"/>
        </w:rPr>
      </w:pPr>
      <w:r w:rsidRPr="0065736F">
        <w:rPr>
          <w:rFonts w:cs="Arial"/>
          <w:color w:val="000000"/>
          <w:szCs w:val="22"/>
        </w:rPr>
        <w:t>Plant and equipment are stated at historical cost less depreciation, which is deemed to equate to fair value.</w:t>
      </w:r>
    </w:p>
    <w:p w:rsidR="0032150E" w:rsidRPr="00900CEC" w:rsidRDefault="0032150E" w:rsidP="0032150E">
      <w:pPr>
        <w:spacing w:before="200" w:after="120"/>
        <w:ind w:left="567"/>
        <w:rPr>
          <w:rFonts w:cs="Arial"/>
          <w:b/>
          <w:bCs/>
          <w:i/>
          <w:iCs/>
          <w:color w:val="000000"/>
          <w:szCs w:val="22"/>
        </w:rPr>
      </w:pPr>
      <w:r w:rsidRPr="00900CEC">
        <w:rPr>
          <w:rFonts w:cs="Arial"/>
          <w:b/>
          <w:bCs/>
          <w:i/>
          <w:iCs/>
          <w:color w:val="000000"/>
          <w:szCs w:val="22"/>
        </w:rPr>
        <w:t>Impairment of Assets</w:t>
      </w:r>
    </w:p>
    <w:p w:rsidR="0032150E" w:rsidRPr="0065736F" w:rsidRDefault="0032150E" w:rsidP="0032150E">
      <w:pPr>
        <w:spacing w:after="120"/>
        <w:ind w:left="567"/>
        <w:rPr>
          <w:rFonts w:cs="Arial"/>
          <w:color w:val="000000"/>
          <w:szCs w:val="22"/>
        </w:rPr>
      </w:pPr>
      <w:r w:rsidRPr="0065736F">
        <w:rPr>
          <w:rFonts w:cs="Arial"/>
          <w:color w:val="000000"/>
          <w:szCs w:val="22"/>
        </w:rPr>
        <w:t xml:space="preserve">An asset is said to be impaired when the asset's carrying amount exceeds its recoverable amount. </w:t>
      </w:r>
    </w:p>
    <w:p w:rsidR="0032150E" w:rsidRPr="0065736F" w:rsidRDefault="0032150E" w:rsidP="0032150E">
      <w:pPr>
        <w:spacing w:after="120"/>
        <w:ind w:left="567"/>
        <w:rPr>
          <w:rFonts w:cs="Arial"/>
          <w:color w:val="000000"/>
          <w:szCs w:val="22"/>
        </w:rPr>
      </w:pPr>
      <w:r w:rsidRPr="0065736F">
        <w:rPr>
          <w:rFonts w:cs="Arial"/>
          <w:color w:val="000000"/>
          <w:szCs w:val="22"/>
        </w:rPr>
        <w:t xml:space="preserve">Non-current physical and intangible </w:t>
      </w:r>
      <w:r>
        <w:rPr>
          <w:rFonts w:cs="Arial"/>
          <w:color w:val="000000"/>
          <w:szCs w:val="22"/>
        </w:rPr>
        <w:t>a</w:t>
      </w:r>
      <w:r w:rsidRPr="0065736F">
        <w:rPr>
          <w:rFonts w:cs="Arial"/>
          <w:color w:val="000000"/>
          <w:szCs w:val="22"/>
        </w:rPr>
        <w:t>gency assets are assessed for indicators of impairment on an annual basis. If an indic</w:t>
      </w:r>
      <w:r>
        <w:rPr>
          <w:rFonts w:cs="Arial"/>
          <w:color w:val="000000"/>
          <w:szCs w:val="22"/>
        </w:rPr>
        <w:t>ator of impairment exists, the a</w:t>
      </w:r>
      <w:r w:rsidRPr="0065736F">
        <w:rPr>
          <w:rFonts w:cs="Arial"/>
          <w:color w:val="000000"/>
          <w:szCs w:val="22"/>
        </w:rPr>
        <w:t>gency determines the asset's recoverable amount. The asset's recoverable amount is determined as the higher of the asset's depreciated replacement cost and fair value less costs to sell.  Any amount by which the asset's carrying amount exceeds the recoverable amount is recorded as an impairment loss.</w:t>
      </w:r>
    </w:p>
    <w:p w:rsidR="0032150E" w:rsidRPr="0065736F" w:rsidRDefault="0032150E" w:rsidP="0032150E">
      <w:pPr>
        <w:spacing w:after="120"/>
        <w:ind w:left="567"/>
        <w:rPr>
          <w:rFonts w:cs="Arial"/>
          <w:color w:val="000000"/>
          <w:szCs w:val="22"/>
        </w:rPr>
      </w:pPr>
      <w:r w:rsidRPr="0065736F">
        <w:rPr>
          <w:rFonts w:cs="Arial"/>
          <w:color w:val="000000"/>
          <w:szCs w:val="22"/>
        </w:rPr>
        <w:t>Impairment losses are recognised in the Comprehensive Operating Statement. They are disclosed as an expense unless the asset is carried at a revalued amount. Where the asset is measured at a revalued amount, the impairment loss is offset against the Asset Revaluation Surplus for that class of asset to the extent that an available balance exists in the Asset Revaluation Surplus.</w:t>
      </w:r>
    </w:p>
    <w:p w:rsidR="0032150E" w:rsidRPr="0065736F" w:rsidRDefault="0032150E" w:rsidP="0032150E">
      <w:pPr>
        <w:spacing w:before="200"/>
        <w:ind w:left="567"/>
        <w:rPr>
          <w:rFonts w:cs="Arial"/>
          <w:color w:val="000000"/>
          <w:szCs w:val="22"/>
        </w:rPr>
      </w:pPr>
      <w:r w:rsidRPr="0065736F">
        <w:rPr>
          <w:rFonts w:cs="Arial"/>
          <w:color w:val="000000"/>
          <w:szCs w:val="22"/>
        </w:rPr>
        <w:t>In certain situations, an impairment loss may subsequently be reversed. Where an impairment loss is subsequently reversed, the carrying amount of the asset is increased to the revised estimate of its recoverable amount. A reversal of an impairment loss is recognised in the Comprehensive Operating Statement as income, unless the asset is carried at a revalued amount, in which case the impairment reversal results in an increase in the Asset Revaluation Reserve.</w:t>
      </w: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r w:rsidRPr="0065736F">
        <w:rPr>
          <w:rFonts w:eastAsia="Times New Roman" w:cs="Arial"/>
          <w:b/>
          <w:bCs/>
          <w:szCs w:val="22"/>
        </w:rPr>
        <w:lastRenderedPageBreak/>
        <w:t>Leased Assets</w:t>
      </w:r>
    </w:p>
    <w:p w:rsidR="0032150E" w:rsidRPr="0065736F" w:rsidRDefault="0032150E" w:rsidP="00A01258">
      <w:pPr>
        <w:spacing w:after="120"/>
        <w:ind w:left="567"/>
        <w:rPr>
          <w:rFonts w:cs="Arial"/>
          <w:color w:val="000000"/>
          <w:szCs w:val="22"/>
        </w:rPr>
      </w:pPr>
      <w:r>
        <w:rPr>
          <w:rFonts w:cs="Arial"/>
          <w:color w:val="000000"/>
          <w:szCs w:val="22"/>
        </w:rPr>
        <w:t>Leases under which the a</w:t>
      </w:r>
      <w:r w:rsidRPr="0065736F">
        <w:rPr>
          <w:rFonts w:cs="Arial"/>
          <w:color w:val="000000"/>
          <w:szCs w:val="22"/>
        </w:rPr>
        <w:t>gency assumes substantially all the risks and rewards of ownership of an asset are classified as finance leases. Other leases are classified as operating leases.</w:t>
      </w:r>
    </w:p>
    <w:p w:rsidR="0032150E" w:rsidRPr="00900CEC" w:rsidRDefault="0032150E" w:rsidP="0032150E">
      <w:pPr>
        <w:spacing w:after="120"/>
        <w:ind w:left="567"/>
        <w:rPr>
          <w:rFonts w:cs="Arial"/>
          <w:b/>
          <w:bCs/>
          <w:i/>
          <w:iCs/>
          <w:color w:val="000000"/>
          <w:szCs w:val="22"/>
        </w:rPr>
      </w:pPr>
      <w:r w:rsidRPr="00900CEC">
        <w:rPr>
          <w:rFonts w:cs="Arial"/>
          <w:b/>
          <w:bCs/>
          <w:i/>
          <w:iCs/>
          <w:color w:val="000000"/>
          <w:szCs w:val="22"/>
        </w:rPr>
        <w:t>Finance Leases</w:t>
      </w:r>
    </w:p>
    <w:p w:rsidR="0032150E" w:rsidRPr="0065736F" w:rsidRDefault="0032150E" w:rsidP="0032150E">
      <w:pPr>
        <w:spacing w:after="120"/>
        <w:ind w:left="567"/>
        <w:rPr>
          <w:rFonts w:cs="Arial"/>
          <w:color w:val="000000"/>
          <w:szCs w:val="22"/>
        </w:rPr>
      </w:pPr>
      <w:r w:rsidRPr="0065736F">
        <w:rPr>
          <w:rFonts w:cs="Arial"/>
          <w:color w:val="000000"/>
          <w:szCs w:val="22"/>
        </w:rPr>
        <w:t>Finance leases are capitalised. A leased asset and a lease liability equal to the present value of the minimum lease payments are recorded at the inception of the lease.</w:t>
      </w:r>
    </w:p>
    <w:p w:rsidR="0032150E" w:rsidRPr="0065736F" w:rsidRDefault="0032150E" w:rsidP="00A01258">
      <w:pPr>
        <w:spacing w:after="120"/>
        <w:ind w:left="567"/>
        <w:rPr>
          <w:rFonts w:cs="Arial"/>
          <w:color w:val="000000"/>
          <w:szCs w:val="22"/>
        </w:rPr>
      </w:pPr>
      <w:r w:rsidRPr="0065736F">
        <w:rPr>
          <w:rFonts w:cs="Arial"/>
          <w:color w:val="000000"/>
          <w:szCs w:val="22"/>
        </w:rPr>
        <w:t>Lease payments are allocated between the principal component of the lease liability and the interest expense.</w:t>
      </w:r>
    </w:p>
    <w:p w:rsidR="0032150E" w:rsidRPr="00900CEC" w:rsidRDefault="0032150E" w:rsidP="0032150E">
      <w:pPr>
        <w:spacing w:after="120"/>
        <w:ind w:left="567"/>
        <w:rPr>
          <w:rFonts w:cs="Arial"/>
          <w:b/>
          <w:bCs/>
          <w:i/>
          <w:iCs/>
          <w:color w:val="000000"/>
          <w:szCs w:val="22"/>
        </w:rPr>
      </w:pPr>
      <w:r w:rsidRPr="00900CEC">
        <w:rPr>
          <w:rFonts w:cs="Arial"/>
          <w:b/>
          <w:bCs/>
          <w:i/>
          <w:iCs/>
          <w:color w:val="000000"/>
          <w:szCs w:val="22"/>
        </w:rPr>
        <w:t>Operating leases</w:t>
      </w:r>
    </w:p>
    <w:p w:rsidR="0032150E" w:rsidRPr="0065736F" w:rsidRDefault="0032150E" w:rsidP="0032150E">
      <w:pPr>
        <w:ind w:left="567"/>
        <w:rPr>
          <w:rFonts w:cs="Arial"/>
          <w:color w:val="000000"/>
          <w:szCs w:val="22"/>
        </w:rPr>
      </w:pPr>
      <w:r w:rsidRPr="0065736F">
        <w:rPr>
          <w:rFonts w:cs="Arial"/>
          <w:color w:val="000000"/>
          <w:szCs w:val="22"/>
        </w:rPr>
        <w:t>Operating lease payments made at regular intervals throughout the term are expensed when the payments are due, except where an alternative basis is more representative of the pattern of benefits to be derived from the leased property. Lease incentives under an operating lease of a building or office space is recognised as an integral part of the consideration for the use of the leased asset. Lease incentives are to be recognised as a deduction of the lease expenses over the term of the lease.</w:t>
      </w: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r w:rsidRPr="0065736F">
        <w:rPr>
          <w:rFonts w:eastAsia="Times New Roman" w:cs="Arial"/>
          <w:b/>
          <w:bCs/>
          <w:szCs w:val="22"/>
        </w:rPr>
        <w:t>Payables</w:t>
      </w:r>
    </w:p>
    <w:p w:rsidR="0032150E" w:rsidRPr="0065736F" w:rsidRDefault="0032150E" w:rsidP="0032150E">
      <w:pPr>
        <w:ind w:left="567"/>
        <w:rPr>
          <w:rFonts w:cs="Arial"/>
          <w:color w:val="000000"/>
          <w:szCs w:val="22"/>
        </w:rPr>
      </w:pPr>
      <w:r w:rsidRPr="0065736F">
        <w:rPr>
          <w:rFonts w:cs="Arial"/>
          <w:color w:val="000000"/>
          <w:szCs w:val="22"/>
        </w:rPr>
        <w:t>Liabilities for accounts payable and other amounts payable are carried at cost which is the fair value of the consideration to be paid in the future for goods and services received</w:t>
      </w:r>
      <w:r>
        <w:rPr>
          <w:rFonts w:cs="Arial"/>
          <w:color w:val="000000"/>
          <w:szCs w:val="22"/>
        </w:rPr>
        <w:t>, whether or not billed to the a</w:t>
      </w:r>
      <w:r w:rsidRPr="0065736F">
        <w:rPr>
          <w:rFonts w:cs="Arial"/>
          <w:color w:val="000000"/>
          <w:szCs w:val="22"/>
        </w:rPr>
        <w:t>gency.  Accounts payable are normally settled within 30 days.</w:t>
      </w: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bookmarkStart w:id="139" w:name="_Ref364944083"/>
      <w:r w:rsidRPr="0065736F">
        <w:rPr>
          <w:rFonts w:eastAsia="Times New Roman" w:cs="Arial"/>
          <w:b/>
          <w:bCs/>
          <w:szCs w:val="22"/>
        </w:rPr>
        <w:t>Employee Benefits</w:t>
      </w:r>
      <w:bookmarkEnd w:id="139"/>
    </w:p>
    <w:p w:rsidR="0032150E" w:rsidRPr="0065736F" w:rsidRDefault="0032150E" w:rsidP="0032150E">
      <w:pPr>
        <w:spacing w:after="120"/>
        <w:ind w:left="567"/>
        <w:rPr>
          <w:rFonts w:cs="Arial"/>
          <w:color w:val="000000"/>
          <w:szCs w:val="22"/>
        </w:rPr>
      </w:pPr>
      <w:r w:rsidRPr="0065736F">
        <w:rPr>
          <w:rFonts w:cs="Arial"/>
          <w:color w:val="000000"/>
          <w:szCs w:val="22"/>
        </w:rPr>
        <w:t>Provision is made for employee benefits accumulated as a result of employees rendering services up to the reporting date. These benefits include wages and salaries and recreation leave. Liabilities arising in respect of wages and salaries and recreation leave and other employee benefit liabilities that fall due within twelve months of reporting date are classified as current liabilities and are measured at amounts expected to be paid. Non</w:t>
      </w:r>
      <w:r w:rsidRPr="0065736F">
        <w:rPr>
          <w:rFonts w:cs="Arial"/>
          <w:color w:val="000000"/>
          <w:szCs w:val="22"/>
        </w:rPr>
        <w:noBreakHyphen/>
        <w:t>current employee benefit liabilities that fall due after twelve months of the reporting date are measured at present value, calculated using the Government long term bond rate.</w:t>
      </w:r>
    </w:p>
    <w:p w:rsidR="0032150E" w:rsidRPr="0065736F" w:rsidRDefault="0032150E" w:rsidP="0032150E">
      <w:pPr>
        <w:spacing w:after="120"/>
        <w:ind w:left="567"/>
        <w:rPr>
          <w:rFonts w:cs="Arial"/>
          <w:color w:val="000000"/>
          <w:szCs w:val="22"/>
        </w:rPr>
      </w:pPr>
      <w:r w:rsidRPr="0065736F">
        <w:rPr>
          <w:rFonts w:cs="Arial"/>
          <w:color w:val="000000"/>
          <w:szCs w:val="22"/>
        </w:rPr>
        <w:t>No provision is made for sick leave, which is non-vesting, as the anticipated pattern of future sick leave to be taken is less than the entitlement accruing in each reporting period.</w:t>
      </w:r>
    </w:p>
    <w:p w:rsidR="0032150E" w:rsidRPr="0065736F" w:rsidRDefault="0032150E" w:rsidP="0032150E">
      <w:pPr>
        <w:spacing w:before="200" w:after="120"/>
        <w:ind w:left="567"/>
        <w:rPr>
          <w:rFonts w:cs="Arial"/>
          <w:color w:val="000000"/>
          <w:szCs w:val="22"/>
        </w:rPr>
      </w:pPr>
      <w:r w:rsidRPr="0065736F">
        <w:rPr>
          <w:rFonts w:cs="Arial"/>
          <w:color w:val="000000"/>
          <w:szCs w:val="22"/>
        </w:rPr>
        <w:t>Employee benefit expenses are recognised on a net basis in respect of the following categories:</w:t>
      </w:r>
    </w:p>
    <w:p w:rsidR="0032150E" w:rsidRPr="0065736F" w:rsidRDefault="0032150E" w:rsidP="00DB6B01">
      <w:pPr>
        <w:pStyle w:val="ListParagraph"/>
        <w:numPr>
          <w:ilvl w:val="0"/>
          <w:numId w:val="117"/>
        </w:numPr>
        <w:spacing w:before="0" w:after="120" w:line="276" w:lineRule="auto"/>
        <w:rPr>
          <w:rFonts w:cs="Arial"/>
          <w:color w:val="000000"/>
          <w:szCs w:val="22"/>
        </w:rPr>
      </w:pPr>
      <w:r w:rsidRPr="0065736F">
        <w:rPr>
          <w:rFonts w:cs="Arial"/>
          <w:color w:val="000000"/>
          <w:szCs w:val="22"/>
        </w:rPr>
        <w:t>wages and salaries, non-monetary benefits, recreation leave, sick leave and other leave entitlements; and</w:t>
      </w:r>
    </w:p>
    <w:p w:rsidR="0032150E" w:rsidRPr="0065736F" w:rsidRDefault="0032150E" w:rsidP="00DB6B01">
      <w:pPr>
        <w:pStyle w:val="ListParagraph"/>
        <w:numPr>
          <w:ilvl w:val="0"/>
          <w:numId w:val="117"/>
        </w:numPr>
        <w:spacing w:before="0" w:after="120" w:line="276" w:lineRule="auto"/>
        <w:rPr>
          <w:rFonts w:eastAsia="Times New Roman" w:cs="Arial"/>
          <w:b/>
          <w:bCs/>
          <w:szCs w:val="22"/>
        </w:rPr>
      </w:pPr>
      <w:proofErr w:type="gramStart"/>
      <w:r w:rsidRPr="0065736F">
        <w:rPr>
          <w:rFonts w:cs="Arial"/>
          <w:color w:val="000000"/>
          <w:szCs w:val="22"/>
        </w:rPr>
        <w:t>other</w:t>
      </w:r>
      <w:proofErr w:type="gramEnd"/>
      <w:r w:rsidRPr="0065736F">
        <w:rPr>
          <w:rFonts w:cs="Arial"/>
          <w:color w:val="000000"/>
          <w:szCs w:val="22"/>
        </w:rPr>
        <w:t xml:space="preserve"> types of employee benefits.</w:t>
      </w:r>
    </w:p>
    <w:p w:rsidR="0032150E" w:rsidRPr="0065736F" w:rsidRDefault="0032150E" w:rsidP="0032150E">
      <w:pPr>
        <w:ind w:left="567"/>
        <w:rPr>
          <w:rFonts w:cs="Arial"/>
          <w:color w:val="000000"/>
          <w:szCs w:val="22"/>
        </w:rPr>
      </w:pPr>
      <w:r w:rsidRPr="0065736F">
        <w:rPr>
          <w:rFonts w:cs="Arial"/>
          <w:color w:val="000000"/>
          <w:szCs w:val="22"/>
        </w:rPr>
        <w:t xml:space="preserve">As part of the </w:t>
      </w:r>
      <w:r w:rsidRPr="0065736F">
        <w:rPr>
          <w:rFonts w:cs="Arial"/>
          <w:i/>
          <w:iCs/>
          <w:color w:val="000000"/>
          <w:szCs w:val="22"/>
        </w:rPr>
        <w:t>Financial Management Framework</w:t>
      </w:r>
      <w:r w:rsidRPr="0065736F">
        <w:rPr>
          <w:rFonts w:cs="Arial"/>
          <w:color w:val="000000"/>
          <w:szCs w:val="22"/>
        </w:rPr>
        <w:t xml:space="preserve">, the Central Holding Authority assumes the long service leave liabilities of Government Agencies, including the Department of Business and as such no long service leave liability is recognised in </w:t>
      </w:r>
      <w:r>
        <w:rPr>
          <w:rFonts w:cs="Arial"/>
          <w:color w:val="000000"/>
          <w:szCs w:val="22"/>
        </w:rPr>
        <w:t>a</w:t>
      </w:r>
      <w:r w:rsidRPr="0065736F">
        <w:rPr>
          <w:rFonts w:cs="Arial"/>
          <w:color w:val="000000"/>
          <w:szCs w:val="22"/>
        </w:rPr>
        <w:t>gency financial statements.</w:t>
      </w: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r w:rsidRPr="0065736F">
        <w:rPr>
          <w:rFonts w:eastAsia="Times New Roman" w:cs="Arial"/>
          <w:b/>
          <w:bCs/>
          <w:szCs w:val="22"/>
        </w:rPr>
        <w:t>Superannuation</w:t>
      </w:r>
    </w:p>
    <w:p w:rsidR="0032150E" w:rsidRPr="0065736F" w:rsidRDefault="0032150E" w:rsidP="0032150E">
      <w:pPr>
        <w:spacing w:after="120"/>
        <w:ind w:left="567"/>
        <w:rPr>
          <w:rFonts w:cs="Arial"/>
          <w:color w:val="000000"/>
          <w:szCs w:val="22"/>
        </w:rPr>
      </w:pPr>
      <w:r w:rsidRPr="0065736F">
        <w:rPr>
          <w:rFonts w:cs="Arial"/>
          <w:color w:val="000000"/>
          <w:szCs w:val="22"/>
        </w:rPr>
        <w:t>Employees' superannuation entitlements are provided through the:</w:t>
      </w:r>
    </w:p>
    <w:p w:rsidR="0032150E" w:rsidRPr="0065736F" w:rsidRDefault="0032150E" w:rsidP="00DB6B01">
      <w:pPr>
        <w:pStyle w:val="ListParagraph"/>
        <w:numPr>
          <w:ilvl w:val="0"/>
          <w:numId w:val="118"/>
        </w:numPr>
        <w:spacing w:before="0" w:after="200" w:line="276" w:lineRule="auto"/>
        <w:rPr>
          <w:rFonts w:cs="Arial"/>
          <w:color w:val="000000"/>
          <w:szCs w:val="22"/>
        </w:rPr>
      </w:pPr>
      <w:r w:rsidRPr="0065736F">
        <w:rPr>
          <w:rFonts w:cs="Arial"/>
          <w:color w:val="000000"/>
          <w:szCs w:val="22"/>
        </w:rPr>
        <w:t>NT Government and Public Authorities Superannuation Scheme (NTGPASS);</w:t>
      </w:r>
    </w:p>
    <w:p w:rsidR="0032150E" w:rsidRPr="0065736F" w:rsidRDefault="0032150E" w:rsidP="00DB6B01">
      <w:pPr>
        <w:pStyle w:val="ListParagraph"/>
        <w:numPr>
          <w:ilvl w:val="0"/>
          <w:numId w:val="118"/>
        </w:numPr>
        <w:spacing w:before="0" w:after="200" w:line="276" w:lineRule="auto"/>
        <w:rPr>
          <w:rFonts w:cs="Arial"/>
          <w:color w:val="000000"/>
          <w:szCs w:val="22"/>
        </w:rPr>
      </w:pPr>
      <w:r w:rsidRPr="0065736F">
        <w:rPr>
          <w:rFonts w:cs="Arial"/>
          <w:color w:val="000000"/>
          <w:szCs w:val="22"/>
        </w:rPr>
        <w:t>Commonwealth Superannuation Scheme (CSS); or</w:t>
      </w:r>
    </w:p>
    <w:p w:rsidR="0032150E" w:rsidRPr="0065736F" w:rsidRDefault="0032150E" w:rsidP="00DB6B01">
      <w:pPr>
        <w:pStyle w:val="ListParagraph"/>
        <w:numPr>
          <w:ilvl w:val="0"/>
          <w:numId w:val="118"/>
        </w:numPr>
        <w:spacing w:before="0" w:after="120" w:line="276" w:lineRule="auto"/>
        <w:rPr>
          <w:rFonts w:eastAsia="Times New Roman" w:cs="Arial"/>
          <w:b/>
          <w:bCs/>
          <w:szCs w:val="22"/>
        </w:rPr>
      </w:pPr>
      <w:proofErr w:type="gramStart"/>
      <w:r w:rsidRPr="0065736F">
        <w:rPr>
          <w:rFonts w:cs="Arial"/>
          <w:color w:val="000000"/>
          <w:szCs w:val="22"/>
        </w:rPr>
        <w:t>non-government</w:t>
      </w:r>
      <w:proofErr w:type="gramEnd"/>
      <w:r w:rsidRPr="0065736F">
        <w:rPr>
          <w:rFonts w:cs="Arial"/>
          <w:color w:val="000000"/>
          <w:szCs w:val="22"/>
        </w:rPr>
        <w:t xml:space="preserve"> employee nominated schemes for those employees commencing on or after 10</w:t>
      </w:r>
      <w:r w:rsidR="005267B7">
        <w:rPr>
          <w:rFonts w:cs="Arial"/>
          <w:color w:val="000000"/>
          <w:szCs w:val="22"/>
        </w:rPr>
        <w:t xml:space="preserve"> </w:t>
      </w:r>
      <w:r w:rsidRPr="0065736F">
        <w:rPr>
          <w:rFonts w:cs="Arial"/>
          <w:color w:val="000000"/>
          <w:szCs w:val="22"/>
        </w:rPr>
        <w:t>August</w:t>
      </w:r>
      <w:r w:rsidR="005267B7">
        <w:rPr>
          <w:rFonts w:cs="Arial"/>
          <w:color w:val="000000"/>
          <w:szCs w:val="22"/>
        </w:rPr>
        <w:t xml:space="preserve"> </w:t>
      </w:r>
      <w:r w:rsidRPr="0065736F">
        <w:rPr>
          <w:rFonts w:cs="Arial"/>
          <w:color w:val="000000"/>
          <w:szCs w:val="22"/>
        </w:rPr>
        <w:t>1999.</w:t>
      </w:r>
    </w:p>
    <w:p w:rsidR="00900CEC" w:rsidRDefault="00900CEC">
      <w:pPr>
        <w:spacing w:line="240" w:lineRule="auto"/>
        <w:rPr>
          <w:rFonts w:cs="Arial"/>
          <w:color w:val="000000"/>
          <w:szCs w:val="22"/>
        </w:rPr>
      </w:pPr>
      <w:r>
        <w:rPr>
          <w:rFonts w:cs="Arial"/>
          <w:color w:val="000000"/>
          <w:szCs w:val="22"/>
        </w:rPr>
        <w:br w:type="page"/>
      </w:r>
    </w:p>
    <w:p w:rsidR="0032150E" w:rsidRPr="0065736F" w:rsidRDefault="0032150E" w:rsidP="0032150E">
      <w:pPr>
        <w:ind w:left="567"/>
        <w:rPr>
          <w:rFonts w:cs="Arial"/>
          <w:color w:val="000000"/>
          <w:szCs w:val="22"/>
        </w:rPr>
      </w:pPr>
      <w:r w:rsidRPr="0065736F">
        <w:rPr>
          <w:rFonts w:cs="Arial"/>
          <w:color w:val="000000"/>
          <w:szCs w:val="22"/>
        </w:rPr>
        <w:lastRenderedPageBreak/>
        <w:t xml:space="preserve">The </w:t>
      </w:r>
      <w:r>
        <w:rPr>
          <w:rFonts w:cs="Arial"/>
          <w:color w:val="000000"/>
          <w:szCs w:val="22"/>
        </w:rPr>
        <w:t>a</w:t>
      </w:r>
      <w:r w:rsidRPr="0065736F">
        <w:rPr>
          <w:rFonts w:cs="Arial"/>
          <w:color w:val="000000"/>
          <w:szCs w:val="22"/>
        </w:rPr>
        <w:t xml:space="preserve">gency makes superannuation contributions on behalf of its employees to the Central Holding Authority or non-government employee nominated schemes. Superannuation liabilities related to government superannuation schemes are held by the Central Holding Authority and as </w:t>
      </w:r>
      <w:r>
        <w:rPr>
          <w:rFonts w:cs="Arial"/>
          <w:color w:val="000000"/>
          <w:szCs w:val="22"/>
        </w:rPr>
        <w:t>such are not recognised in the a</w:t>
      </w:r>
      <w:r w:rsidRPr="0065736F">
        <w:rPr>
          <w:rFonts w:cs="Arial"/>
          <w:color w:val="000000"/>
          <w:szCs w:val="22"/>
        </w:rPr>
        <w:t>gency's financial statements.</w:t>
      </w: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r w:rsidRPr="0065736F">
        <w:rPr>
          <w:rFonts w:eastAsia="Times New Roman" w:cs="Arial"/>
          <w:b/>
          <w:bCs/>
          <w:szCs w:val="22"/>
        </w:rPr>
        <w:t>Contributions By and Distributions To Government</w:t>
      </w:r>
    </w:p>
    <w:p w:rsidR="0032150E" w:rsidRPr="0065736F" w:rsidRDefault="0032150E" w:rsidP="0032150E">
      <w:pPr>
        <w:spacing w:after="120"/>
        <w:ind w:left="567"/>
        <w:rPr>
          <w:rFonts w:cs="Arial"/>
          <w:color w:val="000000"/>
          <w:szCs w:val="22"/>
        </w:rPr>
      </w:pPr>
      <w:r w:rsidRPr="0065736F">
        <w:rPr>
          <w:rFonts w:cs="Arial"/>
          <w:color w:val="000000"/>
          <w:szCs w:val="22"/>
        </w:rPr>
        <w:t xml:space="preserve">The </w:t>
      </w:r>
      <w:r>
        <w:rPr>
          <w:rFonts w:cs="Arial"/>
          <w:color w:val="000000"/>
          <w:szCs w:val="22"/>
        </w:rPr>
        <w:t>a</w:t>
      </w:r>
      <w:r w:rsidRPr="0065736F">
        <w:rPr>
          <w:rFonts w:cs="Arial"/>
          <w:color w:val="000000"/>
          <w:szCs w:val="22"/>
        </w:rPr>
        <w:t xml:space="preserve">gency may receive contributions from Government where the Government is acting as owner of the Agency. Conversely, the </w:t>
      </w:r>
      <w:r>
        <w:rPr>
          <w:rFonts w:cs="Arial"/>
          <w:color w:val="000000"/>
          <w:szCs w:val="22"/>
        </w:rPr>
        <w:t>a</w:t>
      </w:r>
      <w:r w:rsidRPr="0065736F">
        <w:rPr>
          <w:rFonts w:cs="Arial"/>
          <w:color w:val="000000"/>
          <w:szCs w:val="22"/>
        </w:rPr>
        <w:t xml:space="preserve">gency may make distributions to Government.  In accordance with the </w:t>
      </w:r>
      <w:r w:rsidRPr="0065736F">
        <w:rPr>
          <w:rFonts w:cs="Arial"/>
          <w:i/>
          <w:color w:val="000000"/>
          <w:szCs w:val="22"/>
        </w:rPr>
        <w:t xml:space="preserve">Financial Management Act </w:t>
      </w:r>
      <w:r w:rsidRPr="0065736F">
        <w:rPr>
          <w:rFonts w:cs="Arial"/>
          <w:color w:val="000000"/>
          <w:szCs w:val="22"/>
        </w:rPr>
        <w:t xml:space="preserve">and Treasurer's Directions, certain types of contributions and distributions, including those relating to administrative restructures, have been designated as contributions by, and distributions to, Government. These designated contributions and distributions are treated by the </w:t>
      </w:r>
      <w:r>
        <w:rPr>
          <w:rFonts w:cs="Arial"/>
          <w:color w:val="000000"/>
          <w:szCs w:val="22"/>
        </w:rPr>
        <w:t>a</w:t>
      </w:r>
      <w:r w:rsidRPr="0065736F">
        <w:rPr>
          <w:rFonts w:cs="Arial"/>
          <w:color w:val="000000"/>
          <w:szCs w:val="22"/>
        </w:rPr>
        <w:t>gency as adjustments to equity.</w:t>
      </w:r>
    </w:p>
    <w:p w:rsidR="0032150E" w:rsidRPr="0065736F" w:rsidRDefault="0032150E" w:rsidP="0032150E">
      <w:pPr>
        <w:ind w:left="567"/>
        <w:rPr>
          <w:rFonts w:cs="Arial"/>
          <w:color w:val="000000"/>
          <w:szCs w:val="22"/>
        </w:rPr>
      </w:pPr>
      <w:r w:rsidRPr="0065736F">
        <w:rPr>
          <w:rFonts w:cs="Arial"/>
          <w:color w:val="000000"/>
          <w:szCs w:val="22"/>
        </w:rPr>
        <w:t>The Statement of Changes in Equity provides additional information in relation to contributions by, and distributions to, Government.</w:t>
      </w:r>
    </w:p>
    <w:p w:rsidR="0032150E" w:rsidRPr="0065736F" w:rsidRDefault="0032150E" w:rsidP="00DB6B01">
      <w:pPr>
        <w:pStyle w:val="ListParagraph"/>
        <w:numPr>
          <w:ilvl w:val="0"/>
          <w:numId w:val="79"/>
        </w:numPr>
        <w:spacing w:after="200" w:line="276" w:lineRule="auto"/>
        <w:ind w:left="567" w:hanging="567"/>
        <w:rPr>
          <w:rFonts w:eastAsia="Times New Roman" w:cs="Arial"/>
          <w:b/>
          <w:bCs/>
          <w:szCs w:val="22"/>
        </w:rPr>
      </w:pPr>
      <w:r w:rsidRPr="0065736F">
        <w:rPr>
          <w:rFonts w:eastAsia="Times New Roman" w:cs="Arial"/>
          <w:b/>
          <w:bCs/>
          <w:szCs w:val="22"/>
        </w:rPr>
        <w:t>Commitments</w:t>
      </w:r>
    </w:p>
    <w:p w:rsidR="0032150E" w:rsidRPr="0065736F" w:rsidRDefault="0032150E" w:rsidP="0032150E">
      <w:pPr>
        <w:spacing w:after="120"/>
        <w:ind w:left="567"/>
        <w:rPr>
          <w:rFonts w:cs="Arial"/>
          <w:color w:val="000000"/>
          <w:szCs w:val="22"/>
        </w:rPr>
      </w:pPr>
      <w:r w:rsidRPr="0065736F">
        <w:rPr>
          <w:rFonts w:cs="Arial"/>
          <w:color w:val="000000"/>
          <w:szCs w:val="22"/>
        </w:rPr>
        <w:t xml:space="preserve">Disclosures in relation to capital and other commitments, including lease commitments are shown at Note </w:t>
      </w:r>
      <w:r w:rsidRPr="0065736F">
        <w:rPr>
          <w:rFonts w:cs="Arial"/>
          <w:color w:val="000000"/>
          <w:szCs w:val="22"/>
        </w:rPr>
        <w:fldChar w:fldCharType="begin"/>
      </w:r>
      <w:r w:rsidRPr="0065736F">
        <w:rPr>
          <w:rFonts w:cs="Arial"/>
          <w:color w:val="000000"/>
          <w:szCs w:val="22"/>
        </w:rPr>
        <w:instrText xml:space="preserve"> REF _Ref366137942 \r \h  \* MERGEFORMAT </w:instrText>
      </w:r>
      <w:r w:rsidRPr="0065736F">
        <w:rPr>
          <w:rFonts w:cs="Arial"/>
          <w:color w:val="000000"/>
          <w:szCs w:val="22"/>
        </w:rPr>
      </w:r>
      <w:r w:rsidRPr="0065736F">
        <w:rPr>
          <w:rFonts w:cs="Arial"/>
          <w:color w:val="000000"/>
          <w:szCs w:val="22"/>
        </w:rPr>
        <w:fldChar w:fldCharType="separate"/>
      </w:r>
      <w:r w:rsidR="00D73D2A">
        <w:rPr>
          <w:rFonts w:cs="Arial"/>
          <w:color w:val="000000"/>
          <w:szCs w:val="22"/>
        </w:rPr>
        <w:t>18</w:t>
      </w:r>
      <w:r w:rsidRPr="0065736F">
        <w:rPr>
          <w:rFonts w:cs="Arial"/>
          <w:color w:val="000000"/>
          <w:szCs w:val="22"/>
        </w:rPr>
        <w:fldChar w:fldCharType="end"/>
      </w:r>
      <w:r w:rsidRPr="0065736F">
        <w:rPr>
          <w:rFonts w:cs="Arial"/>
          <w:color w:val="000000"/>
          <w:szCs w:val="22"/>
        </w:rPr>
        <w:t>.</w:t>
      </w:r>
    </w:p>
    <w:p w:rsidR="0032150E" w:rsidRPr="0065736F" w:rsidRDefault="0032150E" w:rsidP="0032150E">
      <w:pPr>
        <w:ind w:left="567"/>
        <w:rPr>
          <w:rFonts w:cs="Arial"/>
          <w:color w:val="000000"/>
          <w:szCs w:val="22"/>
        </w:rPr>
      </w:pPr>
      <w:r w:rsidRPr="0065736F">
        <w:rPr>
          <w:rFonts w:cs="Arial"/>
          <w:color w:val="000000"/>
          <w:szCs w:val="22"/>
        </w:rPr>
        <w:t>Commitments are those contracted as at 30 June where the amount of the future commitment can be reliably measured.</w:t>
      </w:r>
    </w:p>
    <w:p w:rsidR="0032150E" w:rsidRPr="00C10F8F" w:rsidRDefault="0032150E" w:rsidP="00DB6B01">
      <w:pPr>
        <w:pStyle w:val="ListParagraph"/>
        <w:numPr>
          <w:ilvl w:val="0"/>
          <w:numId w:val="79"/>
        </w:numPr>
        <w:spacing w:after="200" w:line="276" w:lineRule="auto"/>
        <w:ind w:left="567" w:hanging="567"/>
        <w:rPr>
          <w:rFonts w:eastAsia="Times New Roman" w:cs="Arial"/>
          <w:b/>
          <w:bCs/>
        </w:rPr>
      </w:pPr>
      <w:r w:rsidRPr="00C10F8F">
        <w:rPr>
          <w:rFonts w:eastAsia="Times New Roman" w:cs="Arial"/>
          <w:b/>
          <w:bCs/>
        </w:rPr>
        <w:t>Financial Instruments</w:t>
      </w:r>
    </w:p>
    <w:p w:rsidR="0032150E" w:rsidRPr="00C10F8F" w:rsidRDefault="0032150E" w:rsidP="0032150E">
      <w:pPr>
        <w:spacing w:after="120"/>
        <w:ind w:left="567"/>
        <w:rPr>
          <w:rFonts w:cs="Arial"/>
          <w:color w:val="000000"/>
        </w:rPr>
      </w:pPr>
      <w:r w:rsidRPr="00C10F8F">
        <w:rPr>
          <w:rFonts w:cs="Arial"/>
          <w:color w:val="000000"/>
        </w:rPr>
        <w:t>A financial instrument is a contract that gives rise to a financial asset of one entity and a financial liability or equity instrument of another entity. Financial assets and liabilities are recognised on the Statement of Financial Position when the agency becomes a party to the contractual provisions of the financial instrument. The agency’s financial instruments include cash and deposits; receivables; advances; payables, borrowing and advances received.</w:t>
      </w:r>
    </w:p>
    <w:p w:rsidR="0032150E" w:rsidRPr="00C10F8F" w:rsidRDefault="0032150E" w:rsidP="0032150E">
      <w:pPr>
        <w:pStyle w:val="FRNotesBodyText"/>
        <w:rPr>
          <w:rFonts w:ascii="Lato" w:hAnsi="Lato"/>
        </w:rPr>
      </w:pPr>
      <w:r w:rsidRPr="00C10F8F">
        <w:rPr>
          <w:rFonts w:ascii="Lato" w:hAnsi="Lato"/>
        </w:rPr>
        <w:t xml:space="preserve">Due to the nature of operating activities, certain financial assets and financial liabilities arise under statutory obligations rather than a contract. Such financial assets and liabilities do not meet the definition of financial instruments as per AASB 132 Financial Instruments Presentation. These include statutory receivables arising from taxes including GST and penalties. </w:t>
      </w:r>
    </w:p>
    <w:p w:rsidR="0032150E" w:rsidRPr="00900CEC" w:rsidRDefault="0032150E" w:rsidP="0032150E">
      <w:pPr>
        <w:pStyle w:val="FRNotesBodyText"/>
        <w:rPr>
          <w:rFonts w:ascii="Lato" w:hAnsi="Lato"/>
          <w:b/>
          <w:i/>
        </w:rPr>
      </w:pPr>
      <w:r w:rsidRPr="00900CEC">
        <w:rPr>
          <w:rFonts w:ascii="Lato" w:hAnsi="Lato"/>
          <w:b/>
          <w:i/>
        </w:rPr>
        <w:t>Classification of Financial Instruments</w:t>
      </w:r>
    </w:p>
    <w:p w:rsidR="0032150E" w:rsidRPr="00C10F8F" w:rsidRDefault="0032150E" w:rsidP="0032150E">
      <w:pPr>
        <w:pStyle w:val="TAFRBodyText"/>
        <w:ind w:left="567"/>
        <w:rPr>
          <w:rFonts w:ascii="Lato" w:eastAsia="Times New Roman" w:hAnsi="Lato" w:cs="Times New Roman"/>
          <w:color w:val="auto"/>
          <w:w w:val="100"/>
          <w:sz w:val="22"/>
          <w:szCs w:val="24"/>
          <w:lang w:val="en-US"/>
        </w:rPr>
      </w:pPr>
      <w:r w:rsidRPr="00C10F8F">
        <w:rPr>
          <w:rFonts w:ascii="Lato" w:eastAsia="Times New Roman" w:hAnsi="Lato" w:cs="Times New Roman"/>
          <w:color w:val="auto"/>
          <w:w w:val="100"/>
          <w:sz w:val="22"/>
          <w:szCs w:val="24"/>
          <w:lang w:val="en-US"/>
        </w:rPr>
        <w:t xml:space="preserve">AASB 7 Financial Instruments: Disclosures requires financial instruments to be classified and disclosed within specific categories depending on their nature and purpose. </w:t>
      </w:r>
    </w:p>
    <w:p w:rsidR="0032150E" w:rsidRPr="00C10F8F" w:rsidRDefault="0032150E" w:rsidP="0032150E">
      <w:pPr>
        <w:pStyle w:val="TAFRBodyText"/>
        <w:ind w:firstLine="567"/>
        <w:rPr>
          <w:rFonts w:ascii="Lato" w:eastAsia="Times New Roman" w:hAnsi="Lato" w:cs="Times New Roman"/>
          <w:color w:val="auto"/>
          <w:w w:val="100"/>
          <w:sz w:val="22"/>
          <w:szCs w:val="24"/>
          <w:lang w:val="en-US"/>
        </w:rPr>
      </w:pPr>
      <w:r w:rsidRPr="00C10F8F">
        <w:rPr>
          <w:rFonts w:ascii="Lato" w:eastAsia="Times New Roman" w:hAnsi="Lato" w:cs="Times New Roman"/>
          <w:color w:val="auto"/>
          <w:w w:val="100"/>
          <w:sz w:val="22"/>
          <w:szCs w:val="24"/>
          <w:lang w:val="en-US"/>
        </w:rPr>
        <w:t>Financial assets are classified into the following categories:</w:t>
      </w:r>
    </w:p>
    <w:p w:rsidR="0032150E" w:rsidRPr="00C10F8F" w:rsidRDefault="0032150E" w:rsidP="00DB6B01">
      <w:pPr>
        <w:pStyle w:val="FRNotesBulletText"/>
        <w:numPr>
          <w:ilvl w:val="0"/>
          <w:numId w:val="119"/>
        </w:numPr>
        <w:tabs>
          <w:tab w:val="clear" w:pos="851"/>
        </w:tabs>
        <w:ind w:left="1418"/>
        <w:rPr>
          <w:rFonts w:ascii="Lato" w:hAnsi="Lato"/>
        </w:rPr>
      </w:pPr>
      <w:r w:rsidRPr="00C10F8F">
        <w:rPr>
          <w:rFonts w:ascii="Lato" w:hAnsi="Lato"/>
        </w:rPr>
        <w:t>financial assets at fair value through profit or loss;</w:t>
      </w:r>
    </w:p>
    <w:p w:rsidR="0032150E" w:rsidRPr="00C10F8F" w:rsidRDefault="0032150E" w:rsidP="00DB6B01">
      <w:pPr>
        <w:pStyle w:val="FRNotesBulletText"/>
        <w:numPr>
          <w:ilvl w:val="0"/>
          <w:numId w:val="119"/>
        </w:numPr>
        <w:tabs>
          <w:tab w:val="clear" w:pos="851"/>
        </w:tabs>
        <w:ind w:left="1418"/>
        <w:rPr>
          <w:rFonts w:ascii="Lato" w:hAnsi="Lato"/>
        </w:rPr>
      </w:pPr>
      <w:r w:rsidRPr="00C10F8F">
        <w:rPr>
          <w:rFonts w:ascii="Lato" w:hAnsi="Lato"/>
        </w:rPr>
        <w:t>held-to-maturity investments;</w:t>
      </w:r>
    </w:p>
    <w:p w:rsidR="0032150E" w:rsidRPr="00C10F8F" w:rsidRDefault="0032150E" w:rsidP="00DB6B01">
      <w:pPr>
        <w:pStyle w:val="FRNotesBulletText"/>
        <w:numPr>
          <w:ilvl w:val="0"/>
          <w:numId w:val="119"/>
        </w:numPr>
        <w:tabs>
          <w:tab w:val="clear" w:pos="851"/>
        </w:tabs>
        <w:ind w:left="1418"/>
        <w:rPr>
          <w:rFonts w:ascii="Lato" w:hAnsi="Lato"/>
        </w:rPr>
      </w:pPr>
      <w:r w:rsidRPr="00C10F8F">
        <w:rPr>
          <w:rFonts w:ascii="Lato" w:hAnsi="Lato"/>
        </w:rPr>
        <w:t>loans and receivables; and</w:t>
      </w:r>
    </w:p>
    <w:p w:rsidR="0032150E" w:rsidRPr="00C10F8F" w:rsidRDefault="0032150E" w:rsidP="00DB6B01">
      <w:pPr>
        <w:pStyle w:val="FRNotesBulletText"/>
        <w:numPr>
          <w:ilvl w:val="0"/>
          <w:numId w:val="119"/>
        </w:numPr>
        <w:tabs>
          <w:tab w:val="clear" w:pos="851"/>
        </w:tabs>
        <w:ind w:left="1418"/>
        <w:rPr>
          <w:rFonts w:ascii="Lato" w:hAnsi="Lato"/>
        </w:rPr>
      </w:pPr>
      <w:proofErr w:type="gramStart"/>
      <w:r w:rsidRPr="00C10F8F">
        <w:rPr>
          <w:rFonts w:ascii="Lato" w:hAnsi="Lato"/>
        </w:rPr>
        <w:t>available-for-sale</w:t>
      </w:r>
      <w:proofErr w:type="gramEnd"/>
      <w:r w:rsidRPr="00C10F8F">
        <w:rPr>
          <w:rFonts w:ascii="Lato" w:hAnsi="Lato"/>
        </w:rPr>
        <w:t xml:space="preserve"> financial assets.</w:t>
      </w:r>
    </w:p>
    <w:p w:rsidR="0032150E" w:rsidRPr="00C10F8F" w:rsidRDefault="0032150E" w:rsidP="0032150E">
      <w:pPr>
        <w:pStyle w:val="TAFRBodyText"/>
        <w:ind w:firstLine="567"/>
        <w:rPr>
          <w:rFonts w:ascii="Lato" w:eastAsia="Times New Roman" w:hAnsi="Lato" w:cs="Times New Roman"/>
          <w:color w:val="auto"/>
          <w:w w:val="100"/>
          <w:sz w:val="22"/>
          <w:szCs w:val="24"/>
          <w:lang w:val="en-US"/>
        </w:rPr>
      </w:pPr>
      <w:r w:rsidRPr="00C10F8F">
        <w:rPr>
          <w:rFonts w:ascii="Lato" w:eastAsia="Times New Roman" w:hAnsi="Lato" w:cs="Times New Roman"/>
          <w:color w:val="auto"/>
          <w:w w:val="100"/>
          <w:sz w:val="22"/>
          <w:szCs w:val="24"/>
          <w:lang w:val="en-US"/>
        </w:rPr>
        <w:t>Financial liabilities are classified into the following categories:</w:t>
      </w:r>
    </w:p>
    <w:p w:rsidR="0032150E" w:rsidRPr="00C10F8F" w:rsidRDefault="0032150E" w:rsidP="001013E3">
      <w:pPr>
        <w:pStyle w:val="FRNotesBulletText"/>
        <w:tabs>
          <w:tab w:val="clear" w:pos="851"/>
        </w:tabs>
        <w:ind w:left="1418"/>
        <w:rPr>
          <w:rFonts w:ascii="Lato" w:hAnsi="Lato"/>
        </w:rPr>
      </w:pPr>
      <w:r w:rsidRPr="00C10F8F">
        <w:rPr>
          <w:rFonts w:ascii="Lato" w:hAnsi="Lato"/>
        </w:rPr>
        <w:t>financial liabilities at fair value through profit or loss (FVTPL); and</w:t>
      </w:r>
    </w:p>
    <w:p w:rsidR="0032150E" w:rsidRDefault="0032150E" w:rsidP="001013E3">
      <w:pPr>
        <w:pStyle w:val="FRNotesBulletText"/>
        <w:tabs>
          <w:tab w:val="clear" w:pos="851"/>
        </w:tabs>
        <w:ind w:left="1418"/>
        <w:rPr>
          <w:rFonts w:ascii="Lato" w:hAnsi="Lato"/>
        </w:rPr>
      </w:pPr>
      <w:proofErr w:type="gramStart"/>
      <w:r w:rsidRPr="00C10F8F">
        <w:rPr>
          <w:rFonts w:ascii="Lato" w:hAnsi="Lato"/>
        </w:rPr>
        <w:t>financial</w:t>
      </w:r>
      <w:proofErr w:type="gramEnd"/>
      <w:r w:rsidRPr="00C10F8F">
        <w:rPr>
          <w:rFonts w:ascii="Lato" w:hAnsi="Lato"/>
        </w:rPr>
        <w:t xml:space="preserve"> liabilities at </w:t>
      </w:r>
      <w:proofErr w:type="spellStart"/>
      <w:r w:rsidRPr="00C10F8F">
        <w:rPr>
          <w:rFonts w:ascii="Lato" w:hAnsi="Lato"/>
        </w:rPr>
        <w:t>amortised</w:t>
      </w:r>
      <w:proofErr w:type="spellEnd"/>
      <w:r w:rsidRPr="00C10F8F">
        <w:rPr>
          <w:rFonts w:ascii="Lato" w:hAnsi="Lato"/>
        </w:rPr>
        <w:t xml:space="preserve"> cost.</w:t>
      </w:r>
    </w:p>
    <w:p w:rsidR="00900CEC" w:rsidRDefault="00900CEC">
      <w:pPr>
        <w:spacing w:line="240" w:lineRule="auto"/>
        <w:rPr>
          <w:rFonts w:eastAsia="Times New Roman" w:cs="Times New Roman"/>
          <w:b/>
          <w:i/>
          <w:lang w:val="en-US"/>
        </w:rPr>
      </w:pPr>
      <w:r>
        <w:rPr>
          <w:b/>
          <w:i/>
        </w:rPr>
        <w:br w:type="page"/>
      </w:r>
    </w:p>
    <w:p w:rsidR="0032150E" w:rsidRPr="00900CEC" w:rsidRDefault="0032150E" w:rsidP="0032150E">
      <w:pPr>
        <w:pStyle w:val="FRNotesBodyText"/>
        <w:rPr>
          <w:rFonts w:ascii="Lato" w:hAnsi="Lato"/>
          <w:b/>
          <w:i/>
        </w:rPr>
      </w:pPr>
      <w:r w:rsidRPr="00900CEC">
        <w:rPr>
          <w:rFonts w:ascii="Lato" w:hAnsi="Lato"/>
          <w:b/>
          <w:i/>
        </w:rPr>
        <w:lastRenderedPageBreak/>
        <w:t xml:space="preserve">Financial Liabilities at </w:t>
      </w:r>
      <w:proofErr w:type="spellStart"/>
      <w:r w:rsidRPr="00900CEC">
        <w:rPr>
          <w:rFonts w:ascii="Lato" w:hAnsi="Lato"/>
          <w:b/>
          <w:i/>
        </w:rPr>
        <w:t>Amortised</w:t>
      </w:r>
      <w:proofErr w:type="spellEnd"/>
      <w:r w:rsidRPr="00900CEC">
        <w:rPr>
          <w:rFonts w:ascii="Lato" w:hAnsi="Lato"/>
          <w:b/>
          <w:i/>
        </w:rPr>
        <w:t xml:space="preserve"> Cost</w:t>
      </w:r>
    </w:p>
    <w:p w:rsidR="0032150E" w:rsidRPr="00C10F8F" w:rsidRDefault="0032150E" w:rsidP="001013E3">
      <w:pPr>
        <w:pStyle w:val="TAFRBodyText"/>
        <w:spacing w:after="120"/>
        <w:ind w:left="567"/>
        <w:rPr>
          <w:rFonts w:ascii="Lato" w:eastAsia="Times New Roman" w:hAnsi="Lato" w:cs="Times New Roman"/>
          <w:color w:val="auto"/>
          <w:w w:val="100"/>
          <w:sz w:val="22"/>
          <w:szCs w:val="24"/>
          <w:lang w:val="en-US"/>
        </w:rPr>
      </w:pPr>
      <w:r w:rsidRPr="00C10F8F">
        <w:rPr>
          <w:rFonts w:ascii="Lato" w:eastAsia="Times New Roman" w:hAnsi="Lato" w:cs="Times New Roman"/>
          <w:color w:val="auto"/>
          <w:w w:val="100"/>
          <w:sz w:val="22"/>
          <w:szCs w:val="24"/>
          <w:lang w:val="en-US"/>
        </w:rPr>
        <w:t xml:space="preserve">Financial instrument liabilities measured at </w:t>
      </w:r>
      <w:proofErr w:type="spellStart"/>
      <w:r w:rsidRPr="00C10F8F">
        <w:rPr>
          <w:rFonts w:ascii="Lato" w:eastAsia="Times New Roman" w:hAnsi="Lato" w:cs="Times New Roman"/>
          <w:color w:val="auto"/>
          <w:w w:val="100"/>
          <w:sz w:val="22"/>
          <w:szCs w:val="24"/>
          <w:lang w:val="en-US"/>
        </w:rPr>
        <w:t>amortised</w:t>
      </w:r>
      <w:proofErr w:type="spellEnd"/>
      <w:r w:rsidRPr="00C10F8F">
        <w:rPr>
          <w:rFonts w:ascii="Lato" w:eastAsia="Times New Roman" w:hAnsi="Lato" w:cs="Times New Roman"/>
          <w:color w:val="auto"/>
          <w:w w:val="100"/>
          <w:sz w:val="22"/>
          <w:szCs w:val="24"/>
          <w:lang w:val="en-US"/>
        </w:rPr>
        <w:t xml:space="preserve"> cost include all advances received, finance lease liabilities and borrowings. </w:t>
      </w:r>
      <w:proofErr w:type="spellStart"/>
      <w:r w:rsidRPr="00C10F8F">
        <w:rPr>
          <w:rFonts w:ascii="Lato" w:eastAsia="Times New Roman" w:hAnsi="Lato" w:cs="Times New Roman"/>
          <w:color w:val="auto"/>
          <w:w w:val="100"/>
          <w:sz w:val="22"/>
          <w:szCs w:val="24"/>
          <w:lang w:val="en-US"/>
        </w:rPr>
        <w:t>Amortised</w:t>
      </w:r>
      <w:proofErr w:type="spellEnd"/>
      <w:r w:rsidRPr="00C10F8F">
        <w:rPr>
          <w:rFonts w:ascii="Lato" w:eastAsia="Times New Roman" w:hAnsi="Lato" w:cs="Times New Roman"/>
          <w:color w:val="auto"/>
          <w:w w:val="100"/>
          <w:sz w:val="22"/>
          <w:szCs w:val="24"/>
          <w:lang w:val="en-US"/>
        </w:rPr>
        <w:t xml:space="preserve"> cost is calculated using the effective interest method.</w:t>
      </w:r>
    </w:p>
    <w:p w:rsidR="0032150E" w:rsidRPr="00C10F8F" w:rsidRDefault="0032150E" w:rsidP="0032150E">
      <w:pPr>
        <w:ind w:left="567"/>
        <w:rPr>
          <w:rFonts w:cs="Arial"/>
          <w:color w:val="000000"/>
        </w:rPr>
      </w:pPr>
      <w:r w:rsidRPr="00C10F8F">
        <w:rPr>
          <w:rFonts w:cs="Arial"/>
          <w:color w:val="000000"/>
        </w:rPr>
        <w:t>Note</w:t>
      </w:r>
      <w:r w:rsidR="00BA1ED9">
        <w:rPr>
          <w:rFonts w:cs="Arial"/>
          <w:color w:val="000000"/>
        </w:rPr>
        <w:t xml:space="preserve"> </w:t>
      </w:r>
      <w:r w:rsidRPr="00C10F8F">
        <w:rPr>
          <w:rFonts w:cs="Arial"/>
          <w:color w:val="000000"/>
        </w:rPr>
        <w:fldChar w:fldCharType="begin"/>
      </w:r>
      <w:r w:rsidRPr="00C10F8F">
        <w:rPr>
          <w:rFonts w:cs="Arial"/>
          <w:color w:val="000000"/>
        </w:rPr>
        <w:instrText xml:space="preserve"> REF _Ref365618875 \r \h  \* MERGEFORMAT </w:instrText>
      </w:r>
      <w:r w:rsidRPr="00C10F8F">
        <w:rPr>
          <w:rFonts w:cs="Arial"/>
          <w:color w:val="000000"/>
        </w:rPr>
      </w:r>
      <w:r w:rsidRPr="00C10F8F">
        <w:rPr>
          <w:rFonts w:cs="Arial"/>
          <w:color w:val="000000"/>
        </w:rPr>
        <w:fldChar w:fldCharType="separate"/>
      </w:r>
      <w:r w:rsidR="00D73D2A">
        <w:rPr>
          <w:rFonts w:cs="Arial"/>
          <w:color w:val="000000"/>
        </w:rPr>
        <w:t>17</w:t>
      </w:r>
      <w:r w:rsidRPr="00C10F8F">
        <w:rPr>
          <w:rFonts w:cs="Arial"/>
          <w:color w:val="000000"/>
        </w:rPr>
        <w:fldChar w:fldCharType="end"/>
      </w:r>
      <w:r w:rsidRPr="00C10F8F">
        <w:rPr>
          <w:rFonts w:cs="Arial"/>
          <w:color w:val="000000"/>
        </w:rPr>
        <w:t xml:space="preserve"> provide additional information on financial instruments.</w:t>
      </w:r>
    </w:p>
    <w:p w:rsidR="0032150E" w:rsidRPr="00C10F8F" w:rsidRDefault="0032150E" w:rsidP="00DB6B01">
      <w:pPr>
        <w:pStyle w:val="ListParagraph"/>
        <w:numPr>
          <w:ilvl w:val="0"/>
          <w:numId w:val="79"/>
        </w:numPr>
        <w:spacing w:after="200" w:line="276" w:lineRule="auto"/>
        <w:ind w:left="567" w:hanging="567"/>
        <w:rPr>
          <w:rFonts w:eastAsia="Times New Roman" w:cs="Arial"/>
          <w:b/>
          <w:bCs/>
        </w:rPr>
      </w:pPr>
      <w:r w:rsidRPr="00C10F8F">
        <w:rPr>
          <w:rFonts w:eastAsia="Times New Roman" w:cs="Arial"/>
          <w:b/>
          <w:bCs/>
        </w:rPr>
        <w:t>Fair Value Measurement</w:t>
      </w:r>
    </w:p>
    <w:p w:rsidR="0032150E" w:rsidRPr="00C10F8F" w:rsidRDefault="0032150E" w:rsidP="0032150E">
      <w:pPr>
        <w:pStyle w:val="FRNotesBodyText"/>
        <w:rPr>
          <w:rFonts w:ascii="Lato" w:eastAsiaTheme="minorEastAsia" w:hAnsi="Lato" w:cs="Arial"/>
          <w:color w:val="000000"/>
          <w:szCs w:val="22"/>
          <w:lang w:val="en-AU" w:eastAsia="zh-CN"/>
        </w:rPr>
      </w:pPr>
      <w:r w:rsidRPr="00C10F8F">
        <w:rPr>
          <w:rFonts w:ascii="Lato" w:eastAsiaTheme="minorEastAsia" w:hAnsi="Lato" w:cs="Arial"/>
          <w:color w:val="000000"/>
          <w:szCs w:val="22"/>
          <w:lang w:val="en-AU" w:eastAsia="zh-CN"/>
        </w:rPr>
        <w:t>Fair value is the price that would be received to sell an asset or paid to transfer a liability in an orderly transaction between market participants at the measurement date.</w:t>
      </w:r>
    </w:p>
    <w:p w:rsidR="0032150E" w:rsidRPr="00C10F8F" w:rsidRDefault="0032150E" w:rsidP="0032150E">
      <w:pPr>
        <w:pStyle w:val="FRNotesBodyText"/>
        <w:rPr>
          <w:rFonts w:ascii="Lato" w:eastAsiaTheme="minorEastAsia" w:hAnsi="Lato" w:cs="Arial"/>
          <w:color w:val="000000"/>
          <w:szCs w:val="22"/>
          <w:lang w:val="en-AU" w:eastAsia="zh-CN"/>
        </w:rPr>
      </w:pPr>
      <w:r w:rsidRPr="00C10F8F">
        <w:rPr>
          <w:rFonts w:ascii="Lato" w:eastAsiaTheme="minorEastAsia" w:hAnsi="Lato" w:cs="Arial"/>
          <w:color w:val="000000"/>
          <w:szCs w:val="22"/>
          <w:lang w:val="en-AU" w:eastAsia="zh-CN"/>
        </w:rPr>
        <w:t>Fair value measurement of a non-financial asset takes into account a market participant’s ability to generate economic benefits by using the asset in its highest and best use or by selling it to another market participant that would use the asset in its highest and best use. The highest and best use takes into account the use of the asset that is physically possible, legally permissible and financially feasible.</w:t>
      </w:r>
    </w:p>
    <w:p w:rsidR="0032150E" w:rsidRPr="00C10F8F" w:rsidRDefault="0032150E" w:rsidP="0032150E">
      <w:pPr>
        <w:pStyle w:val="FRNotesBodyText"/>
        <w:rPr>
          <w:rFonts w:ascii="Lato" w:eastAsiaTheme="minorEastAsia" w:hAnsi="Lato" w:cs="Arial"/>
          <w:color w:val="000000"/>
          <w:szCs w:val="22"/>
          <w:lang w:val="en-AU" w:eastAsia="zh-CN"/>
        </w:rPr>
      </w:pPr>
      <w:r w:rsidRPr="00C10F8F">
        <w:rPr>
          <w:rFonts w:ascii="Lato" w:eastAsiaTheme="minorEastAsia" w:hAnsi="Lato" w:cs="Arial"/>
          <w:color w:val="000000"/>
          <w:szCs w:val="22"/>
          <w:lang w:val="en-AU" w:eastAsia="zh-CN"/>
        </w:rPr>
        <w:t>When measuring fair value, the valuation techniques used maximise the use of relevant observable inputs and minimise the use of unobservable inputs. Unobservable inputs are used to the extent that sufficient relevant and reliable observable inputs are not available for similar assets/liabilities.</w:t>
      </w:r>
    </w:p>
    <w:p w:rsidR="0032150E" w:rsidRPr="00C10F8F" w:rsidRDefault="0032150E" w:rsidP="0032150E">
      <w:pPr>
        <w:pStyle w:val="FRNotesBodyText"/>
        <w:rPr>
          <w:rFonts w:ascii="Lato" w:eastAsiaTheme="minorEastAsia" w:hAnsi="Lato" w:cs="Arial"/>
          <w:color w:val="000000"/>
          <w:szCs w:val="22"/>
          <w:lang w:val="en-AU" w:eastAsia="zh-CN"/>
        </w:rPr>
      </w:pPr>
      <w:r w:rsidRPr="00C10F8F">
        <w:rPr>
          <w:rFonts w:ascii="Lato" w:eastAsiaTheme="minorEastAsia" w:hAnsi="Lato" w:cs="Arial"/>
          <w:color w:val="000000"/>
          <w:szCs w:val="22"/>
          <w:lang w:val="en-AU" w:eastAsia="zh-CN"/>
        </w:rPr>
        <w:t>Observable inputs are publicly available data that are relevant to the characteristics of the assets/liabilities being valued. Observable inputs used by the agency include, but are not limited to, published sales data for land and general office buildings.</w:t>
      </w:r>
    </w:p>
    <w:p w:rsidR="0032150E" w:rsidRPr="00C10F8F" w:rsidRDefault="0032150E" w:rsidP="0032150E">
      <w:pPr>
        <w:pStyle w:val="FRNotesBodyText"/>
        <w:rPr>
          <w:rFonts w:ascii="Lato" w:eastAsiaTheme="minorEastAsia" w:hAnsi="Lato" w:cs="Arial"/>
          <w:color w:val="000000"/>
          <w:szCs w:val="22"/>
          <w:lang w:val="en-AU" w:eastAsia="zh-CN"/>
        </w:rPr>
      </w:pPr>
      <w:r w:rsidRPr="00C10F8F">
        <w:rPr>
          <w:rFonts w:ascii="Lato" w:eastAsiaTheme="minorEastAsia" w:hAnsi="Lato" w:cs="Arial"/>
          <w:color w:val="000000"/>
          <w:szCs w:val="22"/>
          <w:lang w:val="en-AU" w:eastAsia="zh-CN"/>
        </w:rPr>
        <w:t xml:space="preserve">Unobservable inputs are data, assumptions and judgments that are not available publicly, but are relevant to the characteristics of the assets/liabilities being valued. Such inputs include internal agency adjustments to observable data to take account of particular and potentially unique characteristics/functionality of assets/liabilities and assessments of physical condition and remaining useful life. </w:t>
      </w:r>
    </w:p>
    <w:p w:rsidR="0032150E" w:rsidRPr="00C10F8F" w:rsidRDefault="0032150E" w:rsidP="0032150E">
      <w:pPr>
        <w:pStyle w:val="FRNotesBodyText"/>
        <w:rPr>
          <w:rFonts w:ascii="Lato" w:eastAsiaTheme="minorEastAsia" w:hAnsi="Lato" w:cs="Arial"/>
          <w:color w:val="000000"/>
          <w:szCs w:val="22"/>
          <w:lang w:val="en-AU" w:eastAsia="zh-CN"/>
        </w:rPr>
      </w:pPr>
      <w:r w:rsidRPr="00C10F8F">
        <w:rPr>
          <w:rFonts w:ascii="Lato" w:eastAsiaTheme="minorEastAsia" w:hAnsi="Lato" w:cs="Arial"/>
          <w:color w:val="000000"/>
          <w:szCs w:val="22"/>
          <w:lang w:val="en-AU" w:eastAsia="zh-CN"/>
        </w:rPr>
        <w:t>All assets and liabilities for which fair value is measured or disclosed in the financial statements are categorised within the following fair value hierarchy based on the inputs used:</w:t>
      </w:r>
    </w:p>
    <w:p w:rsidR="0032150E" w:rsidRPr="00C10F8F" w:rsidRDefault="0032150E" w:rsidP="0032150E">
      <w:pPr>
        <w:pStyle w:val="FRNotesBodyText"/>
        <w:rPr>
          <w:rFonts w:ascii="Lato" w:eastAsiaTheme="minorEastAsia" w:hAnsi="Lato" w:cs="Arial"/>
          <w:color w:val="000000"/>
          <w:szCs w:val="22"/>
          <w:lang w:val="en-AU" w:eastAsia="zh-CN"/>
        </w:rPr>
      </w:pPr>
      <w:r w:rsidRPr="00C10F8F">
        <w:rPr>
          <w:rFonts w:ascii="Lato" w:eastAsiaTheme="minorEastAsia" w:hAnsi="Lato" w:cs="Arial"/>
          <w:color w:val="000000"/>
          <w:szCs w:val="22"/>
          <w:lang w:val="en-AU" w:eastAsia="zh-CN"/>
        </w:rPr>
        <w:t>Level 1 – inputs are quoted prices in active markets for identical assets or liabilities;</w:t>
      </w:r>
    </w:p>
    <w:p w:rsidR="0032150E" w:rsidRPr="00C10F8F" w:rsidRDefault="0032150E" w:rsidP="0032150E">
      <w:pPr>
        <w:pStyle w:val="FRNotesBodyText"/>
        <w:rPr>
          <w:rFonts w:ascii="Lato" w:eastAsiaTheme="minorEastAsia" w:hAnsi="Lato" w:cs="Arial"/>
          <w:color w:val="000000"/>
          <w:szCs w:val="22"/>
          <w:lang w:val="en-AU" w:eastAsia="zh-CN"/>
        </w:rPr>
      </w:pPr>
      <w:r w:rsidRPr="00C10F8F">
        <w:rPr>
          <w:rFonts w:ascii="Lato" w:eastAsiaTheme="minorEastAsia" w:hAnsi="Lato" w:cs="Arial"/>
          <w:color w:val="000000"/>
          <w:szCs w:val="22"/>
          <w:lang w:val="en-AU" w:eastAsia="zh-CN"/>
        </w:rPr>
        <w:t>Level 2 – inputs are inputs other than quoted prices included within Level 1 that are observable for the asset or liability, either directly or indirectly; and</w:t>
      </w:r>
    </w:p>
    <w:p w:rsidR="0032150E" w:rsidRDefault="0032150E" w:rsidP="0032150E">
      <w:pPr>
        <w:pStyle w:val="FRNotesBodyText"/>
        <w:rPr>
          <w:rFonts w:ascii="Lato" w:eastAsiaTheme="minorEastAsia" w:hAnsi="Lato" w:cs="Arial"/>
          <w:color w:val="000000"/>
          <w:szCs w:val="22"/>
          <w:lang w:val="en-AU" w:eastAsia="zh-CN"/>
        </w:rPr>
      </w:pPr>
      <w:r w:rsidRPr="00C10F8F">
        <w:rPr>
          <w:rFonts w:ascii="Lato" w:eastAsiaTheme="minorEastAsia" w:hAnsi="Lato" w:cs="Arial"/>
          <w:color w:val="000000"/>
          <w:szCs w:val="22"/>
          <w:lang w:val="en-AU" w:eastAsia="zh-CN"/>
        </w:rPr>
        <w:t>Level 3 – inputs are unobservable.</w:t>
      </w:r>
    </w:p>
    <w:p w:rsidR="001013E3" w:rsidRPr="00C10F8F" w:rsidRDefault="001013E3" w:rsidP="0032150E">
      <w:pPr>
        <w:pStyle w:val="FRNotesBodyText"/>
        <w:rPr>
          <w:rFonts w:ascii="Lato" w:eastAsiaTheme="minorEastAsia" w:hAnsi="Lato" w:cs="Arial"/>
          <w:color w:val="000000"/>
          <w:szCs w:val="22"/>
          <w:lang w:val="en-AU" w:eastAsia="zh-CN"/>
        </w:rPr>
      </w:pPr>
    </w:p>
    <w:p w:rsidR="004C793D" w:rsidRDefault="004C793D">
      <w:pPr>
        <w:spacing w:line="240" w:lineRule="auto"/>
        <w:rPr>
          <w:rFonts w:eastAsiaTheme="minorEastAsia" w:cs="Arial"/>
          <w:color w:val="000000"/>
          <w:szCs w:val="22"/>
          <w:lang w:eastAsia="zh-CN"/>
        </w:rPr>
        <w:sectPr w:rsidR="004C793D" w:rsidSect="00B15E0D">
          <w:pgSz w:w="11906" w:h="16838"/>
          <w:pgMar w:top="1134" w:right="987" w:bottom="992" w:left="992" w:header="680" w:footer="397" w:gutter="0"/>
          <w:cols w:space="709"/>
          <w:noEndnote/>
          <w:docGrid w:linePitch="299"/>
        </w:sectPr>
      </w:pPr>
    </w:p>
    <w:p w:rsidR="004C793D" w:rsidRPr="004C793D" w:rsidRDefault="00F334F4" w:rsidP="00DB6B01">
      <w:pPr>
        <w:pStyle w:val="Heading3"/>
        <w:numPr>
          <w:ilvl w:val="0"/>
          <w:numId w:val="99"/>
        </w:numPr>
        <w:spacing w:before="0"/>
        <w:ind w:left="567" w:hanging="567"/>
      </w:pPr>
      <w:r w:rsidRPr="004C793D">
        <w:lastRenderedPageBreak/>
        <w:t xml:space="preserve">Comprehensive Operating Statement </w:t>
      </w:r>
      <w:r w:rsidR="001244AA">
        <w:t>b</w:t>
      </w:r>
      <w:r w:rsidRPr="004C793D">
        <w:t>y Output Group</w:t>
      </w:r>
    </w:p>
    <w:tbl>
      <w:tblPr>
        <w:tblW w:w="15507" w:type="dxa"/>
        <w:tblInd w:w="-176" w:type="dxa"/>
        <w:tblLook w:val="04A0" w:firstRow="1" w:lastRow="0" w:firstColumn="1" w:lastColumn="0" w:noHBand="0" w:noVBand="1"/>
        <w:tblDescription w:val="Comprehensive operating statement by output group showing 2016 $'000 and 2015 $'000 figures for Business and Industry Development and Support, Training, Policy and Regulator Support, Corporate and Governance and the total."/>
      </w:tblPr>
      <w:tblGrid>
        <w:gridCol w:w="4253"/>
        <w:gridCol w:w="767"/>
        <w:gridCol w:w="1113"/>
        <w:gridCol w:w="1131"/>
        <w:gridCol w:w="1131"/>
        <w:gridCol w:w="1016"/>
        <w:gridCol w:w="1016"/>
        <w:gridCol w:w="1016"/>
        <w:gridCol w:w="1016"/>
        <w:gridCol w:w="1016"/>
        <w:gridCol w:w="1016"/>
        <w:gridCol w:w="1016"/>
      </w:tblGrid>
      <w:tr w:rsidR="001013E3" w:rsidRPr="00966795" w:rsidTr="003A513B">
        <w:trPr>
          <w:trHeight w:val="735"/>
          <w:tblHeader/>
        </w:trPr>
        <w:tc>
          <w:tcPr>
            <w:tcW w:w="4253" w:type="dxa"/>
            <w:tcBorders>
              <w:top w:val="nil"/>
              <w:left w:val="nil"/>
              <w:bottom w:val="nil"/>
              <w:right w:val="nil"/>
            </w:tcBorders>
            <w:shd w:val="clear" w:color="000000" w:fill="018179"/>
            <w:noWrap/>
            <w:vAlign w:val="bottom"/>
            <w:hideMark/>
          </w:tcPr>
          <w:p w:rsidR="001013E3" w:rsidRPr="00966795" w:rsidRDefault="001013E3" w:rsidP="00F17365">
            <w:pPr>
              <w:rPr>
                <w:rFonts w:eastAsia="Times New Roman" w:cs="Arial"/>
                <w:sz w:val="20"/>
              </w:rPr>
            </w:pPr>
          </w:p>
        </w:tc>
        <w:tc>
          <w:tcPr>
            <w:tcW w:w="767" w:type="dxa"/>
            <w:tcBorders>
              <w:top w:val="nil"/>
              <w:left w:val="nil"/>
              <w:bottom w:val="nil"/>
              <w:right w:val="nil"/>
            </w:tcBorders>
            <w:shd w:val="clear" w:color="000000" w:fill="018179"/>
            <w:noWrap/>
            <w:hideMark/>
          </w:tcPr>
          <w:p w:rsidR="001013E3" w:rsidRPr="00966795" w:rsidRDefault="001013E3" w:rsidP="00F17365">
            <w:pPr>
              <w:jc w:val="center"/>
              <w:rPr>
                <w:rFonts w:eastAsia="Times New Roman" w:cs="Arial"/>
                <w:b/>
                <w:bCs/>
                <w:color w:val="FFFFFF"/>
                <w:sz w:val="20"/>
              </w:rPr>
            </w:pPr>
          </w:p>
        </w:tc>
        <w:tc>
          <w:tcPr>
            <w:tcW w:w="2244" w:type="dxa"/>
            <w:gridSpan w:val="2"/>
            <w:tcBorders>
              <w:top w:val="nil"/>
              <w:left w:val="nil"/>
              <w:bottom w:val="nil"/>
              <w:right w:val="nil"/>
            </w:tcBorders>
            <w:shd w:val="clear" w:color="000000" w:fill="018179"/>
            <w:hideMark/>
          </w:tcPr>
          <w:p w:rsidR="001013E3" w:rsidRPr="00966795" w:rsidRDefault="001013E3" w:rsidP="00F17365">
            <w:pPr>
              <w:jc w:val="center"/>
              <w:rPr>
                <w:rFonts w:eastAsia="Times New Roman" w:cs="Arial"/>
                <w:b/>
                <w:bCs/>
                <w:color w:val="FFFFFF"/>
                <w:sz w:val="20"/>
              </w:rPr>
            </w:pPr>
            <w:r w:rsidRPr="00966795">
              <w:rPr>
                <w:rFonts w:eastAsia="Times New Roman" w:cs="Arial"/>
                <w:b/>
                <w:bCs/>
                <w:color w:val="FFFFFF"/>
                <w:sz w:val="20"/>
              </w:rPr>
              <w:t>Business and Industry Development and Support</w:t>
            </w:r>
          </w:p>
        </w:tc>
        <w:tc>
          <w:tcPr>
            <w:tcW w:w="2147" w:type="dxa"/>
            <w:gridSpan w:val="2"/>
            <w:tcBorders>
              <w:top w:val="nil"/>
              <w:left w:val="nil"/>
              <w:bottom w:val="nil"/>
              <w:right w:val="nil"/>
            </w:tcBorders>
            <w:shd w:val="clear" w:color="000000" w:fill="018179"/>
            <w:hideMark/>
          </w:tcPr>
          <w:p w:rsidR="001013E3" w:rsidRPr="00966795" w:rsidRDefault="001013E3" w:rsidP="00F17365">
            <w:pPr>
              <w:jc w:val="center"/>
              <w:rPr>
                <w:rFonts w:eastAsia="Times New Roman" w:cs="Arial"/>
                <w:b/>
                <w:bCs/>
                <w:color w:val="FFFFFF"/>
                <w:sz w:val="20"/>
              </w:rPr>
            </w:pPr>
            <w:r w:rsidRPr="00966795">
              <w:rPr>
                <w:rFonts w:eastAsia="Times New Roman" w:cs="Arial"/>
                <w:b/>
                <w:bCs/>
                <w:color w:val="FFFFFF"/>
                <w:sz w:val="20"/>
              </w:rPr>
              <w:t>Training</w:t>
            </w:r>
          </w:p>
        </w:tc>
        <w:tc>
          <w:tcPr>
            <w:tcW w:w="2032" w:type="dxa"/>
            <w:gridSpan w:val="2"/>
            <w:tcBorders>
              <w:top w:val="nil"/>
              <w:left w:val="nil"/>
              <w:bottom w:val="nil"/>
              <w:right w:val="nil"/>
            </w:tcBorders>
            <w:shd w:val="clear" w:color="000000" w:fill="018179"/>
            <w:hideMark/>
          </w:tcPr>
          <w:p w:rsidR="001013E3" w:rsidRPr="00966795" w:rsidRDefault="001013E3" w:rsidP="00F17365">
            <w:pPr>
              <w:jc w:val="center"/>
              <w:rPr>
                <w:rFonts w:eastAsia="Times New Roman" w:cs="Arial"/>
                <w:b/>
                <w:bCs/>
                <w:color w:val="FFFFFF"/>
                <w:sz w:val="20"/>
              </w:rPr>
            </w:pPr>
            <w:r w:rsidRPr="00966795">
              <w:rPr>
                <w:rFonts w:eastAsia="Times New Roman" w:cs="Arial"/>
                <w:b/>
                <w:bCs/>
                <w:color w:val="FFFFFF"/>
                <w:sz w:val="20"/>
              </w:rPr>
              <w:t>Policy and Regulatory Support</w:t>
            </w:r>
          </w:p>
        </w:tc>
        <w:tc>
          <w:tcPr>
            <w:tcW w:w="2032" w:type="dxa"/>
            <w:gridSpan w:val="2"/>
            <w:tcBorders>
              <w:top w:val="nil"/>
              <w:left w:val="nil"/>
              <w:bottom w:val="nil"/>
              <w:right w:val="nil"/>
            </w:tcBorders>
            <w:shd w:val="clear" w:color="000000" w:fill="018179"/>
            <w:hideMark/>
          </w:tcPr>
          <w:p w:rsidR="001013E3" w:rsidRPr="00966795" w:rsidRDefault="001013E3" w:rsidP="00F17365">
            <w:pPr>
              <w:jc w:val="center"/>
              <w:rPr>
                <w:rFonts w:eastAsia="Times New Roman" w:cs="Arial"/>
                <w:b/>
                <w:bCs/>
                <w:color w:val="FFFFFF"/>
                <w:sz w:val="20"/>
              </w:rPr>
            </w:pPr>
            <w:r w:rsidRPr="00966795">
              <w:rPr>
                <w:rFonts w:eastAsia="Times New Roman" w:cs="Arial"/>
                <w:b/>
                <w:bCs/>
                <w:color w:val="FFFFFF"/>
                <w:sz w:val="20"/>
              </w:rPr>
              <w:t>Corporate and  Governance</w:t>
            </w:r>
          </w:p>
        </w:tc>
        <w:tc>
          <w:tcPr>
            <w:tcW w:w="2032" w:type="dxa"/>
            <w:gridSpan w:val="2"/>
            <w:tcBorders>
              <w:top w:val="nil"/>
              <w:left w:val="nil"/>
              <w:bottom w:val="nil"/>
              <w:right w:val="nil"/>
            </w:tcBorders>
            <w:shd w:val="clear" w:color="000000" w:fill="018179"/>
            <w:hideMark/>
          </w:tcPr>
          <w:p w:rsidR="001013E3" w:rsidRPr="00966795" w:rsidRDefault="001013E3" w:rsidP="00F17365">
            <w:pPr>
              <w:jc w:val="center"/>
              <w:rPr>
                <w:rFonts w:eastAsia="Times New Roman" w:cs="Arial"/>
                <w:b/>
                <w:bCs/>
                <w:color w:val="FFFFFF"/>
                <w:sz w:val="20"/>
              </w:rPr>
            </w:pPr>
            <w:r w:rsidRPr="00966795">
              <w:rPr>
                <w:rFonts w:eastAsia="Times New Roman" w:cs="Arial"/>
                <w:b/>
                <w:bCs/>
                <w:color w:val="FFFFFF"/>
                <w:sz w:val="20"/>
              </w:rPr>
              <w:t>Total</w:t>
            </w:r>
          </w:p>
        </w:tc>
      </w:tr>
      <w:tr w:rsidR="001013E3" w:rsidRPr="00966795" w:rsidTr="003A513B">
        <w:trPr>
          <w:trHeight w:val="255"/>
          <w:tblHeader/>
        </w:trPr>
        <w:tc>
          <w:tcPr>
            <w:tcW w:w="4253" w:type="dxa"/>
            <w:tcBorders>
              <w:top w:val="nil"/>
              <w:left w:val="nil"/>
              <w:bottom w:val="nil"/>
              <w:right w:val="nil"/>
            </w:tcBorders>
            <w:shd w:val="clear" w:color="000000" w:fill="018179"/>
            <w:noWrap/>
            <w:vAlign w:val="bottom"/>
            <w:hideMark/>
          </w:tcPr>
          <w:p w:rsidR="001013E3" w:rsidRPr="00966795" w:rsidRDefault="001013E3" w:rsidP="00F17365">
            <w:pPr>
              <w:rPr>
                <w:rFonts w:eastAsia="Times New Roman" w:cs="Arial"/>
                <w:sz w:val="20"/>
              </w:rPr>
            </w:pPr>
          </w:p>
        </w:tc>
        <w:tc>
          <w:tcPr>
            <w:tcW w:w="767" w:type="dxa"/>
            <w:tcBorders>
              <w:top w:val="nil"/>
              <w:left w:val="nil"/>
              <w:bottom w:val="nil"/>
              <w:right w:val="nil"/>
            </w:tcBorders>
            <w:shd w:val="clear" w:color="000000" w:fill="018179"/>
            <w:noWrap/>
            <w:vAlign w:val="bottom"/>
            <w:hideMark/>
          </w:tcPr>
          <w:p w:rsidR="001013E3" w:rsidRPr="00966795" w:rsidRDefault="001013E3" w:rsidP="00F17365">
            <w:pPr>
              <w:jc w:val="center"/>
              <w:rPr>
                <w:rFonts w:eastAsia="Times New Roman" w:cs="Arial"/>
                <w:b/>
                <w:bCs/>
                <w:color w:val="FFFFFF"/>
                <w:sz w:val="20"/>
              </w:rPr>
            </w:pPr>
            <w:r>
              <w:rPr>
                <w:rFonts w:eastAsia="Times New Roman" w:cs="Arial"/>
                <w:b/>
                <w:bCs/>
                <w:color w:val="FFFFFF"/>
                <w:sz w:val="20"/>
              </w:rPr>
              <w:t>Note</w:t>
            </w:r>
          </w:p>
        </w:tc>
        <w:tc>
          <w:tcPr>
            <w:tcW w:w="1113" w:type="dxa"/>
            <w:tcBorders>
              <w:top w:val="nil"/>
              <w:left w:val="nil"/>
              <w:bottom w:val="nil"/>
              <w:right w:val="nil"/>
            </w:tcBorders>
            <w:shd w:val="clear" w:color="000000" w:fill="018179"/>
            <w:noWrap/>
            <w:vAlign w:val="bottom"/>
            <w:hideMark/>
          </w:tcPr>
          <w:p w:rsidR="001013E3" w:rsidRDefault="001013E3" w:rsidP="00F17365">
            <w:pPr>
              <w:jc w:val="right"/>
              <w:rPr>
                <w:rFonts w:eastAsia="Times New Roman" w:cs="Arial"/>
                <w:b/>
                <w:bCs/>
                <w:color w:val="FFFFFF"/>
                <w:sz w:val="20"/>
              </w:rPr>
            </w:pPr>
            <w:r>
              <w:rPr>
                <w:rFonts w:eastAsia="Times New Roman" w:cs="Arial"/>
                <w:b/>
                <w:bCs/>
                <w:color w:val="FFFFFF"/>
                <w:sz w:val="20"/>
              </w:rPr>
              <w:t>2016</w:t>
            </w:r>
          </w:p>
          <w:p w:rsidR="001013E3" w:rsidRPr="00966795" w:rsidRDefault="001013E3" w:rsidP="00F17365">
            <w:pPr>
              <w:jc w:val="right"/>
              <w:rPr>
                <w:rFonts w:eastAsia="Times New Roman" w:cs="Arial"/>
                <w:b/>
                <w:bCs/>
                <w:color w:val="FFFFFF"/>
                <w:sz w:val="20"/>
              </w:rPr>
            </w:pPr>
            <w:r w:rsidRPr="00966795">
              <w:rPr>
                <w:rFonts w:eastAsia="Times New Roman" w:cs="Arial"/>
                <w:b/>
                <w:bCs/>
                <w:color w:val="FFFFFF"/>
                <w:sz w:val="20"/>
              </w:rPr>
              <w:t>$'000</w:t>
            </w:r>
          </w:p>
        </w:tc>
        <w:tc>
          <w:tcPr>
            <w:tcW w:w="1131" w:type="dxa"/>
            <w:tcBorders>
              <w:top w:val="nil"/>
              <w:left w:val="nil"/>
              <w:bottom w:val="nil"/>
              <w:right w:val="nil"/>
            </w:tcBorders>
            <w:shd w:val="clear" w:color="000000" w:fill="018179"/>
            <w:noWrap/>
            <w:vAlign w:val="bottom"/>
            <w:hideMark/>
          </w:tcPr>
          <w:p w:rsidR="001013E3" w:rsidRDefault="001013E3" w:rsidP="00F17365">
            <w:pPr>
              <w:jc w:val="right"/>
              <w:rPr>
                <w:rFonts w:eastAsia="Times New Roman" w:cs="Arial"/>
                <w:b/>
                <w:bCs/>
                <w:color w:val="FFFFFF"/>
                <w:sz w:val="20"/>
              </w:rPr>
            </w:pPr>
            <w:r>
              <w:rPr>
                <w:rFonts w:eastAsia="Times New Roman" w:cs="Arial"/>
                <w:b/>
                <w:bCs/>
                <w:color w:val="FFFFFF"/>
                <w:sz w:val="20"/>
              </w:rPr>
              <w:t>2015</w:t>
            </w:r>
          </w:p>
          <w:p w:rsidR="001013E3" w:rsidRPr="00966795" w:rsidRDefault="001013E3" w:rsidP="00F17365">
            <w:pPr>
              <w:jc w:val="right"/>
              <w:rPr>
                <w:rFonts w:eastAsia="Times New Roman" w:cs="Arial"/>
                <w:b/>
                <w:bCs/>
                <w:color w:val="FFFFFF"/>
                <w:sz w:val="20"/>
              </w:rPr>
            </w:pPr>
            <w:r w:rsidRPr="00966795">
              <w:rPr>
                <w:rFonts w:eastAsia="Times New Roman" w:cs="Arial"/>
                <w:b/>
                <w:bCs/>
                <w:color w:val="FFFFFF"/>
                <w:sz w:val="20"/>
              </w:rPr>
              <w:t>$'000</w:t>
            </w:r>
          </w:p>
        </w:tc>
        <w:tc>
          <w:tcPr>
            <w:tcW w:w="1131" w:type="dxa"/>
            <w:tcBorders>
              <w:top w:val="nil"/>
              <w:left w:val="nil"/>
              <w:bottom w:val="nil"/>
              <w:right w:val="nil"/>
            </w:tcBorders>
            <w:shd w:val="clear" w:color="000000" w:fill="018179"/>
            <w:noWrap/>
            <w:vAlign w:val="bottom"/>
            <w:hideMark/>
          </w:tcPr>
          <w:p w:rsidR="001013E3" w:rsidRDefault="001013E3" w:rsidP="00F17365">
            <w:pPr>
              <w:jc w:val="right"/>
              <w:rPr>
                <w:rFonts w:eastAsia="Times New Roman" w:cs="Arial"/>
                <w:b/>
                <w:bCs/>
                <w:color w:val="FFFFFF"/>
                <w:sz w:val="20"/>
              </w:rPr>
            </w:pPr>
            <w:r>
              <w:rPr>
                <w:rFonts w:eastAsia="Times New Roman" w:cs="Arial"/>
                <w:b/>
                <w:bCs/>
                <w:color w:val="FFFFFF"/>
                <w:sz w:val="20"/>
              </w:rPr>
              <w:t>2016</w:t>
            </w:r>
          </w:p>
          <w:p w:rsidR="001013E3" w:rsidRPr="00966795" w:rsidRDefault="001013E3" w:rsidP="00F17365">
            <w:pPr>
              <w:jc w:val="right"/>
              <w:rPr>
                <w:rFonts w:eastAsia="Times New Roman" w:cs="Arial"/>
                <w:b/>
                <w:bCs/>
                <w:color w:val="FFFFFF"/>
                <w:sz w:val="20"/>
              </w:rPr>
            </w:pPr>
            <w:r w:rsidRPr="00966795">
              <w:rPr>
                <w:rFonts w:eastAsia="Times New Roman" w:cs="Arial"/>
                <w:b/>
                <w:bCs/>
                <w:color w:val="FFFFFF"/>
                <w:sz w:val="20"/>
              </w:rPr>
              <w:t>$'000</w:t>
            </w:r>
          </w:p>
        </w:tc>
        <w:tc>
          <w:tcPr>
            <w:tcW w:w="1016" w:type="dxa"/>
            <w:tcBorders>
              <w:top w:val="nil"/>
              <w:left w:val="nil"/>
              <w:bottom w:val="nil"/>
              <w:right w:val="nil"/>
            </w:tcBorders>
            <w:shd w:val="clear" w:color="000000" w:fill="018179"/>
            <w:noWrap/>
            <w:vAlign w:val="bottom"/>
            <w:hideMark/>
          </w:tcPr>
          <w:p w:rsidR="001013E3" w:rsidRDefault="001013E3" w:rsidP="00F17365">
            <w:pPr>
              <w:jc w:val="right"/>
              <w:rPr>
                <w:rFonts w:eastAsia="Times New Roman" w:cs="Arial"/>
                <w:b/>
                <w:bCs/>
                <w:color w:val="FFFFFF"/>
                <w:sz w:val="20"/>
              </w:rPr>
            </w:pPr>
            <w:r>
              <w:rPr>
                <w:rFonts w:eastAsia="Times New Roman" w:cs="Arial"/>
                <w:b/>
                <w:bCs/>
                <w:color w:val="FFFFFF"/>
                <w:sz w:val="20"/>
              </w:rPr>
              <w:t>2015</w:t>
            </w:r>
          </w:p>
          <w:p w:rsidR="001013E3" w:rsidRPr="00966795" w:rsidRDefault="001013E3" w:rsidP="00F17365">
            <w:pPr>
              <w:jc w:val="right"/>
              <w:rPr>
                <w:rFonts w:eastAsia="Times New Roman" w:cs="Arial"/>
                <w:b/>
                <w:bCs/>
                <w:color w:val="FFFFFF"/>
                <w:sz w:val="20"/>
              </w:rPr>
            </w:pPr>
            <w:r w:rsidRPr="00966795">
              <w:rPr>
                <w:rFonts w:eastAsia="Times New Roman" w:cs="Arial"/>
                <w:b/>
                <w:bCs/>
                <w:color w:val="FFFFFF"/>
                <w:sz w:val="20"/>
              </w:rPr>
              <w:t>$'000</w:t>
            </w:r>
          </w:p>
        </w:tc>
        <w:tc>
          <w:tcPr>
            <w:tcW w:w="1016" w:type="dxa"/>
            <w:tcBorders>
              <w:top w:val="nil"/>
              <w:left w:val="nil"/>
              <w:bottom w:val="nil"/>
              <w:right w:val="nil"/>
            </w:tcBorders>
            <w:shd w:val="clear" w:color="000000" w:fill="018179"/>
            <w:noWrap/>
            <w:vAlign w:val="bottom"/>
            <w:hideMark/>
          </w:tcPr>
          <w:p w:rsidR="001013E3" w:rsidRDefault="001013E3" w:rsidP="00F17365">
            <w:pPr>
              <w:jc w:val="right"/>
              <w:rPr>
                <w:rFonts w:eastAsia="Times New Roman" w:cs="Arial"/>
                <w:b/>
                <w:bCs/>
                <w:color w:val="FFFFFF"/>
                <w:sz w:val="20"/>
              </w:rPr>
            </w:pPr>
            <w:r>
              <w:rPr>
                <w:rFonts w:eastAsia="Times New Roman" w:cs="Arial"/>
                <w:b/>
                <w:bCs/>
                <w:color w:val="FFFFFF"/>
                <w:sz w:val="20"/>
              </w:rPr>
              <w:t>2016</w:t>
            </w:r>
          </w:p>
          <w:p w:rsidR="001013E3" w:rsidRPr="00966795" w:rsidRDefault="001013E3" w:rsidP="00F17365">
            <w:pPr>
              <w:jc w:val="right"/>
              <w:rPr>
                <w:rFonts w:eastAsia="Times New Roman" w:cs="Arial"/>
                <w:b/>
                <w:bCs/>
                <w:color w:val="FFFFFF"/>
                <w:sz w:val="20"/>
              </w:rPr>
            </w:pPr>
            <w:r w:rsidRPr="00966795">
              <w:rPr>
                <w:rFonts w:eastAsia="Times New Roman" w:cs="Arial"/>
                <w:b/>
                <w:bCs/>
                <w:color w:val="FFFFFF"/>
                <w:sz w:val="20"/>
              </w:rPr>
              <w:t>$'000</w:t>
            </w:r>
          </w:p>
        </w:tc>
        <w:tc>
          <w:tcPr>
            <w:tcW w:w="1016" w:type="dxa"/>
            <w:tcBorders>
              <w:top w:val="nil"/>
              <w:left w:val="nil"/>
              <w:bottom w:val="nil"/>
              <w:right w:val="nil"/>
            </w:tcBorders>
            <w:shd w:val="clear" w:color="000000" w:fill="018179"/>
            <w:noWrap/>
            <w:vAlign w:val="bottom"/>
            <w:hideMark/>
          </w:tcPr>
          <w:p w:rsidR="001013E3" w:rsidRDefault="001013E3" w:rsidP="00F17365">
            <w:pPr>
              <w:jc w:val="right"/>
              <w:rPr>
                <w:rFonts w:eastAsia="Times New Roman" w:cs="Arial"/>
                <w:b/>
                <w:bCs/>
                <w:color w:val="FFFFFF"/>
                <w:sz w:val="20"/>
              </w:rPr>
            </w:pPr>
            <w:r>
              <w:rPr>
                <w:rFonts w:eastAsia="Times New Roman" w:cs="Arial"/>
                <w:b/>
                <w:bCs/>
                <w:color w:val="FFFFFF"/>
                <w:sz w:val="20"/>
              </w:rPr>
              <w:t>2015</w:t>
            </w:r>
          </w:p>
          <w:p w:rsidR="001013E3" w:rsidRPr="00966795" w:rsidRDefault="001013E3" w:rsidP="00F17365">
            <w:pPr>
              <w:jc w:val="right"/>
              <w:rPr>
                <w:rFonts w:eastAsia="Times New Roman" w:cs="Arial"/>
                <w:b/>
                <w:bCs/>
                <w:color w:val="FFFFFF"/>
                <w:sz w:val="20"/>
              </w:rPr>
            </w:pPr>
            <w:r w:rsidRPr="00966795">
              <w:rPr>
                <w:rFonts w:eastAsia="Times New Roman" w:cs="Arial"/>
                <w:b/>
                <w:bCs/>
                <w:color w:val="FFFFFF"/>
                <w:sz w:val="20"/>
              </w:rPr>
              <w:t>$'000</w:t>
            </w:r>
          </w:p>
        </w:tc>
        <w:tc>
          <w:tcPr>
            <w:tcW w:w="1016" w:type="dxa"/>
            <w:tcBorders>
              <w:top w:val="nil"/>
              <w:left w:val="nil"/>
              <w:bottom w:val="nil"/>
              <w:right w:val="nil"/>
            </w:tcBorders>
            <w:shd w:val="clear" w:color="000000" w:fill="018179"/>
            <w:noWrap/>
            <w:vAlign w:val="bottom"/>
            <w:hideMark/>
          </w:tcPr>
          <w:p w:rsidR="001013E3" w:rsidRDefault="001013E3" w:rsidP="00F17365">
            <w:pPr>
              <w:jc w:val="right"/>
              <w:rPr>
                <w:rFonts w:eastAsia="Times New Roman" w:cs="Arial"/>
                <w:b/>
                <w:bCs/>
                <w:color w:val="FFFFFF"/>
                <w:sz w:val="20"/>
              </w:rPr>
            </w:pPr>
            <w:r>
              <w:rPr>
                <w:rFonts w:eastAsia="Times New Roman" w:cs="Arial"/>
                <w:b/>
                <w:bCs/>
                <w:color w:val="FFFFFF"/>
                <w:sz w:val="20"/>
              </w:rPr>
              <w:t>2016</w:t>
            </w:r>
          </w:p>
          <w:p w:rsidR="001013E3" w:rsidRPr="00966795" w:rsidRDefault="001013E3" w:rsidP="00F17365">
            <w:pPr>
              <w:jc w:val="right"/>
              <w:rPr>
                <w:rFonts w:eastAsia="Times New Roman" w:cs="Arial"/>
                <w:b/>
                <w:bCs/>
                <w:color w:val="FFFFFF"/>
                <w:sz w:val="20"/>
              </w:rPr>
            </w:pPr>
            <w:r w:rsidRPr="00966795">
              <w:rPr>
                <w:rFonts w:eastAsia="Times New Roman" w:cs="Arial"/>
                <w:b/>
                <w:bCs/>
                <w:color w:val="FFFFFF"/>
                <w:sz w:val="20"/>
              </w:rPr>
              <w:t>$'000</w:t>
            </w:r>
          </w:p>
        </w:tc>
        <w:tc>
          <w:tcPr>
            <w:tcW w:w="1016" w:type="dxa"/>
            <w:tcBorders>
              <w:top w:val="nil"/>
              <w:left w:val="nil"/>
              <w:bottom w:val="nil"/>
              <w:right w:val="nil"/>
            </w:tcBorders>
            <w:shd w:val="clear" w:color="000000" w:fill="018179"/>
            <w:noWrap/>
            <w:vAlign w:val="bottom"/>
            <w:hideMark/>
          </w:tcPr>
          <w:p w:rsidR="001013E3" w:rsidRDefault="001013E3" w:rsidP="00F17365">
            <w:pPr>
              <w:jc w:val="right"/>
              <w:rPr>
                <w:rFonts w:eastAsia="Times New Roman" w:cs="Arial"/>
                <w:b/>
                <w:bCs/>
                <w:color w:val="FFFFFF"/>
                <w:sz w:val="20"/>
              </w:rPr>
            </w:pPr>
            <w:r>
              <w:rPr>
                <w:rFonts w:eastAsia="Times New Roman" w:cs="Arial"/>
                <w:b/>
                <w:bCs/>
                <w:color w:val="FFFFFF"/>
                <w:sz w:val="20"/>
              </w:rPr>
              <w:t>2015</w:t>
            </w:r>
          </w:p>
          <w:p w:rsidR="001013E3" w:rsidRPr="00966795" w:rsidRDefault="001013E3" w:rsidP="00F17365">
            <w:pPr>
              <w:jc w:val="right"/>
              <w:rPr>
                <w:rFonts w:eastAsia="Times New Roman" w:cs="Arial"/>
                <w:b/>
                <w:bCs/>
                <w:color w:val="FFFFFF"/>
                <w:sz w:val="20"/>
              </w:rPr>
            </w:pPr>
            <w:r w:rsidRPr="00966795">
              <w:rPr>
                <w:rFonts w:eastAsia="Times New Roman" w:cs="Arial"/>
                <w:b/>
                <w:bCs/>
                <w:color w:val="FFFFFF"/>
                <w:sz w:val="20"/>
              </w:rPr>
              <w:t>$'000</w:t>
            </w:r>
          </w:p>
        </w:tc>
        <w:tc>
          <w:tcPr>
            <w:tcW w:w="1016" w:type="dxa"/>
            <w:tcBorders>
              <w:top w:val="nil"/>
              <w:left w:val="nil"/>
              <w:bottom w:val="nil"/>
              <w:right w:val="nil"/>
            </w:tcBorders>
            <w:shd w:val="clear" w:color="000000" w:fill="018179"/>
            <w:noWrap/>
            <w:vAlign w:val="bottom"/>
            <w:hideMark/>
          </w:tcPr>
          <w:p w:rsidR="001013E3" w:rsidRDefault="001013E3" w:rsidP="00F17365">
            <w:pPr>
              <w:jc w:val="right"/>
              <w:rPr>
                <w:rFonts w:eastAsia="Times New Roman" w:cs="Arial"/>
                <w:b/>
                <w:bCs/>
                <w:color w:val="FFFFFF"/>
                <w:sz w:val="20"/>
              </w:rPr>
            </w:pPr>
            <w:r>
              <w:rPr>
                <w:rFonts w:eastAsia="Times New Roman" w:cs="Arial"/>
                <w:b/>
                <w:bCs/>
                <w:color w:val="FFFFFF"/>
                <w:sz w:val="20"/>
              </w:rPr>
              <w:t>2016</w:t>
            </w:r>
          </w:p>
          <w:p w:rsidR="001013E3" w:rsidRPr="00966795" w:rsidRDefault="001013E3" w:rsidP="00F17365">
            <w:pPr>
              <w:jc w:val="right"/>
              <w:rPr>
                <w:rFonts w:eastAsia="Times New Roman" w:cs="Arial"/>
                <w:b/>
                <w:bCs/>
                <w:color w:val="FFFFFF"/>
                <w:sz w:val="20"/>
              </w:rPr>
            </w:pPr>
            <w:r w:rsidRPr="00966795">
              <w:rPr>
                <w:rFonts w:eastAsia="Times New Roman" w:cs="Arial"/>
                <w:b/>
                <w:bCs/>
                <w:color w:val="FFFFFF"/>
                <w:sz w:val="20"/>
              </w:rPr>
              <w:t>$'000</w:t>
            </w:r>
          </w:p>
        </w:tc>
        <w:tc>
          <w:tcPr>
            <w:tcW w:w="1016" w:type="dxa"/>
            <w:tcBorders>
              <w:top w:val="nil"/>
              <w:left w:val="nil"/>
              <w:bottom w:val="nil"/>
              <w:right w:val="nil"/>
            </w:tcBorders>
            <w:shd w:val="clear" w:color="000000" w:fill="018179"/>
            <w:noWrap/>
            <w:vAlign w:val="bottom"/>
            <w:hideMark/>
          </w:tcPr>
          <w:p w:rsidR="001013E3" w:rsidRDefault="001013E3" w:rsidP="00F17365">
            <w:pPr>
              <w:jc w:val="right"/>
              <w:rPr>
                <w:rFonts w:eastAsia="Times New Roman" w:cs="Arial"/>
                <w:b/>
                <w:bCs/>
                <w:color w:val="FFFFFF"/>
                <w:sz w:val="20"/>
              </w:rPr>
            </w:pPr>
            <w:r>
              <w:rPr>
                <w:rFonts w:eastAsia="Times New Roman" w:cs="Arial"/>
                <w:b/>
                <w:bCs/>
                <w:color w:val="FFFFFF"/>
                <w:sz w:val="20"/>
              </w:rPr>
              <w:t>2015</w:t>
            </w:r>
          </w:p>
          <w:p w:rsidR="001013E3" w:rsidRPr="00966795" w:rsidRDefault="001013E3" w:rsidP="00F17365">
            <w:pPr>
              <w:jc w:val="right"/>
              <w:rPr>
                <w:rFonts w:eastAsia="Times New Roman" w:cs="Arial"/>
                <w:b/>
                <w:bCs/>
                <w:color w:val="FFFFFF"/>
                <w:sz w:val="20"/>
              </w:rPr>
            </w:pPr>
            <w:r w:rsidRPr="00966795">
              <w:rPr>
                <w:rFonts w:eastAsia="Times New Roman" w:cs="Arial"/>
                <w:b/>
                <w:bCs/>
                <w:color w:val="FFFFFF"/>
                <w:sz w:val="20"/>
              </w:rPr>
              <w:t>$'000</w:t>
            </w:r>
          </w:p>
        </w:tc>
      </w:tr>
      <w:tr w:rsidR="001013E3" w:rsidRPr="00966795" w:rsidTr="001013E3">
        <w:trPr>
          <w:trHeight w:val="283"/>
        </w:trPr>
        <w:tc>
          <w:tcPr>
            <w:tcW w:w="4253" w:type="dxa"/>
            <w:tcBorders>
              <w:top w:val="nil"/>
              <w:left w:val="nil"/>
              <w:bottom w:val="nil"/>
              <w:right w:val="nil"/>
            </w:tcBorders>
            <w:shd w:val="clear" w:color="auto" w:fill="auto"/>
            <w:noWrap/>
            <w:vAlign w:val="bottom"/>
            <w:hideMark/>
          </w:tcPr>
          <w:p w:rsidR="001013E3" w:rsidRPr="00966795" w:rsidRDefault="001013E3" w:rsidP="00F17365">
            <w:pPr>
              <w:rPr>
                <w:rFonts w:eastAsia="Times New Roman" w:cs="Arial"/>
                <w:b/>
                <w:bCs/>
                <w:sz w:val="20"/>
              </w:rPr>
            </w:pPr>
            <w:r w:rsidRPr="001013E3">
              <w:rPr>
                <w:rFonts w:eastAsia="Times New Roman" w:cs="Arial"/>
                <w:b/>
                <w:bCs/>
                <w:sz w:val="24"/>
              </w:rPr>
              <w:t>Income</w:t>
            </w:r>
          </w:p>
        </w:tc>
        <w:tc>
          <w:tcPr>
            <w:tcW w:w="767" w:type="dxa"/>
            <w:tcBorders>
              <w:top w:val="nil"/>
              <w:left w:val="nil"/>
              <w:bottom w:val="nil"/>
              <w:right w:val="nil"/>
            </w:tcBorders>
            <w:shd w:val="clear" w:color="auto" w:fill="auto"/>
            <w:noWrap/>
            <w:vAlign w:val="bottom"/>
            <w:hideMark/>
          </w:tcPr>
          <w:p w:rsidR="001013E3" w:rsidRPr="00966795" w:rsidRDefault="001013E3" w:rsidP="00F17365">
            <w:pPr>
              <w:jc w:val="center"/>
              <w:rPr>
                <w:rFonts w:eastAsia="Times New Roman" w:cs="Arial"/>
                <w:b/>
                <w:bCs/>
                <w:sz w:val="20"/>
              </w:rPr>
            </w:pPr>
          </w:p>
        </w:tc>
        <w:tc>
          <w:tcPr>
            <w:tcW w:w="1113" w:type="dxa"/>
            <w:tcBorders>
              <w:top w:val="nil"/>
              <w:left w:val="nil"/>
              <w:bottom w:val="nil"/>
              <w:right w:val="nil"/>
            </w:tcBorders>
            <w:shd w:val="clear" w:color="000000" w:fill="D9D9D9"/>
            <w:noWrap/>
            <w:vAlign w:val="bottom"/>
            <w:hideMark/>
          </w:tcPr>
          <w:p w:rsidR="001013E3" w:rsidRPr="00966795" w:rsidRDefault="001013E3" w:rsidP="00F17365">
            <w:pPr>
              <w:jc w:val="right"/>
              <w:rPr>
                <w:rFonts w:eastAsia="Times New Roman" w:cs="Arial"/>
                <w:b/>
                <w:bCs/>
                <w:sz w:val="20"/>
              </w:rPr>
            </w:pPr>
            <w:r w:rsidRPr="00966795">
              <w:rPr>
                <w:rFonts w:eastAsia="Times New Roman" w:cs="Arial"/>
                <w:b/>
                <w:bCs/>
                <w:sz w:val="20"/>
              </w:rPr>
              <w:t> </w:t>
            </w:r>
          </w:p>
        </w:tc>
        <w:tc>
          <w:tcPr>
            <w:tcW w:w="1131"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b/>
                <w:bCs/>
                <w:sz w:val="20"/>
              </w:rPr>
            </w:pPr>
          </w:p>
        </w:tc>
        <w:tc>
          <w:tcPr>
            <w:tcW w:w="1131"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b/>
                <w:bCs/>
                <w:sz w:val="20"/>
              </w:rPr>
            </w:pPr>
            <w:r w:rsidRPr="00966795">
              <w:rPr>
                <w:rFonts w:eastAsia="Times New Roman" w:cs="Arial"/>
                <w:b/>
                <w:bCs/>
                <w:sz w:val="20"/>
              </w:rPr>
              <w:t>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b/>
                <w:bCs/>
                <w:sz w:val="20"/>
              </w:rPr>
            </w:pPr>
          </w:p>
        </w:tc>
        <w:tc>
          <w:tcPr>
            <w:tcW w:w="1016"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b/>
                <w:bCs/>
                <w:sz w:val="20"/>
              </w:rPr>
            </w:pPr>
            <w:r w:rsidRPr="00966795">
              <w:rPr>
                <w:rFonts w:eastAsia="Times New Roman" w:cs="Arial"/>
                <w:b/>
                <w:bCs/>
                <w:sz w:val="20"/>
              </w:rPr>
              <w:t>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b/>
                <w:bCs/>
                <w:sz w:val="20"/>
              </w:rPr>
            </w:pPr>
          </w:p>
        </w:tc>
        <w:tc>
          <w:tcPr>
            <w:tcW w:w="1016"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b/>
                <w:bCs/>
                <w:sz w:val="20"/>
              </w:rPr>
            </w:pPr>
            <w:r w:rsidRPr="00966795">
              <w:rPr>
                <w:rFonts w:eastAsia="Times New Roman" w:cs="Arial"/>
                <w:b/>
                <w:bCs/>
                <w:sz w:val="20"/>
              </w:rPr>
              <w:t>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b/>
                <w:bCs/>
                <w:sz w:val="20"/>
              </w:rPr>
            </w:pPr>
          </w:p>
        </w:tc>
        <w:tc>
          <w:tcPr>
            <w:tcW w:w="1016"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b/>
                <w:bCs/>
                <w:sz w:val="20"/>
              </w:rPr>
            </w:pPr>
            <w:r w:rsidRPr="00966795">
              <w:rPr>
                <w:rFonts w:eastAsia="Times New Roman" w:cs="Arial"/>
                <w:b/>
                <w:bCs/>
                <w:sz w:val="20"/>
              </w:rPr>
              <w:t>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b/>
                <w:bCs/>
                <w:sz w:val="20"/>
              </w:rPr>
            </w:pPr>
          </w:p>
        </w:tc>
      </w:tr>
      <w:tr w:rsidR="00F17365" w:rsidRPr="00966795" w:rsidTr="00F17365">
        <w:trPr>
          <w:trHeight w:val="255"/>
        </w:trPr>
        <w:tc>
          <w:tcPr>
            <w:tcW w:w="4253" w:type="dxa"/>
            <w:tcBorders>
              <w:top w:val="nil"/>
              <w:left w:val="nil"/>
              <w:bottom w:val="nil"/>
              <w:right w:val="nil"/>
            </w:tcBorders>
            <w:shd w:val="clear" w:color="auto" w:fill="auto"/>
            <w:noWrap/>
            <w:vAlign w:val="bottom"/>
            <w:hideMark/>
          </w:tcPr>
          <w:p w:rsidR="00F17365" w:rsidRPr="00966795" w:rsidRDefault="00F17365" w:rsidP="00F17365">
            <w:pPr>
              <w:rPr>
                <w:rFonts w:eastAsia="Times New Roman" w:cs="Arial"/>
                <w:sz w:val="20"/>
              </w:rPr>
            </w:pPr>
            <w:r w:rsidRPr="00966795">
              <w:rPr>
                <w:rFonts w:eastAsia="Times New Roman" w:cs="Arial"/>
                <w:sz w:val="20"/>
              </w:rPr>
              <w:t>Taxation Revenue</w:t>
            </w:r>
          </w:p>
        </w:tc>
        <w:tc>
          <w:tcPr>
            <w:tcW w:w="767" w:type="dxa"/>
            <w:tcBorders>
              <w:top w:val="nil"/>
              <w:left w:val="nil"/>
              <w:bottom w:val="nil"/>
              <w:right w:val="nil"/>
            </w:tcBorders>
            <w:shd w:val="clear" w:color="auto" w:fill="auto"/>
            <w:noWrap/>
            <w:vAlign w:val="bottom"/>
            <w:hideMark/>
          </w:tcPr>
          <w:p w:rsidR="00F17365" w:rsidRPr="00966795" w:rsidRDefault="00F17365" w:rsidP="00F17365">
            <w:pPr>
              <w:jc w:val="center"/>
              <w:rPr>
                <w:rFonts w:eastAsia="Times New Roman" w:cs="Arial"/>
                <w:sz w:val="20"/>
              </w:rPr>
            </w:pPr>
          </w:p>
        </w:tc>
        <w:tc>
          <w:tcPr>
            <w:tcW w:w="1113" w:type="dxa"/>
            <w:tcBorders>
              <w:top w:val="nil"/>
              <w:left w:val="nil"/>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131"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131"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10 360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2 939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10 360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2 939 </w:t>
            </w:r>
          </w:p>
        </w:tc>
      </w:tr>
      <w:tr w:rsidR="00F17365" w:rsidRPr="00966795" w:rsidTr="00F17365">
        <w:trPr>
          <w:trHeight w:val="255"/>
        </w:trPr>
        <w:tc>
          <w:tcPr>
            <w:tcW w:w="4253" w:type="dxa"/>
            <w:tcBorders>
              <w:top w:val="nil"/>
              <w:left w:val="nil"/>
              <w:bottom w:val="nil"/>
              <w:right w:val="nil"/>
            </w:tcBorders>
            <w:shd w:val="clear" w:color="auto" w:fill="auto"/>
            <w:noWrap/>
            <w:vAlign w:val="bottom"/>
            <w:hideMark/>
          </w:tcPr>
          <w:p w:rsidR="00F17365" w:rsidRPr="00295383" w:rsidRDefault="00F17365" w:rsidP="00F17365">
            <w:pPr>
              <w:rPr>
                <w:rFonts w:eastAsia="Times New Roman" w:cs="Arial"/>
                <w:iCs/>
                <w:sz w:val="20"/>
              </w:rPr>
            </w:pPr>
            <w:r w:rsidRPr="00295383">
              <w:rPr>
                <w:rFonts w:eastAsia="Times New Roman" w:cs="Arial"/>
                <w:iCs/>
                <w:sz w:val="20"/>
              </w:rPr>
              <w:t>Current Grants and Subsides Revenue</w:t>
            </w:r>
          </w:p>
        </w:tc>
        <w:tc>
          <w:tcPr>
            <w:tcW w:w="767" w:type="dxa"/>
            <w:tcBorders>
              <w:top w:val="nil"/>
              <w:left w:val="nil"/>
              <w:bottom w:val="nil"/>
              <w:right w:val="nil"/>
            </w:tcBorders>
            <w:shd w:val="clear" w:color="auto" w:fill="auto"/>
            <w:noWrap/>
            <w:vAlign w:val="bottom"/>
            <w:hideMark/>
          </w:tcPr>
          <w:p w:rsidR="00F17365" w:rsidRPr="00966795" w:rsidRDefault="00F17365" w:rsidP="00F17365">
            <w:pPr>
              <w:jc w:val="center"/>
              <w:rPr>
                <w:rFonts w:eastAsia="Times New Roman" w:cs="Arial"/>
                <w:sz w:val="20"/>
              </w:rPr>
            </w:pPr>
          </w:p>
        </w:tc>
        <w:tc>
          <w:tcPr>
            <w:tcW w:w="1113" w:type="dxa"/>
            <w:tcBorders>
              <w:top w:val="nil"/>
              <w:left w:val="nil"/>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320 </w:t>
            </w:r>
          </w:p>
        </w:tc>
        <w:tc>
          <w:tcPr>
            <w:tcW w:w="1131"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978 </w:t>
            </w:r>
          </w:p>
        </w:tc>
        <w:tc>
          <w:tcPr>
            <w:tcW w:w="1131"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5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45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67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29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16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 421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1 039 </w:t>
            </w:r>
          </w:p>
        </w:tc>
      </w:tr>
      <w:tr w:rsidR="001013E3" w:rsidRPr="00966795" w:rsidTr="00DB013A">
        <w:trPr>
          <w:trHeight w:val="255"/>
        </w:trPr>
        <w:tc>
          <w:tcPr>
            <w:tcW w:w="4253" w:type="dxa"/>
            <w:tcBorders>
              <w:top w:val="nil"/>
              <w:left w:val="nil"/>
              <w:bottom w:val="nil"/>
              <w:right w:val="nil"/>
            </w:tcBorders>
            <w:shd w:val="clear" w:color="auto" w:fill="auto"/>
            <w:noWrap/>
            <w:vAlign w:val="bottom"/>
            <w:hideMark/>
          </w:tcPr>
          <w:p w:rsidR="001013E3" w:rsidRPr="00966795" w:rsidRDefault="001013E3" w:rsidP="00F17365">
            <w:pPr>
              <w:rPr>
                <w:rFonts w:eastAsia="Times New Roman" w:cs="Arial"/>
                <w:sz w:val="20"/>
              </w:rPr>
            </w:pPr>
            <w:r w:rsidRPr="00295383">
              <w:rPr>
                <w:rFonts w:eastAsia="Times New Roman" w:cs="Arial"/>
                <w:iCs/>
                <w:sz w:val="20"/>
              </w:rPr>
              <w:t>Appropriation</w:t>
            </w:r>
          </w:p>
        </w:tc>
        <w:tc>
          <w:tcPr>
            <w:tcW w:w="767" w:type="dxa"/>
            <w:tcBorders>
              <w:top w:val="nil"/>
              <w:left w:val="nil"/>
              <w:bottom w:val="nil"/>
              <w:right w:val="nil"/>
            </w:tcBorders>
            <w:shd w:val="clear" w:color="auto" w:fill="auto"/>
            <w:noWrap/>
            <w:vAlign w:val="bottom"/>
            <w:hideMark/>
          </w:tcPr>
          <w:p w:rsidR="001013E3" w:rsidRPr="00966795" w:rsidRDefault="001013E3" w:rsidP="00F17365">
            <w:pPr>
              <w:jc w:val="center"/>
              <w:rPr>
                <w:rFonts w:eastAsia="Times New Roman" w:cs="Arial"/>
                <w:sz w:val="20"/>
              </w:rPr>
            </w:pPr>
          </w:p>
        </w:tc>
        <w:tc>
          <w:tcPr>
            <w:tcW w:w="1113" w:type="dxa"/>
            <w:tcBorders>
              <w:top w:val="nil"/>
              <w:left w:val="nil"/>
              <w:bottom w:val="nil"/>
              <w:right w:val="nil"/>
            </w:tcBorders>
            <w:shd w:val="clear" w:color="000000" w:fill="D9D9D9"/>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w:t>
            </w:r>
          </w:p>
        </w:tc>
        <w:tc>
          <w:tcPr>
            <w:tcW w:w="1131"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sz w:val="20"/>
              </w:rPr>
            </w:pPr>
          </w:p>
        </w:tc>
        <w:tc>
          <w:tcPr>
            <w:tcW w:w="1131"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sz w:val="20"/>
              </w:rPr>
            </w:pPr>
          </w:p>
        </w:tc>
        <w:tc>
          <w:tcPr>
            <w:tcW w:w="1016"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sz w:val="20"/>
              </w:rPr>
            </w:pPr>
          </w:p>
        </w:tc>
        <w:tc>
          <w:tcPr>
            <w:tcW w:w="1016"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sz w:val="20"/>
              </w:rPr>
            </w:pPr>
          </w:p>
        </w:tc>
        <w:tc>
          <w:tcPr>
            <w:tcW w:w="1016"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b/>
                <w:bCs/>
                <w:sz w:val="20"/>
              </w:rPr>
            </w:pPr>
            <w:r w:rsidRPr="00966795">
              <w:rPr>
                <w:rFonts w:eastAsia="Times New Roman" w:cs="Arial"/>
                <w:b/>
                <w:bCs/>
                <w:sz w:val="20"/>
              </w:rPr>
              <w:t>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b/>
                <w:bCs/>
                <w:sz w:val="20"/>
              </w:rPr>
            </w:pPr>
          </w:p>
        </w:tc>
      </w:tr>
      <w:tr w:rsidR="001013E3" w:rsidRPr="00966795" w:rsidTr="00DB013A">
        <w:trPr>
          <w:trHeight w:val="255"/>
        </w:trPr>
        <w:tc>
          <w:tcPr>
            <w:tcW w:w="4253" w:type="dxa"/>
            <w:tcBorders>
              <w:top w:val="nil"/>
              <w:left w:val="nil"/>
              <w:bottom w:val="nil"/>
              <w:right w:val="nil"/>
            </w:tcBorders>
            <w:shd w:val="clear" w:color="auto" w:fill="auto"/>
            <w:noWrap/>
            <w:vAlign w:val="bottom"/>
            <w:hideMark/>
          </w:tcPr>
          <w:p w:rsidR="001013E3" w:rsidRPr="00966795" w:rsidRDefault="001013E3" w:rsidP="00F17365">
            <w:pPr>
              <w:rPr>
                <w:rFonts w:eastAsia="Times New Roman" w:cs="Arial"/>
                <w:sz w:val="20"/>
              </w:rPr>
            </w:pPr>
            <w:r w:rsidRPr="00966795">
              <w:rPr>
                <w:rFonts w:eastAsia="Times New Roman" w:cs="Arial"/>
                <w:sz w:val="20"/>
              </w:rPr>
              <w:t>Output</w:t>
            </w:r>
          </w:p>
        </w:tc>
        <w:tc>
          <w:tcPr>
            <w:tcW w:w="767" w:type="dxa"/>
            <w:tcBorders>
              <w:top w:val="nil"/>
              <w:left w:val="nil"/>
              <w:bottom w:val="nil"/>
              <w:right w:val="nil"/>
            </w:tcBorders>
            <w:shd w:val="clear" w:color="auto" w:fill="auto"/>
            <w:noWrap/>
            <w:vAlign w:val="bottom"/>
            <w:hideMark/>
          </w:tcPr>
          <w:p w:rsidR="001013E3" w:rsidRPr="00966795" w:rsidRDefault="001013E3" w:rsidP="00F17365">
            <w:pPr>
              <w:jc w:val="center"/>
              <w:rPr>
                <w:rFonts w:eastAsia="Times New Roman" w:cs="Arial"/>
                <w:sz w:val="20"/>
              </w:rPr>
            </w:pPr>
          </w:p>
        </w:tc>
        <w:tc>
          <w:tcPr>
            <w:tcW w:w="1113" w:type="dxa"/>
            <w:tcBorders>
              <w:top w:val="nil"/>
              <w:left w:val="nil"/>
              <w:bottom w:val="nil"/>
              <w:right w:val="nil"/>
            </w:tcBorders>
            <w:shd w:val="clear" w:color="000000" w:fill="D9D9D9"/>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31 501 </w:t>
            </w:r>
          </w:p>
        </w:tc>
        <w:tc>
          <w:tcPr>
            <w:tcW w:w="1131"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28 956 </w:t>
            </w:r>
          </w:p>
        </w:tc>
        <w:tc>
          <w:tcPr>
            <w:tcW w:w="1131"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75 806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73 605 </w:t>
            </w:r>
          </w:p>
        </w:tc>
        <w:tc>
          <w:tcPr>
            <w:tcW w:w="1016"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32 446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31 602 </w:t>
            </w:r>
          </w:p>
        </w:tc>
        <w:tc>
          <w:tcPr>
            <w:tcW w:w="1016"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6 159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4 349 </w:t>
            </w:r>
          </w:p>
        </w:tc>
        <w:tc>
          <w:tcPr>
            <w:tcW w:w="1016"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b/>
                <w:bCs/>
                <w:sz w:val="20"/>
              </w:rPr>
            </w:pPr>
            <w:r w:rsidRPr="00966795">
              <w:rPr>
                <w:rFonts w:eastAsia="Times New Roman" w:cs="Arial"/>
                <w:b/>
                <w:bCs/>
                <w:sz w:val="20"/>
              </w:rPr>
              <w:t xml:space="preserve">145 912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b/>
                <w:bCs/>
                <w:sz w:val="20"/>
              </w:rPr>
            </w:pPr>
            <w:r w:rsidRPr="00966795">
              <w:rPr>
                <w:rFonts w:eastAsia="Times New Roman" w:cs="Arial"/>
                <w:b/>
                <w:bCs/>
                <w:sz w:val="20"/>
              </w:rPr>
              <w:t xml:space="preserve">138 512 </w:t>
            </w:r>
          </w:p>
        </w:tc>
      </w:tr>
      <w:tr w:rsidR="00F17365" w:rsidRPr="00966795" w:rsidTr="00F17365">
        <w:trPr>
          <w:trHeight w:val="255"/>
        </w:trPr>
        <w:tc>
          <w:tcPr>
            <w:tcW w:w="4253" w:type="dxa"/>
            <w:tcBorders>
              <w:top w:val="nil"/>
              <w:left w:val="nil"/>
              <w:bottom w:val="nil"/>
              <w:right w:val="nil"/>
            </w:tcBorders>
            <w:shd w:val="clear" w:color="auto" w:fill="auto"/>
            <w:noWrap/>
            <w:vAlign w:val="bottom"/>
            <w:hideMark/>
          </w:tcPr>
          <w:p w:rsidR="00F17365" w:rsidRPr="00966795" w:rsidRDefault="00F17365" w:rsidP="00F17365">
            <w:pPr>
              <w:ind w:firstLineChars="300" w:firstLine="600"/>
              <w:rPr>
                <w:rFonts w:eastAsia="Times New Roman" w:cs="Arial"/>
                <w:sz w:val="20"/>
              </w:rPr>
            </w:pPr>
            <w:r w:rsidRPr="00966795">
              <w:rPr>
                <w:rFonts w:eastAsia="Times New Roman" w:cs="Arial"/>
                <w:sz w:val="20"/>
              </w:rPr>
              <w:t>Commonwealth</w:t>
            </w:r>
          </w:p>
        </w:tc>
        <w:tc>
          <w:tcPr>
            <w:tcW w:w="767" w:type="dxa"/>
            <w:tcBorders>
              <w:top w:val="nil"/>
              <w:left w:val="nil"/>
              <w:bottom w:val="nil"/>
              <w:right w:val="nil"/>
            </w:tcBorders>
            <w:shd w:val="clear" w:color="auto" w:fill="auto"/>
            <w:noWrap/>
            <w:vAlign w:val="bottom"/>
            <w:hideMark/>
          </w:tcPr>
          <w:p w:rsidR="00F17365" w:rsidRPr="00966795" w:rsidRDefault="00F17365" w:rsidP="00F17365">
            <w:pPr>
              <w:jc w:val="center"/>
              <w:rPr>
                <w:rFonts w:eastAsia="Times New Roman" w:cs="Arial"/>
                <w:sz w:val="20"/>
              </w:rPr>
            </w:pPr>
          </w:p>
        </w:tc>
        <w:tc>
          <w:tcPr>
            <w:tcW w:w="1113" w:type="dxa"/>
            <w:tcBorders>
              <w:top w:val="nil"/>
              <w:left w:val="nil"/>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131"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131"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17 567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19 706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7 865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3 970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25 432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23 676 </w:t>
            </w:r>
          </w:p>
        </w:tc>
      </w:tr>
      <w:tr w:rsidR="00F17365" w:rsidRPr="00966795" w:rsidTr="00F17365">
        <w:trPr>
          <w:trHeight w:val="255"/>
        </w:trPr>
        <w:tc>
          <w:tcPr>
            <w:tcW w:w="4253" w:type="dxa"/>
            <w:tcBorders>
              <w:top w:val="nil"/>
              <w:left w:val="nil"/>
              <w:bottom w:val="nil"/>
              <w:right w:val="nil"/>
            </w:tcBorders>
            <w:shd w:val="clear" w:color="auto" w:fill="auto"/>
            <w:noWrap/>
            <w:vAlign w:val="bottom"/>
            <w:hideMark/>
          </w:tcPr>
          <w:p w:rsidR="00F17365" w:rsidRPr="00966795" w:rsidRDefault="00F17365" w:rsidP="00F17365">
            <w:pPr>
              <w:rPr>
                <w:rFonts w:eastAsia="Times New Roman" w:cs="Arial"/>
                <w:sz w:val="20"/>
              </w:rPr>
            </w:pPr>
            <w:r w:rsidRPr="00966795">
              <w:rPr>
                <w:rFonts w:eastAsia="Times New Roman" w:cs="Arial"/>
                <w:sz w:val="20"/>
              </w:rPr>
              <w:t>Sales of Goods and Services</w:t>
            </w:r>
          </w:p>
        </w:tc>
        <w:tc>
          <w:tcPr>
            <w:tcW w:w="767" w:type="dxa"/>
            <w:tcBorders>
              <w:top w:val="nil"/>
              <w:left w:val="nil"/>
              <w:bottom w:val="nil"/>
              <w:right w:val="nil"/>
            </w:tcBorders>
            <w:shd w:val="clear" w:color="auto" w:fill="auto"/>
            <w:noWrap/>
            <w:vAlign w:val="bottom"/>
            <w:hideMark/>
          </w:tcPr>
          <w:p w:rsidR="00F17365" w:rsidRPr="00966795" w:rsidRDefault="00F17365" w:rsidP="00F17365">
            <w:pPr>
              <w:jc w:val="center"/>
              <w:rPr>
                <w:rFonts w:eastAsia="Times New Roman" w:cs="Arial"/>
                <w:sz w:val="20"/>
              </w:rPr>
            </w:pPr>
          </w:p>
        </w:tc>
        <w:tc>
          <w:tcPr>
            <w:tcW w:w="1113" w:type="dxa"/>
            <w:tcBorders>
              <w:top w:val="nil"/>
              <w:left w:val="nil"/>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406 </w:t>
            </w:r>
          </w:p>
        </w:tc>
        <w:tc>
          <w:tcPr>
            <w:tcW w:w="1131"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372 </w:t>
            </w:r>
          </w:p>
        </w:tc>
        <w:tc>
          <w:tcPr>
            <w:tcW w:w="1131"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612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508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2 428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735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3 446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1 615 </w:t>
            </w:r>
          </w:p>
        </w:tc>
      </w:tr>
      <w:tr w:rsidR="00F17365" w:rsidRPr="00966795" w:rsidTr="00F17365">
        <w:trPr>
          <w:trHeight w:val="255"/>
        </w:trPr>
        <w:tc>
          <w:tcPr>
            <w:tcW w:w="4253" w:type="dxa"/>
            <w:tcBorders>
              <w:top w:val="nil"/>
              <w:left w:val="nil"/>
              <w:bottom w:val="nil"/>
              <w:right w:val="nil"/>
            </w:tcBorders>
            <w:shd w:val="clear" w:color="auto" w:fill="auto"/>
            <w:noWrap/>
            <w:vAlign w:val="bottom"/>
            <w:hideMark/>
          </w:tcPr>
          <w:p w:rsidR="00F17365" w:rsidRPr="00966795" w:rsidRDefault="00F17365" w:rsidP="00F17365">
            <w:pPr>
              <w:rPr>
                <w:rFonts w:eastAsia="Times New Roman" w:cs="Arial"/>
                <w:sz w:val="20"/>
              </w:rPr>
            </w:pPr>
            <w:r w:rsidRPr="00966795">
              <w:rPr>
                <w:rFonts w:eastAsia="Times New Roman" w:cs="Arial"/>
                <w:sz w:val="20"/>
              </w:rPr>
              <w:t>Interest Revenue</w:t>
            </w:r>
          </w:p>
        </w:tc>
        <w:tc>
          <w:tcPr>
            <w:tcW w:w="767" w:type="dxa"/>
            <w:tcBorders>
              <w:top w:val="nil"/>
              <w:left w:val="nil"/>
              <w:bottom w:val="nil"/>
              <w:right w:val="nil"/>
            </w:tcBorders>
            <w:shd w:val="clear" w:color="auto" w:fill="auto"/>
            <w:noWrap/>
            <w:vAlign w:val="bottom"/>
            <w:hideMark/>
          </w:tcPr>
          <w:p w:rsidR="00F17365" w:rsidRPr="00966795" w:rsidRDefault="00F17365" w:rsidP="00F17365">
            <w:pPr>
              <w:jc w:val="center"/>
              <w:rPr>
                <w:rFonts w:eastAsia="Times New Roman" w:cs="Arial"/>
                <w:sz w:val="20"/>
              </w:rPr>
            </w:pPr>
          </w:p>
        </w:tc>
        <w:tc>
          <w:tcPr>
            <w:tcW w:w="1113" w:type="dxa"/>
            <w:tcBorders>
              <w:top w:val="nil"/>
              <w:left w:val="nil"/>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2 </w:t>
            </w:r>
          </w:p>
        </w:tc>
        <w:tc>
          <w:tcPr>
            <w:tcW w:w="1131"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2 </w:t>
            </w:r>
          </w:p>
        </w:tc>
        <w:tc>
          <w:tcPr>
            <w:tcW w:w="1131"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 2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 2 </w:t>
            </w:r>
          </w:p>
        </w:tc>
      </w:tr>
      <w:tr w:rsidR="00F17365" w:rsidRPr="00966795" w:rsidTr="00F17365">
        <w:trPr>
          <w:trHeight w:val="255"/>
        </w:trPr>
        <w:tc>
          <w:tcPr>
            <w:tcW w:w="4253" w:type="dxa"/>
            <w:tcBorders>
              <w:top w:val="nil"/>
              <w:left w:val="nil"/>
              <w:bottom w:val="nil"/>
              <w:right w:val="nil"/>
            </w:tcBorders>
            <w:shd w:val="clear" w:color="auto" w:fill="auto"/>
            <w:noWrap/>
            <w:vAlign w:val="bottom"/>
            <w:hideMark/>
          </w:tcPr>
          <w:p w:rsidR="00F17365" w:rsidRPr="00966795" w:rsidRDefault="00F17365" w:rsidP="00F17365">
            <w:pPr>
              <w:rPr>
                <w:rFonts w:eastAsia="Times New Roman" w:cs="Arial"/>
                <w:sz w:val="20"/>
              </w:rPr>
            </w:pPr>
            <w:r w:rsidRPr="00966795">
              <w:rPr>
                <w:rFonts w:eastAsia="Times New Roman" w:cs="Arial"/>
                <w:sz w:val="20"/>
              </w:rPr>
              <w:t>Goods and Services Received Free of Charge</w:t>
            </w:r>
          </w:p>
        </w:tc>
        <w:tc>
          <w:tcPr>
            <w:tcW w:w="767" w:type="dxa"/>
            <w:tcBorders>
              <w:top w:val="nil"/>
              <w:left w:val="nil"/>
              <w:bottom w:val="nil"/>
              <w:right w:val="nil"/>
            </w:tcBorders>
            <w:shd w:val="clear" w:color="auto" w:fill="auto"/>
            <w:noWrap/>
            <w:vAlign w:val="bottom"/>
            <w:hideMark/>
          </w:tcPr>
          <w:p w:rsidR="00F17365" w:rsidRPr="00966795" w:rsidRDefault="00F17365" w:rsidP="00F17365">
            <w:pPr>
              <w:jc w:val="center"/>
              <w:rPr>
                <w:rFonts w:eastAsia="Times New Roman" w:cs="Arial"/>
                <w:sz w:val="20"/>
              </w:rPr>
            </w:pPr>
            <w:r w:rsidRPr="00966795">
              <w:rPr>
                <w:rFonts w:eastAsia="Times New Roman" w:cs="Arial"/>
                <w:sz w:val="20"/>
              </w:rPr>
              <w:t>4</w:t>
            </w:r>
          </w:p>
        </w:tc>
        <w:tc>
          <w:tcPr>
            <w:tcW w:w="1113" w:type="dxa"/>
            <w:tcBorders>
              <w:top w:val="nil"/>
              <w:left w:val="nil"/>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2 052 </w:t>
            </w:r>
          </w:p>
        </w:tc>
        <w:tc>
          <w:tcPr>
            <w:tcW w:w="1131"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1 563 </w:t>
            </w:r>
          </w:p>
        </w:tc>
        <w:tc>
          <w:tcPr>
            <w:tcW w:w="1131"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620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487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2 186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1 796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545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472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5 403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4 318 </w:t>
            </w:r>
          </w:p>
        </w:tc>
      </w:tr>
      <w:tr w:rsidR="00F17365" w:rsidRPr="00966795" w:rsidTr="00F17365">
        <w:trPr>
          <w:trHeight w:val="255"/>
        </w:trPr>
        <w:tc>
          <w:tcPr>
            <w:tcW w:w="4253" w:type="dxa"/>
            <w:tcBorders>
              <w:top w:val="nil"/>
              <w:left w:val="nil"/>
              <w:bottom w:val="nil"/>
              <w:right w:val="nil"/>
            </w:tcBorders>
            <w:shd w:val="clear" w:color="auto" w:fill="auto"/>
            <w:noWrap/>
            <w:vAlign w:val="bottom"/>
            <w:hideMark/>
          </w:tcPr>
          <w:p w:rsidR="00F17365" w:rsidRPr="00966795" w:rsidRDefault="00F17365" w:rsidP="00F17365">
            <w:pPr>
              <w:rPr>
                <w:rFonts w:eastAsia="Times New Roman" w:cs="Arial"/>
                <w:sz w:val="20"/>
              </w:rPr>
            </w:pPr>
            <w:r w:rsidRPr="00966795">
              <w:rPr>
                <w:rFonts w:eastAsia="Times New Roman" w:cs="Arial"/>
                <w:sz w:val="20"/>
              </w:rPr>
              <w:t>Gain on disposal of assets</w:t>
            </w:r>
          </w:p>
        </w:tc>
        <w:tc>
          <w:tcPr>
            <w:tcW w:w="767" w:type="dxa"/>
            <w:tcBorders>
              <w:top w:val="nil"/>
              <w:left w:val="nil"/>
              <w:bottom w:val="nil"/>
              <w:right w:val="nil"/>
            </w:tcBorders>
            <w:shd w:val="clear" w:color="auto" w:fill="auto"/>
            <w:noWrap/>
            <w:vAlign w:val="bottom"/>
            <w:hideMark/>
          </w:tcPr>
          <w:p w:rsidR="00F17365" w:rsidRPr="00966795" w:rsidRDefault="00F17365" w:rsidP="00F17365">
            <w:pPr>
              <w:jc w:val="center"/>
              <w:rPr>
                <w:rFonts w:eastAsia="Times New Roman" w:cs="Arial"/>
                <w:sz w:val="20"/>
              </w:rPr>
            </w:pPr>
            <w:r w:rsidRPr="00966795">
              <w:rPr>
                <w:rFonts w:eastAsia="Times New Roman" w:cs="Arial"/>
                <w:sz w:val="20"/>
              </w:rPr>
              <w:t>5</w:t>
            </w:r>
          </w:p>
        </w:tc>
        <w:tc>
          <w:tcPr>
            <w:tcW w:w="1113" w:type="dxa"/>
            <w:tcBorders>
              <w:top w:val="nil"/>
              <w:left w:val="nil"/>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131"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131"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 0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 0 </w:t>
            </w:r>
          </w:p>
        </w:tc>
      </w:tr>
      <w:tr w:rsidR="001013E3" w:rsidRPr="00966795" w:rsidTr="00DB013A">
        <w:trPr>
          <w:trHeight w:val="270"/>
        </w:trPr>
        <w:tc>
          <w:tcPr>
            <w:tcW w:w="4253" w:type="dxa"/>
            <w:tcBorders>
              <w:top w:val="nil"/>
              <w:left w:val="nil"/>
              <w:bottom w:val="nil"/>
              <w:right w:val="nil"/>
            </w:tcBorders>
            <w:shd w:val="clear" w:color="auto" w:fill="auto"/>
            <w:noWrap/>
            <w:vAlign w:val="bottom"/>
            <w:hideMark/>
          </w:tcPr>
          <w:p w:rsidR="001013E3" w:rsidRPr="00966795" w:rsidRDefault="001013E3" w:rsidP="00F17365">
            <w:pPr>
              <w:rPr>
                <w:rFonts w:eastAsia="Times New Roman" w:cs="Arial"/>
                <w:sz w:val="20"/>
              </w:rPr>
            </w:pPr>
            <w:r w:rsidRPr="00966795">
              <w:rPr>
                <w:rFonts w:eastAsia="Times New Roman" w:cs="Arial"/>
                <w:sz w:val="20"/>
              </w:rPr>
              <w:t>Other Income</w:t>
            </w:r>
          </w:p>
        </w:tc>
        <w:tc>
          <w:tcPr>
            <w:tcW w:w="767" w:type="dxa"/>
            <w:tcBorders>
              <w:top w:val="nil"/>
              <w:left w:val="nil"/>
              <w:bottom w:val="nil"/>
              <w:right w:val="nil"/>
            </w:tcBorders>
            <w:shd w:val="clear" w:color="auto" w:fill="auto"/>
            <w:noWrap/>
            <w:vAlign w:val="bottom"/>
            <w:hideMark/>
          </w:tcPr>
          <w:p w:rsidR="001013E3" w:rsidRPr="00966795" w:rsidRDefault="001013E3" w:rsidP="00F17365">
            <w:pPr>
              <w:jc w:val="center"/>
              <w:rPr>
                <w:rFonts w:eastAsia="Times New Roman" w:cs="Arial"/>
                <w:sz w:val="20"/>
              </w:rPr>
            </w:pPr>
          </w:p>
        </w:tc>
        <w:tc>
          <w:tcPr>
            <w:tcW w:w="1113" w:type="dxa"/>
            <w:tcBorders>
              <w:top w:val="nil"/>
              <w:left w:val="nil"/>
              <w:bottom w:val="nil"/>
              <w:right w:val="nil"/>
            </w:tcBorders>
            <w:shd w:val="clear" w:color="000000" w:fill="D9D9D9"/>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 129 </w:t>
            </w:r>
          </w:p>
        </w:tc>
        <w:tc>
          <w:tcPr>
            <w:tcW w:w="1131"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 164 </w:t>
            </w:r>
          </w:p>
        </w:tc>
        <w:tc>
          <w:tcPr>
            <w:tcW w:w="1131"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 428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 95 </w:t>
            </w:r>
          </w:p>
        </w:tc>
        <w:tc>
          <w:tcPr>
            <w:tcW w:w="1016"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 382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 398 </w:t>
            </w:r>
          </w:p>
        </w:tc>
        <w:tc>
          <w:tcPr>
            <w:tcW w:w="1016"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 1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b/>
                <w:bCs/>
                <w:sz w:val="20"/>
              </w:rPr>
            </w:pPr>
            <w:r w:rsidRPr="00966795">
              <w:rPr>
                <w:rFonts w:eastAsia="Times New Roman" w:cs="Arial"/>
                <w:b/>
                <w:bCs/>
                <w:sz w:val="20"/>
              </w:rPr>
              <w:t xml:space="preserve"> 940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b/>
                <w:bCs/>
                <w:sz w:val="20"/>
              </w:rPr>
            </w:pPr>
            <w:r w:rsidRPr="00966795">
              <w:rPr>
                <w:rFonts w:eastAsia="Times New Roman" w:cs="Arial"/>
                <w:b/>
                <w:bCs/>
                <w:sz w:val="20"/>
              </w:rPr>
              <w:t xml:space="preserve"> 657 </w:t>
            </w:r>
          </w:p>
        </w:tc>
      </w:tr>
      <w:tr w:rsidR="00F17365" w:rsidRPr="00966795" w:rsidTr="001013E3">
        <w:trPr>
          <w:trHeight w:val="283"/>
        </w:trPr>
        <w:tc>
          <w:tcPr>
            <w:tcW w:w="4253" w:type="dxa"/>
            <w:tcBorders>
              <w:top w:val="nil"/>
              <w:left w:val="nil"/>
              <w:bottom w:val="nil"/>
              <w:right w:val="nil"/>
            </w:tcBorders>
            <w:shd w:val="clear" w:color="auto" w:fill="auto"/>
            <w:noWrap/>
            <w:vAlign w:val="bottom"/>
            <w:hideMark/>
          </w:tcPr>
          <w:p w:rsidR="00F17365" w:rsidRPr="001013E3" w:rsidRDefault="001013E3" w:rsidP="00F17365">
            <w:pPr>
              <w:rPr>
                <w:rFonts w:eastAsia="Times New Roman" w:cs="Arial"/>
                <w:b/>
                <w:bCs/>
                <w:sz w:val="24"/>
              </w:rPr>
            </w:pPr>
            <w:r w:rsidRPr="001013E3">
              <w:rPr>
                <w:rFonts w:eastAsia="Times New Roman" w:cs="Arial"/>
                <w:b/>
                <w:bCs/>
                <w:sz w:val="24"/>
              </w:rPr>
              <w:t>Total Income</w:t>
            </w:r>
          </w:p>
        </w:tc>
        <w:tc>
          <w:tcPr>
            <w:tcW w:w="767" w:type="dxa"/>
            <w:tcBorders>
              <w:top w:val="nil"/>
              <w:left w:val="nil"/>
              <w:bottom w:val="nil"/>
              <w:right w:val="nil"/>
            </w:tcBorders>
            <w:shd w:val="clear" w:color="auto" w:fill="auto"/>
            <w:noWrap/>
            <w:vAlign w:val="bottom"/>
            <w:hideMark/>
          </w:tcPr>
          <w:p w:rsidR="00F17365" w:rsidRPr="00966795" w:rsidRDefault="00F17365" w:rsidP="00F17365">
            <w:pPr>
              <w:jc w:val="center"/>
              <w:rPr>
                <w:rFonts w:eastAsia="Times New Roman" w:cs="Arial"/>
                <w:sz w:val="20"/>
              </w:rPr>
            </w:pPr>
          </w:p>
        </w:tc>
        <w:tc>
          <w:tcPr>
            <w:tcW w:w="1113" w:type="dxa"/>
            <w:tcBorders>
              <w:top w:val="single" w:sz="8" w:space="0" w:color="808080"/>
              <w:left w:val="nil"/>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34 410 </w:t>
            </w:r>
          </w:p>
        </w:tc>
        <w:tc>
          <w:tcPr>
            <w:tcW w:w="1131"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32 035 </w:t>
            </w:r>
          </w:p>
        </w:tc>
        <w:tc>
          <w:tcPr>
            <w:tcW w:w="1131" w:type="dxa"/>
            <w:tcBorders>
              <w:top w:val="single" w:sz="8" w:space="0" w:color="808080"/>
              <w:left w:val="single" w:sz="8" w:space="0" w:color="808080"/>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95 038 </w:t>
            </w:r>
          </w:p>
        </w:tc>
        <w:tc>
          <w:tcPr>
            <w:tcW w:w="1016"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94 446 </w:t>
            </w:r>
          </w:p>
        </w:tc>
        <w:tc>
          <w:tcPr>
            <w:tcW w:w="1016" w:type="dxa"/>
            <w:tcBorders>
              <w:top w:val="single" w:sz="8" w:space="0" w:color="808080"/>
              <w:left w:val="single" w:sz="8" w:space="0" w:color="808080"/>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55 734 </w:t>
            </w:r>
          </w:p>
        </w:tc>
        <w:tc>
          <w:tcPr>
            <w:tcW w:w="1016"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41 440 </w:t>
            </w:r>
          </w:p>
        </w:tc>
        <w:tc>
          <w:tcPr>
            <w:tcW w:w="1016" w:type="dxa"/>
            <w:tcBorders>
              <w:top w:val="single" w:sz="8" w:space="0" w:color="808080"/>
              <w:left w:val="single" w:sz="8" w:space="0" w:color="808080"/>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6 734 </w:t>
            </w:r>
          </w:p>
        </w:tc>
        <w:tc>
          <w:tcPr>
            <w:tcW w:w="1016"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4 837 </w:t>
            </w:r>
          </w:p>
        </w:tc>
        <w:tc>
          <w:tcPr>
            <w:tcW w:w="1016" w:type="dxa"/>
            <w:tcBorders>
              <w:top w:val="single" w:sz="8" w:space="0" w:color="808080"/>
              <w:left w:val="single" w:sz="8" w:space="0" w:color="808080"/>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191 916 </w:t>
            </w:r>
          </w:p>
        </w:tc>
        <w:tc>
          <w:tcPr>
            <w:tcW w:w="1016"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172 758 </w:t>
            </w:r>
          </w:p>
        </w:tc>
      </w:tr>
      <w:tr w:rsidR="001013E3" w:rsidRPr="00966795" w:rsidTr="003A513B">
        <w:trPr>
          <w:trHeight w:val="340"/>
        </w:trPr>
        <w:tc>
          <w:tcPr>
            <w:tcW w:w="4253" w:type="dxa"/>
            <w:tcBorders>
              <w:top w:val="nil"/>
              <w:left w:val="nil"/>
              <w:bottom w:val="nil"/>
              <w:right w:val="nil"/>
            </w:tcBorders>
            <w:shd w:val="clear" w:color="auto" w:fill="auto"/>
            <w:noWrap/>
            <w:vAlign w:val="bottom"/>
            <w:hideMark/>
          </w:tcPr>
          <w:p w:rsidR="001013E3" w:rsidRPr="00966795" w:rsidRDefault="001013E3" w:rsidP="00F17365">
            <w:pPr>
              <w:rPr>
                <w:rFonts w:eastAsia="Times New Roman" w:cs="Arial"/>
                <w:b/>
                <w:bCs/>
                <w:sz w:val="20"/>
              </w:rPr>
            </w:pPr>
            <w:r w:rsidRPr="001013E3">
              <w:rPr>
                <w:rFonts w:eastAsia="Times New Roman" w:cs="Arial"/>
                <w:b/>
                <w:bCs/>
                <w:sz w:val="24"/>
              </w:rPr>
              <w:t>Expenses</w:t>
            </w:r>
          </w:p>
        </w:tc>
        <w:tc>
          <w:tcPr>
            <w:tcW w:w="767" w:type="dxa"/>
            <w:tcBorders>
              <w:top w:val="nil"/>
              <w:left w:val="nil"/>
              <w:bottom w:val="nil"/>
              <w:right w:val="nil"/>
            </w:tcBorders>
            <w:shd w:val="clear" w:color="auto" w:fill="auto"/>
            <w:noWrap/>
            <w:vAlign w:val="bottom"/>
            <w:hideMark/>
          </w:tcPr>
          <w:p w:rsidR="001013E3" w:rsidRPr="00966795" w:rsidRDefault="001013E3" w:rsidP="00F17365">
            <w:pPr>
              <w:jc w:val="center"/>
              <w:rPr>
                <w:rFonts w:eastAsia="Times New Roman" w:cs="Arial"/>
                <w:sz w:val="20"/>
              </w:rPr>
            </w:pPr>
          </w:p>
        </w:tc>
        <w:tc>
          <w:tcPr>
            <w:tcW w:w="1113" w:type="dxa"/>
            <w:tcBorders>
              <w:top w:val="nil"/>
              <w:left w:val="nil"/>
              <w:bottom w:val="nil"/>
              <w:right w:val="nil"/>
            </w:tcBorders>
            <w:shd w:val="clear" w:color="000000" w:fill="D9D9D9"/>
            <w:noWrap/>
            <w:vAlign w:val="bottom"/>
            <w:hideMark/>
          </w:tcPr>
          <w:p w:rsidR="001013E3" w:rsidRPr="00966795" w:rsidRDefault="001013E3" w:rsidP="00F17365">
            <w:pPr>
              <w:rPr>
                <w:rFonts w:eastAsia="Times New Roman" w:cs="Arial"/>
                <w:sz w:val="20"/>
              </w:rPr>
            </w:pPr>
            <w:r w:rsidRPr="00966795">
              <w:rPr>
                <w:rFonts w:eastAsia="Times New Roman" w:cs="Arial"/>
                <w:sz w:val="20"/>
              </w:rPr>
              <w:t> </w:t>
            </w:r>
          </w:p>
        </w:tc>
        <w:tc>
          <w:tcPr>
            <w:tcW w:w="1131" w:type="dxa"/>
            <w:tcBorders>
              <w:top w:val="nil"/>
              <w:left w:val="nil"/>
              <w:bottom w:val="nil"/>
              <w:right w:val="nil"/>
            </w:tcBorders>
            <w:shd w:val="clear" w:color="auto" w:fill="auto"/>
            <w:noWrap/>
            <w:vAlign w:val="bottom"/>
            <w:hideMark/>
          </w:tcPr>
          <w:p w:rsidR="001013E3" w:rsidRPr="00966795" w:rsidRDefault="001013E3" w:rsidP="00F17365">
            <w:pPr>
              <w:rPr>
                <w:rFonts w:eastAsia="Times New Roman" w:cs="Arial"/>
                <w:sz w:val="20"/>
              </w:rPr>
            </w:pPr>
          </w:p>
        </w:tc>
        <w:tc>
          <w:tcPr>
            <w:tcW w:w="1131"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rPr>
                <w:rFonts w:eastAsia="Times New Roman" w:cs="Arial"/>
                <w:sz w:val="20"/>
              </w:rPr>
            </w:pPr>
            <w:r w:rsidRPr="00966795">
              <w:rPr>
                <w:rFonts w:eastAsia="Times New Roman" w:cs="Arial"/>
                <w:sz w:val="20"/>
              </w:rPr>
              <w:t>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rPr>
                <w:rFonts w:eastAsia="Times New Roman" w:cs="Arial"/>
                <w:sz w:val="20"/>
              </w:rPr>
            </w:pPr>
          </w:p>
        </w:tc>
        <w:tc>
          <w:tcPr>
            <w:tcW w:w="1016"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rPr>
                <w:rFonts w:eastAsia="Times New Roman" w:cs="Arial"/>
                <w:sz w:val="20"/>
              </w:rPr>
            </w:pPr>
            <w:r w:rsidRPr="00966795">
              <w:rPr>
                <w:rFonts w:eastAsia="Times New Roman" w:cs="Arial"/>
                <w:sz w:val="20"/>
              </w:rPr>
              <w:t>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rPr>
                <w:rFonts w:eastAsia="Times New Roman" w:cs="Arial"/>
                <w:sz w:val="20"/>
              </w:rPr>
            </w:pPr>
          </w:p>
        </w:tc>
        <w:tc>
          <w:tcPr>
            <w:tcW w:w="1016"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rPr>
                <w:rFonts w:eastAsia="Times New Roman" w:cs="Arial"/>
                <w:sz w:val="20"/>
              </w:rPr>
            </w:pPr>
            <w:r w:rsidRPr="00966795">
              <w:rPr>
                <w:rFonts w:eastAsia="Times New Roman" w:cs="Arial"/>
                <w:sz w:val="20"/>
              </w:rPr>
              <w:t>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rPr>
                <w:rFonts w:eastAsia="Times New Roman" w:cs="Arial"/>
                <w:sz w:val="20"/>
              </w:rPr>
            </w:pPr>
          </w:p>
        </w:tc>
        <w:tc>
          <w:tcPr>
            <w:tcW w:w="1016"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rPr>
                <w:rFonts w:eastAsia="Times New Roman" w:cs="Arial"/>
                <w:b/>
                <w:bCs/>
                <w:sz w:val="20"/>
              </w:rPr>
            </w:pPr>
            <w:r w:rsidRPr="00966795">
              <w:rPr>
                <w:rFonts w:eastAsia="Times New Roman" w:cs="Arial"/>
                <w:b/>
                <w:bCs/>
                <w:sz w:val="20"/>
              </w:rPr>
              <w:t>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rPr>
                <w:rFonts w:eastAsia="Times New Roman" w:cs="Arial"/>
                <w:b/>
                <w:bCs/>
                <w:sz w:val="20"/>
              </w:rPr>
            </w:pPr>
          </w:p>
        </w:tc>
      </w:tr>
      <w:tr w:rsidR="00F17365" w:rsidRPr="00966795" w:rsidTr="00F17365">
        <w:trPr>
          <w:trHeight w:val="255"/>
        </w:trPr>
        <w:tc>
          <w:tcPr>
            <w:tcW w:w="4253" w:type="dxa"/>
            <w:tcBorders>
              <w:top w:val="nil"/>
              <w:left w:val="nil"/>
              <w:bottom w:val="nil"/>
              <w:right w:val="nil"/>
            </w:tcBorders>
            <w:shd w:val="clear" w:color="auto" w:fill="auto"/>
            <w:noWrap/>
            <w:vAlign w:val="bottom"/>
            <w:hideMark/>
          </w:tcPr>
          <w:p w:rsidR="00F17365" w:rsidRPr="00966795" w:rsidRDefault="00F17365" w:rsidP="00F17365">
            <w:pPr>
              <w:rPr>
                <w:rFonts w:eastAsia="Times New Roman" w:cs="Arial"/>
                <w:sz w:val="20"/>
              </w:rPr>
            </w:pPr>
            <w:r w:rsidRPr="00966795">
              <w:rPr>
                <w:rFonts w:eastAsia="Times New Roman" w:cs="Arial"/>
                <w:sz w:val="20"/>
              </w:rPr>
              <w:t>Employee Expenses</w:t>
            </w:r>
          </w:p>
        </w:tc>
        <w:tc>
          <w:tcPr>
            <w:tcW w:w="767" w:type="dxa"/>
            <w:tcBorders>
              <w:top w:val="nil"/>
              <w:left w:val="nil"/>
              <w:bottom w:val="nil"/>
              <w:right w:val="nil"/>
            </w:tcBorders>
            <w:shd w:val="clear" w:color="auto" w:fill="auto"/>
            <w:noWrap/>
            <w:vAlign w:val="bottom"/>
            <w:hideMark/>
          </w:tcPr>
          <w:p w:rsidR="00F17365" w:rsidRPr="00966795" w:rsidRDefault="00F17365" w:rsidP="00F17365">
            <w:pPr>
              <w:jc w:val="center"/>
              <w:rPr>
                <w:rFonts w:eastAsia="Times New Roman" w:cs="Arial"/>
                <w:sz w:val="20"/>
              </w:rPr>
            </w:pPr>
          </w:p>
        </w:tc>
        <w:tc>
          <w:tcPr>
            <w:tcW w:w="1113" w:type="dxa"/>
            <w:tcBorders>
              <w:top w:val="nil"/>
              <w:left w:val="nil"/>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15 440 </w:t>
            </w:r>
          </w:p>
        </w:tc>
        <w:tc>
          <w:tcPr>
            <w:tcW w:w="1131"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13 765 </w:t>
            </w:r>
          </w:p>
        </w:tc>
        <w:tc>
          <w:tcPr>
            <w:tcW w:w="1131"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4 094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3 983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15 477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15 043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5 319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4 106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40 330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36 897 </w:t>
            </w:r>
          </w:p>
        </w:tc>
      </w:tr>
      <w:tr w:rsidR="00F17365" w:rsidRPr="00966795" w:rsidTr="00F17365">
        <w:trPr>
          <w:trHeight w:val="255"/>
        </w:trPr>
        <w:tc>
          <w:tcPr>
            <w:tcW w:w="4253" w:type="dxa"/>
            <w:tcBorders>
              <w:top w:val="nil"/>
              <w:left w:val="nil"/>
              <w:bottom w:val="nil"/>
              <w:right w:val="nil"/>
            </w:tcBorders>
            <w:shd w:val="clear" w:color="auto" w:fill="auto"/>
            <w:noWrap/>
            <w:vAlign w:val="bottom"/>
            <w:hideMark/>
          </w:tcPr>
          <w:p w:rsidR="00F17365" w:rsidRPr="00966795" w:rsidRDefault="00F17365" w:rsidP="00F17365">
            <w:pPr>
              <w:rPr>
                <w:rFonts w:eastAsia="Times New Roman" w:cs="Arial"/>
                <w:sz w:val="20"/>
              </w:rPr>
            </w:pPr>
            <w:r w:rsidRPr="00966795">
              <w:rPr>
                <w:rFonts w:eastAsia="Times New Roman" w:cs="Arial"/>
                <w:sz w:val="20"/>
              </w:rPr>
              <w:t>Administrative Expenses</w:t>
            </w:r>
          </w:p>
        </w:tc>
        <w:tc>
          <w:tcPr>
            <w:tcW w:w="767" w:type="dxa"/>
            <w:tcBorders>
              <w:top w:val="nil"/>
              <w:left w:val="nil"/>
              <w:bottom w:val="nil"/>
              <w:right w:val="nil"/>
            </w:tcBorders>
            <w:shd w:val="clear" w:color="auto" w:fill="auto"/>
            <w:noWrap/>
            <w:vAlign w:val="bottom"/>
            <w:hideMark/>
          </w:tcPr>
          <w:p w:rsidR="00F17365" w:rsidRPr="00966795" w:rsidRDefault="00F17365" w:rsidP="00F17365">
            <w:pPr>
              <w:jc w:val="center"/>
              <w:rPr>
                <w:rFonts w:eastAsia="Times New Roman" w:cs="Arial"/>
                <w:sz w:val="20"/>
              </w:rPr>
            </w:pPr>
          </w:p>
        </w:tc>
        <w:tc>
          <w:tcPr>
            <w:tcW w:w="1113" w:type="dxa"/>
            <w:tcBorders>
              <w:top w:val="nil"/>
              <w:left w:val="nil"/>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w:t>
            </w:r>
          </w:p>
        </w:tc>
        <w:tc>
          <w:tcPr>
            <w:tcW w:w="1131"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p>
        </w:tc>
        <w:tc>
          <w:tcPr>
            <w:tcW w:w="1131"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b/>
                <w:bCs/>
                <w:sz w:val="20"/>
              </w:rPr>
            </w:pPr>
          </w:p>
        </w:tc>
      </w:tr>
      <w:tr w:rsidR="00F17365" w:rsidRPr="00966795" w:rsidTr="00F17365">
        <w:trPr>
          <w:trHeight w:val="255"/>
        </w:trPr>
        <w:tc>
          <w:tcPr>
            <w:tcW w:w="4253" w:type="dxa"/>
            <w:tcBorders>
              <w:top w:val="nil"/>
              <w:left w:val="nil"/>
              <w:bottom w:val="nil"/>
              <w:right w:val="nil"/>
            </w:tcBorders>
            <w:shd w:val="clear" w:color="auto" w:fill="auto"/>
            <w:noWrap/>
            <w:vAlign w:val="bottom"/>
            <w:hideMark/>
          </w:tcPr>
          <w:p w:rsidR="00F17365" w:rsidRPr="00966795" w:rsidRDefault="00F17365" w:rsidP="00F17365">
            <w:pPr>
              <w:ind w:firstLineChars="300" w:firstLine="600"/>
              <w:rPr>
                <w:rFonts w:eastAsia="Times New Roman" w:cs="Arial"/>
                <w:sz w:val="20"/>
              </w:rPr>
            </w:pPr>
            <w:r w:rsidRPr="00966795">
              <w:rPr>
                <w:rFonts w:eastAsia="Times New Roman" w:cs="Arial"/>
                <w:sz w:val="20"/>
              </w:rPr>
              <w:t>Purchase of Goods and Services</w:t>
            </w:r>
          </w:p>
        </w:tc>
        <w:tc>
          <w:tcPr>
            <w:tcW w:w="767" w:type="dxa"/>
            <w:tcBorders>
              <w:top w:val="nil"/>
              <w:left w:val="nil"/>
              <w:bottom w:val="nil"/>
              <w:right w:val="nil"/>
            </w:tcBorders>
            <w:shd w:val="clear" w:color="auto" w:fill="auto"/>
            <w:noWrap/>
            <w:vAlign w:val="bottom"/>
            <w:hideMark/>
          </w:tcPr>
          <w:p w:rsidR="00F17365" w:rsidRPr="00966795" w:rsidRDefault="00F17365" w:rsidP="00F17365">
            <w:pPr>
              <w:jc w:val="center"/>
              <w:rPr>
                <w:rFonts w:eastAsia="Times New Roman" w:cs="Arial"/>
                <w:sz w:val="20"/>
              </w:rPr>
            </w:pPr>
            <w:r w:rsidRPr="00966795">
              <w:rPr>
                <w:rFonts w:eastAsia="Times New Roman" w:cs="Arial"/>
                <w:sz w:val="20"/>
              </w:rPr>
              <w:t>6</w:t>
            </w:r>
          </w:p>
        </w:tc>
        <w:tc>
          <w:tcPr>
            <w:tcW w:w="1113" w:type="dxa"/>
            <w:tcBorders>
              <w:top w:val="nil"/>
              <w:left w:val="nil"/>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6 888 </w:t>
            </w:r>
          </w:p>
        </w:tc>
        <w:tc>
          <w:tcPr>
            <w:tcW w:w="1131"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5 813 </w:t>
            </w:r>
          </w:p>
        </w:tc>
        <w:tc>
          <w:tcPr>
            <w:tcW w:w="1131"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1 812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1 841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3 925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4 139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993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728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13 618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12 521 </w:t>
            </w:r>
          </w:p>
        </w:tc>
      </w:tr>
      <w:tr w:rsidR="00F17365" w:rsidRPr="00966795" w:rsidTr="00F17365">
        <w:trPr>
          <w:trHeight w:val="255"/>
        </w:trPr>
        <w:tc>
          <w:tcPr>
            <w:tcW w:w="4253" w:type="dxa"/>
            <w:tcBorders>
              <w:top w:val="nil"/>
              <w:left w:val="nil"/>
              <w:bottom w:val="nil"/>
              <w:right w:val="nil"/>
            </w:tcBorders>
            <w:shd w:val="clear" w:color="auto" w:fill="auto"/>
            <w:noWrap/>
            <w:vAlign w:val="bottom"/>
            <w:hideMark/>
          </w:tcPr>
          <w:p w:rsidR="00F17365" w:rsidRPr="00966795" w:rsidRDefault="00F17365" w:rsidP="00F17365">
            <w:pPr>
              <w:ind w:firstLineChars="300" w:firstLine="600"/>
              <w:rPr>
                <w:rFonts w:eastAsia="Times New Roman" w:cs="Arial"/>
                <w:sz w:val="20"/>
              </w:rPr>
            </w:pPr>
            <w:r w:rsidRPr="00966795">
              <w:rPr>
                <w:rFonts w:eastAsia="Times New Roman" w:cs="Arial"/>
                <w:sz w:val="20"/>
              </w:rPr>
              <w:t>Repairs and Maintenance</w:t>
            </w:r>
          </w:p>
        </w:tc>
        <w:tc>
          <w:tcPr>
            <w:tcW w:w="767" w:type="dxa"/>
            <w:tcBorders>
              <w:top w:val="nil"/>
              <w:left w:val="nil"/>
              <w:bottom w:val="nil"/>
              <w:right w:val="nil"/>
            </w:tcBorders>
            <w:shd w:val="clear" w:color="auto" w:fill="auto"/>
            <w:noWrap/>
            <w:vAlign w:val="bottom"/>
            <w:hideMark/>
          </w:tcPr>
          <w:p w:rsidR="00F17365" w:rsidRPr="00966795" w:rsidRDefault="00F17365" w:rsidP="00F17365">
            <w:pPr>
              <w:jc w:val="center"/>
              <w:rPr>
                <w:rFonts w:eastAsia="Times New Roman" w:cs="Arial"/>
                <w:sz w:val="20"/>
              </w:rPr>
            </w:pPr>
          </w:p>
        </w:tc>
        <w:tc>
          <w:tcPr>
            <w:tcW w:w="1113" w:type="dxa"/>
            <w:tcBorders>
              <w:top w:val="nil"/>
              <w:left w:val="nil"/>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77 </w:t>
            </w:r>
          </w:p>
        </w:tc>
        <w:tc>
          <w:tcPr>
            <w:tcW w:w="1131"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65 </w:t>
            </w:r>
          </w:p>
        </w:tc>
        <w:tc>
          <w:tcPr>
            <w:tcW w:w="1131"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322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358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34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2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8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56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 441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 481 </w:t>
            </w:r>
          </w:p>
        </w:tc>
      </w:tr>
      <w:tr w:rsidR="00F17365" w:rsidRPr="00966795" w:rsidTr="00F17365">
        <w:trPr>
          <w:trHeight w:val="255"/>
        </w:trPr>
        <w:tc>
          <w:tcPr>
            <w:tcW w:w="4253" w:type="dxa"/>
            <w:tcBorders>
              <w:top w:val="nil"/>
              <w:left w:val="nil"/>
              <w:bottom w:val="nil"/>
              <w:right w:val="nil"/>
            </w:tcBorders>
            <w:shd w:val="clear" w:color="auto" w:fill="auto"/>
            <w:noWrap/>
            <w:vAlign w:val="bottom"/>
            <w:hideMark/>
          </w:tcPr>
          <w:p w:rsidR="00F17365" w:rsidRPr="00966795" w:rsidRDefault="00F17365" w:rsidP="00F17365">
            <w:pPr>
              <w:ind w:firstLineChars="300" w:firstLine="600"/>
              <w:rPr>
                <w:rFonts w:eastAsia="Times New Roman" w:cs="Arial"/>
                <w:sz w:val="20"/>
              </w:rPr>
            </w:pPr>
            <w:r w:rsidRPr="00966795">
              <w:rPr>
                <w:rFonts w:eastAsia="Times New Roman" w:cs="Arial"/>
                <w:sz w:val="20"/>
              </w:rPr>
              <w:t>Property Management</w:t>
            </w:r>
          </w:p>
        </w:tc>
        <w:tc>
          <w:tcPr>
            <w:tcW w:w="767" w:type="dxa"/>
            <w:tcBorders>
              <w:top w:val="nil"/>
              <w:left w:val="nil"/>
              <w:bottom w:val="nil"/>
              <w:right w:val="nil"/>
            </w:tcBorders>
            <w:shd w:val="clear" w:color="auto" w:fill="auto"/>
            <w:noWrap/>
            <w:vAlign w:val="bottom"/>
            <w:hideMark/>
          </w:tcPr>
          <w:p w:rsidR="00F17365" w:rsidRPr="00966795" w:rsidRDefault="00F17365" w:rsidP="00F17365">
            <w:pPr>
              <w:jc w:val="center"/>
              <w:rPr>
                <w:rFonts w:eastAsia="Times New Roman" w:cs="Arial"/>
                <w:sz w:val="20"/>
              </w:rPr>
            </w:pPr>
          </w:p>
        </w:tc>
        <w:tc>
          <w:tcPr>
            <w:tcW w:w="1113" w:type="dxa"/>
            <w:tcBorders>
              <w:top w:val="nil"/>
              <w:left w:val="nil"/>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136 </w:t>
            </w:r>
          </w:p>
        </w:tc>
        <w:tc>
          <w:tcPr>
            <w:tcW w:w="1131"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201 </w:t>
            </w:r>
          </w:p>
        </w:tc>
        <w:tc>
          <w:tcPr>
            <w:tcW w:w="1131"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716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534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302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390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23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34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1 177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1 159 </w:t>
            </w:r>
          </w:p>
        </w:tc>
      </w:tr>
      <w:tr w:rsidR="00F17365" w:rsidRPr="00966795" w:rsidTr="00F17365">
        <w:trPr>
          <w:trHeight w:val="255"/>
        </w:trPr>
        <w:tc>
          <w:tcPr>
            <w:tcW w:w="4253" w:type="dxa"/>
            <w:tcBorders>
              <w:top w:val="nil"/>
              <w:left w:val="nil"/>
              <w:bottom w:val="nil"/>
              <w:right w:val="nil"/>
            </w:tcBorders>
            <w:shd w:val="clear" w:color="auto" w:fill="auto"/>
            <w:noWrap/>
            <w:vAlign w:val="bottom"/>
            <w:hideMark/>
          </w:tcPr>
          <w:p w:rsidR="00F17365" w:rsidRPr="00966795" w:rsidRDefault="00F17365" w:rsidP="00F17365">
            <w:pPr>
              <w:ind w:firstLineChars="300" w:firstLine="600"/>
              <w:rPr>
                <w:rFonts w:eastAsia="Times New Roman" w:cs="Arial"/>
                <w:sz w:val="20"/>
              </w:rPr>
            </w:pPr>
            <w:r w:rsidRPr="00966795">
              <w:rPr>
                <w:rFonts w:eastAsia="Times New Roman" w:cs="Arial"/>
                <w:sz w:val="20"/>
              </w:rPr>
              <w:t>Depreciation and Amortisation</w:t>
            </w:r>
          </w:p>
        </w:tc>
        <w:tc>
          <w:tcPr>
            <w:tcW w:w="767" w:type="dxa"/>
            <w:tcBorders>
              <w:top w:val="nil"/>
              <w:left w:val="nil"/>
              <w:bottom w:val="nil"/>
              <w:right w:val="nil"/>
            </w:tcBorders>
            <w:shd w:val="clear" w:color="auto" w:fill="auto"/>
            <w:noWrap/>
            <w:vAlign w:val="bottom"/>
            <w:hideMark/>
          </w:tcPr>
          <w:p w:rsidR="00F17365" w:rsidRPr="00966795" w:rsidRDefault="00F17365" w:rsidP="00F17365">
            <w:pPr>
              <w:jc w:val="center"/>
              <w:rPr>
                <w:rFonts w:eastAsia="Times New Roman" w:cs="Arial"/>
                <w:sz w:val="20"/>
              </w:rPr>
            </w:pPr>
            <w:r w:rsidRPr="00966795">
              <w:rPr>
                <w:rFonts w:eastAsia="Times New Roman" w:cs="Arial"/>
                <w:sz w:val="20"/>
              </w:rPr>
              <w:t>10,11</w:t>
            </w:r>
          </w:p>
        </w:tc>
        <w:tc>
          <w:tcPr>
            <w:tcW w:w="1113" w:type="dxa"/>
            <w:tcBorders>
              <w:top w:val="nil"/>
              <w:left w:val="nil"/>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157 </w:t>
            </w:r>
          </w:p>
        </w:tc>
        <w:tc>
          <w:tcPr>
            <w:tcW w:w="1131"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146 </w:t>
            </w:r>
          </w:p>
        </w:tc>
        <w:tc>
          <w:tcPr>
            <w:tcW w:w="1131"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1 286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1 276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186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196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42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44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1 671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1 662 </w:t>
            </w:r>
          </w:p>
        </w:tc>
      </w:tr>
      <w:tr w:rsidR="00F17365" w:rsidRPr="00966795" w:rsidTr="00F17365">
        <w:trPr>
          <w:trHeight w:val="285"/>
        </w:trPr>
        <w:tc>
          <w:tcPr>
            <w:tcW w:w="4253" w:type="dxa"/>
            <w:tcBorders>
              <w:top w:val="nil"/>
              <w:left w:val="nil"/>
              <w:bottom w:val="nil"/>
              <w:right w:val="nil"/>
            </w:tcBorders>
            <w:shd w:val="clear" w:color="auto" w:fill="auto"/>
            <w:noWrap/>
            <w:vAlign w:val="bottom"/>
            <w:hideMark/>
          </w:tcPr>
          <w:p w:rsidR="00F17365" w:rsidRPr="00966795" w:rsidRDefault="00F17365" w:rsidP="00F17365">
            <w:pPr>
              <w:ind w:firstLineChars="300" w:firstLine="600"/>
              <w:rPr>
                <w:rFonts w:eastAsia="Times New Roman" w:cs="Arial"/>
                <w:sz w:val="20"/>
              </w:rPr>
            </w:pPr>
            <w:r w:rsidRPr="00966795">
              <w:rPr>
                <w:rFonts w:eastAsia="Times New Roman" w:cs="Arial"/>
                <w:sz w:val="20"/>
              </w:rPr>
              <w:t>Other Administrative Expenses</w:t>
            </w:r>
            <w:r>
              <w:rPr>
                <w:rFonts w:eastAsia="Times New Roman" w:cs="Arial"/>
                <w:sz w:val="20"/>
              </w:rPr>
              <w:t xml:space="preserve"> </w:t>
            </w:r>
            <w:r w:rsidRPr="00966795">
              <w:rPr>
                <w:rFonts w:eastAsia="Times New Roman" w:cs="Arial"/>
                <w:sz w:val="20"/>
                <w:vertAlign w:val="superscript"/>
              </w:rPr>
              <w:t>(1)</w:t>
            </w:r>
          </w:p>
        </w:tc>
        <w:tc>
          <w:tcPr>
            <w:tcW w:w="767" w:type="dxa"/>
            <w:tcBorders>
              <w:top w:val="nil"/>
              <w:left w:val="nil"/>
              <w:bottom w:val="nil"/>
              <w:right w:val="nil"/>
            </w:tcBorders>
            <w:shd w:val="clear" w:color="auto" w:fill="auto"/>
            <w:noWrap/>
            <w:vAlign w:val="bottom"/>
            <w:hideMark/>
          </w:tcPr>
          <w:p w:rsidR="00F17365" w:rsidRPr="00966795" w:rsidRDefault="00F17365" w:rsidP="00F17365">
            <w:pPr>
              <w:jc w:val="center"/>
              <w:rPr>
                <w:rFonts w:eastAsia="Times New Roman" w:cs="Arial"/>
                <w:sz w:val="20"/>
              </w:rPr>
            </w:pPr>
          </w:p>
        </w:tc>
        <w:tc>
          <w:tcPr>
            <w:tcW w:w="1113" w:type="dxa"/>
            <w:tcBorders>
              <w:top w:val="nil"/>
              <w:left w:val="nil"/>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2 053 </w:t>
            </w:r>
          </w:p>
        </w:tc>
        <w:tc>
          <w:tcPr>
            <w:tcW w:w="1131"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1 563 </w:t>
            </w:r>
          </w:p>
        </w:tc>
        <w:tc>
          <w:tcPr>
            <w:tcW w:w="1131"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980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3 859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2 189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1 796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545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471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5 767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7 689 </w:t>
            </w:r>
          </w:p>
        </w:tc>
      </w:tr>
      <w:tr w:rsidR="00F17365" w:rsidRPr="00966795" w:rsidTr="00F17365">
        <w:trPr>
          <w:trHeight w:val="255"/>
        </w:trPr>
        <w:tc>
          <w:tcPr>
            <w:tcW w:w="4253" w:type="dxa"/>
            <w:tcBorders>
              <w:top w:val="nil"/>
              <w:left w:val="nil"/>
              <w:bottom w:val="nil"/>
              <w:right w:val="nil"/>
            </w:tcBorders>
            <w:shd w:val="clear" w:color="auto" w:fill="auto"/>
            <w:noWrap/>
            <w:vAlign w:val="bottom"/>
            <w:hideMark/>
          </w:tcPr>
          <w:p w:rsidR="00F17365" w:rsidRPr="00966795" w:rsidRDefault="00F17365" w:rsidP="00F17365">
            <w:pPr>
              <w:rPr>
                <w:rFonts w:eastAsia="Times New Roman" w:cs="Arial"/>
                <w:sz w:val="20"/>
              </w:rPr>
            </w:pPr>
            <w:r w:rsidRPr="00966795">
              <w:rPr>
                <w:rFonts w:eastAsia="Times New Roman" w:cs="Arial"/>
                <w:sz w:val="20"/>
              </w:rPr>
              <w:t>Grants and Subsidies Expenses</w:t>
            </w:r>
          </w:p>
        </w:tc>
        <w:tc>
          <w:tcPr>
            <w:tcW w:w="767" w:type="dxa"/>
            <w:tcBorders>
              <w:top w:val="nil"/>
              <w:left w:val="nil"/>
              <w:bottom w:val="nil"/>
              <w:right w:val="nil"/>
            </w:tcBorders>
            <w:shd w:val="clear" w:color="auto" w:fill="auto"/>
            <w:noWrap/>
            <w:vAlign w:val="bottom"/>
            <w:hideMark/>
          </w:tcPr>
          <w:p w:rsidR="00F17365" w:rsidRPr="00966795" w:rsidRDefault="00F17365" w:rsidP="00F17365">
            <w:pPr>
              <w:jc w:val="center"/>
              <w:rPr>
                <w:rFonts w:eastAsia="Times New Roman" w:cs="Arial"/>
                <w:sz w:val="20"/>
              </w:rPr>
            </w:pPr>
          </w:p>
        </w:tc>
        <w:tc>
          <w:tcPr>
            <w:tcW w:w="1113" w:type="dxa"/>
            <w:tcBorders>
              <w:top w:val="nil"/>
              <w:left w:val="nil"/>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w:t>
            </w:r>
          </w:p>
        </w:tc>
        <w:tc>
          <w:tcPr>
            <w:tcW w:w="1131"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p>
        </w:tc>
        <w:tc>
          <w:tcPr>
            <w:tcW w:w="1131"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b/>
                <w:bCs/>
                <w:sz w:val="20"/>
              </w:rPr>
            </w:pPr>
          </w:p>
        </w:tc>
      </w:tr>
      <w:tr w:rsidR="001013E3" w:rsidRPr="00966795" w:rsidTr="00DB013A">
        <w:trPr>
          <w:trHeight w:val="255"/>
        </w:trPr>
        <w:tc>
          <w:tcPr>
            <w:tcW w:w="4253" w:type="dxa"/>
            <w:tcBorders>
              <w:top w:val="nil"/>
              <w:left w:val="nil"/>
              <w:bottom w:val="nil"/>
              <w:right w:val="nil"/>
            </w:tcBorders>
            <w:shd w:val="clear" w:color="auto" w:fill="auto"/>
            <w:noWrap/>
            <w:vAlign w:val="bottom"/>
            <w:hideMark/>
          </w:tcPr>
          <w:p w:rsidR="001013E3" w:rsidRPr="00966795" w:rsidRDefault="001013E3" w:rsidP="00F17365">
            <w:pPr>
              <w:ind w:firstLineChars="300" w:firstLine="600"/>
              <w:rPr>
                <w:rFonts w:eastAsia="Times New Roman" w:cs="Arial"/>
                <w:sz w:val="20"/>
              </w:rPr>
            </w:pPr>
            <w:r w:rsidRPr="00966795">
              <w:rPr>
                <w:rFonts w:eastAsia="Times New Roman" w:cs="Arial"/>
                <w:sz w:val="20"/>
              </w:rPr>
              <w:t>Current</w:t>
            </w:r>
          </w:p>
        </w:tc>
        <w:tc>
          <w:tcPr>
            <w:tcW w:w="767" w:type="dxa"/>
            <w:tcBorders>
              <w:top w:val="nil"/>
              <w:left w:val="nil"/>
              <w:bottom w:val="nil"/>
              <w:right w:val="nil"/>
            </w:tcBorders>
            <w:shd w:val="clear" w:color="auto" w:fill="auto"/>
            <w:noWrap/>
            <w:vAlign w:val="bottom"/>
            <w:hideMark/>
          </w:tcPr>
          <w:p w:rsidR="001013E3" w:rsidRPr="00966795" w:rsidRDefault="001013E3" w:rsidP="00F17365">
            <w:pPr>
              <w:jc w:val="center"/>
              <w:rPr>
                <w:rFonts w:eastAsia="Times New Roman" w:cs="Arial"/>
                <w:sz w:val="20"/>
              </w:rPr>
            </w:pPr>
          </w:p>
        </w:tc>
        <w:tc>
          <w:tcPr>
            <w:tcW w:w="1113" w:type="dxa"/>
            <w:tcBorders>
              <w:top w:val="nil"/>
              <w:left w:val="nil"/>
              <w:bottom w:val="nil"/>
              <w:right w:val="nil"/>
            </w:tcBorders>
            <w:shd w:val="clear" w:color="000000" w:fill="D9D9D9"/>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13 007 </w:t>
            </w:r>
          </w:p>
        </w:tc>
        <w:tc>
          <w:tcPr>
            <w:tcW w:w="1131"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11 479 </w:t>
            </w:r>
          </w:p>
        </w:tc>
        <w:tc>
          <w:tcPr>
            <w:tcW w:w="1131"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87 350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79 967 </w:t>
            </w:r>
          </w:p>
        </w:tc>
        <w:tc>
          <w:tcPr>
            <w:tcW w:w="1016"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25 772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19 430 </w:t>
            </w:r>
          </w:p>
        </w:tc>
        <w:tc>
          <w:tcPr>
            <w:tcW w:w="1016"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 10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b/>
                <w:bCs/>
                <w:sz w:val="20"/>
              </w:rPr>
            </w:pPr>
            <w:r w:rsidRPr="00966795">
              <w:rPr>
                <w:rFonts w:eastAsia="Times New Roman" w:cs="Arial"/>
                <w:b/>
                <w:bCs/>
                <w:sz w:val="20"/>
              </w:rPr>
              <w:t xml:space="preserve">126 139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b/>
                <w:bCs/>
                <w:sz w:val="20"/>
              </w:rPr>
            </w:pPr>
            <w:r w:rsidRPr="00966795">
              <w:rPr>
                <w:rFonts w:eastAsia="Times New Roman" w:cs="Arial"/>
                <w:b/>
                <w:bCs/>
                <w:sz w:val="20"/>
              </w:rPr>
              <w:t xml:space="preserve">110 876 </w:t>
            </w:r>
          </w:p>
        </w:tc>
      </w:tr>
      <w:tr w:rsidR="001013E3" w:rsidRPr="00966795" w:rsidTr="00DB013A">
        <w:trPr>
          <w:trHeight w:val="255"/>
        </w:trPr>
        <w:tc>
          <w:tcPr>
            <w:tcW w:w="4253" w:type="dxa"/>
            <w:tcBorders>
              <w:top w:val="nil"/>
              <w:left w:val="nil"/>
              <w:bottom w:val="nil"/>
              <w:right w:val="nil"/>
            </w:tcBorders>
            <w:shd w:val="clear" w:color="auto" w:fill="auto"/>
            <w:noWrap/>
            <w:vAlign w:val="bottom"/>
            <w:hideMark/>
          </w:tcPr>
          <w:p w:rsidR="001013E3" w:rsidRPr="00966795" w:rsidRDefault="001013E3" w:rsidP="00F17365">
            <w:pPr>
              <w:ind w:firstLineChars="300" w:firstLine="600"/>
              <w:rPr>
                <w:rFonts w:eastAsia="Times New Roman" w:cs="Arial"/>
                <w:sz w:val="20"/>
              </w:rPr>
            </w:pPr>
            <w:r w:rsidRPr="00966795">
              <w:rPr>
                <w:rFonts w:eastAsia="Times New Roman" w:cs="Arial"/>
                <w:sz w:val="20"/>
              </w:rPr>
              <w:t>Capital</w:t>
            </w:r>
          </w:p>
        </w:tc>
        <w:tc>
          <w:tcPr>
            <w:tcW w:w="767" w:type="dxa"/>
            <w:tcBorders>
              <w:top w:val="nil"/>
              <w:left w:val="nil"/>
              <w:bottom w:val="nil"/>
              <w:right w:val="nil"/>
            </w:tcBorders>
            <w:shd w:val="clear" w:color="auto" w:fill="auto"/>
            <w:noWrap/>
            <w:vAlign w:val="bottom"/>
            <w:hideMark/>
          </w:tcPr>
          <w:p w:rsidR="001013E3" w:rsidRPr="00966795" w:rsidRDefault="001013E3" w:rsidP="00F17365">
            <w:pPr>
              <w:jc w:val="center"/>
              <w:rPr>
                <w:rFonts w:eastAsia="Times New Roman" w:cs="Arial"/>
                <w:sz w:val="20"/>
              </w:rPr>
            </w:pPr>
          </w:p>
        </w:tc>
        <w:tc>
          <w:tcPr>
            <w:tcW w:w="1113" w:type="dxa"/>
            <w:tcBorders>
              <w:top w:val="nil"/>
              <w:left w:val="nil"/>
              <w:bottom w:val="nil"/>
              <w:right w:val="nil"/>
            </w:tcBorders>
            <w:shd w:val="clear" w:color="000000" w:fill="D9D9D9"/>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 0 </w:t>
            </w:r>
          </w:p>
        </w:tc>
        <w:tc>
          <w:tcPr>
            <w:tcW w:w="1131"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 0 </w:t>
            </w:r>
          </w:p>
        </w:tc>
        <w:tc>
          <w:tcPr>
            <w:tcW w:w="1131"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3 144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3 671 </w:t>
            </w:r>
          </w:p>
        </w:tc>
        <w:tc>
          <w:tcPr>
            <w:tcW w:w="1016"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 250 </w:t>
            </w:r>
          </w:p>
        </w:tc>
        <w:tc>
          <w:tcPr>
            <w:tcW w:w="1016"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single" w:sz="8" w:space="0" w:color="808080"/>
              <w:bottom w:val="nil"/>
              <w:right w:val="nil"/>
            </w:tcBorders>
            <w:shd w:val="clear" w:color="000000" w:fill="D9D9D9"/>
            <w:noWrap/>
            <w:vAlign w:val="bottom"/>
            <w:hideMark/>
          </w:tcPr>
          <w:p w:rsidR="001013E3" w:rsidRPr="00966795" w:rsidRDefault="001013E3" w:rsidP="00F17365">
            <w:pPr>
              <w:jc w:val="right"/>
              <w:rPr>
                <w:rFonts w:eastAsia="Times New Roman" w:cs="Arial"/>
                <w:b/>
                <w:bCs/>
                <w:sz w:val="20"/>
              </w:rPr>
            </w:pPr>
            <w:r w:rsidRPr="00966795">
              <w:rPr>
                <w:rFonts w:eastAsia="Times New Roman" w:cs="Arial"/>
                <w:b/>
                <w:bCs/>
                <w:sz w:val="20"/>
              </w:rPr>
              <w:t xml:space="preserve">3 144 </w:t>
            </w:r>
          </w:p>
        </w:tc>
        <w:tc>
          <w:tcPr>
            <w:tcW w:w="1016" w:type="dxa"/>
            <w:tcBorders>
              <w:top w:val="nil"/>
              <w:left w:val="nil"/>
              <w:bottom w:val="nil"/>
              <w:right w:val="nil"/>
            </w:tcBorders>
            <w:shd w:val="clear" w:color="auto" w:fill="auto"/>
            <w:noWrap/>
            <w:vAlign w:val="bottom"/>
            <w:hideMark/>
          </w:tcPr>
          <w:p w:rsidR="001013E3" w:rsidRPr="00966795" w:rsidRDefault="001013E3" w:rsidP="00F17365">
            <w:pPr>
              <w:jc w:val="right"/>
              <w:rPr>
                <w:rFonts w:eastAsia="Times New Roman" w:cs="Arial"/>
                <w:b/>
                <w:bCs/>
                <w:sz w:val="20"/>
              </w:rPr>
            </w:pPr>
            <w:r w:rsidRPr="00966795">
              <w:rPr>
                <w:rFonts w:eastAsia="Times New Roman" w:cs="Arial"/>
                <w:b/>
                <w:bCs/>
                <w:sz w:val="20"/>
              </w:rPr>
              <w:t xml:space="preserve">3 921 </w:t>
            </w:r>
          </w:p>
        </w:tc>
      </w:tr>
      <w:tr w:rsidR="00F17365" w:rsidRPr="00966795" w:rsidTr="00F17365">
        <w:trPr>
          <w:trHeight w:val="270"/>
        </w:trPr>
        <w:tc>
          <w:tcPr>
            <w:tcW w:w="4253" w:type="dxa"/>
            <w:tcBorders>
              <w:top w:val="nil"/>
              <w:left w:val="nil"/>
              <w:bottom w:val="nil"/>
              <w:right w:val="nil"/>
            </w:tcBorders>
            <w:shd w:val="clear" w:color="auto" w:fill="auto"/>
            <w:noWrap/>
            <w:vAlign w:val="bottom"/>
            <w:hideMark/>
          </w:tcPr>
          <w:p w:rsidR="00F17365" w:rsidRPr="00966795" w:rsidRDefault="00F17365" w:rsidP="00F17365">
            <w:pPr>
              <w:rPr>
                <w:rFonts w:eastAsia="Times New Roman" w:cs="Arial"/>
                <w:sz w:val="20"/>
              </w:rPr>
            </w:pPr>
            <w:r w:rsidRPr="00966795">
              <w:rPr>
                <w:rFonts w:eastAsia="Times New Roman" w:cs="Arial"/>
                <w:sz w:val="20"/>
              </w:rPr>
              <w:t>Interest expenses</w:t>
            </w:r>
          </w:p>
        </w:tc>
        <w:tc>
          <w:tcPr>
            <w:tcW w:w="767" w:type="dxa"/>
            <w:tcBorders>
              <w:top w:val="nil"/>
              <w:left w:val="nil"/>
              <w:bottom w:val="nil"/>
              <w:right w:val="nil"/>
            </w:tcBorders>
            <w:shd w:val="clear" w:color="auto" w:fill="auto"/>
            <w:noWrap/>
            <w:vAlign w:val="bottom"/>
            <w:hideMark/>
          </w:tcPr>
          <w:p w:rsidR="00F17365" w:rsidRPr="00966795" w:rsidRDefault="00F17365" w:rsidP="00F17365">
            <w:pPr>
              <w:jc w:val="center"/>
              <w:rPr>
                <w:rFonts w:eastAsia="Times New Roman" w:cs="Arial"/>
                <w:sz w:val="20"/>
              </w:rPr>
            </w:pPr>
          </w:p>
        </w:tc>
        <w:tc>
          <w:tcPr>
            <w:tcW w:w="1113" w:type="dxa"/>
            <w:tcBorders>
              <w:top w:val="nil"/>
              <w:left w:val="nil"/>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131"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131"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32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28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sz w:val="20"/>
              </w:rPr>
            </w:pPr>
            <w:r w:rsidRPr="00966795">
              <w:rPr>
                <w:rFonts w:eastAsia="Times New Roman" w:cs="Arial"/>
                <w:sz w:val="20"/>
              </w:rPr>
              <w:t xml:space="preserve"> 0 </w:t>
            </w:r>
          </w:p>
        </w:tc>
        <w:tc>
          <w:tcPr>
            <w:tcW w:w="1016" w:type="dxa"/>
            <w:tcBorders>
              <w:top w:val="nil"/>
              <w:left w:val="single" w:sz="8" w:space="0" w:color="808080"/>
              <w:bottom w:val="nil"/>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 32 </w:t>
            </w:r>
          </w:p>
        </w:tc>
        <w:tc>
          <w:tcPr>
            <w:tcW w:w="1016" w:type="dxa"/>
            <w:tcBorders>
              <w:top w:val="nil"/>
              <w:left w:val="nil"/>
              <w:bottom w:val="nil"/>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 28 </w:t>
            </w:r>
          </w:p>
        </w:tc>
      </w:tr>
      <w:tr w:rsidR="00F17365" w:rsidRPr="00966795" w:rsidTr="001013E3">
        <w:trPr>
          <w:trHeight w:val="283"/>
        </w:trPr>
        <w:tc>
          <w:tcPr>
            <w:tcW w:w="4253" w:type="dxa"/>
            <w:tcBorders>
              <w:top w:val="nil"/>
              <w:left w:val="nil"/>
              <w:bottom w:val="nil"/>
              <w:right w:val="nil"/>
            </w:tcBorders>
            <w:shd w:val="clear" w:color="auto" w:fill="auto"/>
            <w:noWrap/>
            <w:vAlign w:val="bottom"/>
            <w:hideMark/>
          </w:tcPr>
          <w:p w:rsidR="00F17365" w:rsidRPr="001013E3" w:rsidRDefault="001013E3" w:rsidP="00F17365">
            <w:pPr>
              <w:rPr>
                <w:rFonts w:eastAsia="Times New Roman" w:cs="Arial"/>
                <w:b/>
                <w:bCs/>
                <w:sz w:val="24"/>
              </w:rPr>
            </w:pPr>
            <w:r w:rsidRPr="001013E3">
              <w:rPr>
                <w:rFonts w:eastAsia="Times New Roman" w:cs="Arial"/>
                <w:b/>
                <w:bCs/>
                <w:sz w:val="24"/>
              </w:rPr>
              <w:t>Total Expenses</w:t>
            </w:r>
          </w:p>
        </w:tc>
        <w:tc>
          <w:tcPr>
            <w:tcW w:w="767" w:type="dxa"/>
            <w:tcBorders>
              <w:top w:val="nil"/>
              <w:left w:val="nil"/>
              <w:bottom w:val="nil"/>
              <w:right w:val="nil"/>
            </w:tcBorders>
            <w:shd w:val="clear" w:color="auto" w:fill="auto"/>
            <w:noWrap/>
            <w:vAlign w:val="bottom"/>
            <w:hideMark/>
          </w:tcPr>
          <w:p w:rsidR="00F17365" w:rsidRPr="00966795" w:rsidRDefault="00F17365" w:rsidP="00F17365">
            <w:pPr>
              <w:jc w:val="center"/>
              <w:rPr>
                <w:rFonts w:eastAsia="Times New Roman" w:cs="Arial"/>
                <w:sz w:val="20"/>
              </w:rPr>
            </w:pPr>
          </w:p>
        </w:tc>
        <w:tc>
          <w:tcPr>
            <w:tcW w:w="1113" w:type="dxa"/>
            <w:tcBorders>
              <w:top w:val="single" w:sz="8" w:space="0" w:color="808080"/>
              <w:left w:val="nil"/>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37 758 </w:t>
            </w:r>
          </w:p>
        </w:tc>
        <w:tc>
          <w:tcPr>
            <w:tcW w:w="1131"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33 032 </w:t>
            </w:r>
          </w:p>
        </w:tc>
        <w:tc>
          <w:tcPr>
            <w:tcW w:w="1131" w:type="dxa"/>
            <w:tcBorders>
              <w:top w:val="single" w:sz="8" w:space="0" w:color="808080"/>
              <w:left w:val="single" w:sz="8" w:space="0" w:color="808080"/>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99 736 </w:t>
            </w:r>
          </w:p>
        </w:tc>
        <w:tc>
          <w:tcPr>
            <w:tcW w:w="1016"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95 517 </w:t>
            </w:r>
          </w:p>
        </w:tc>
        <w:tc>
          <w:tcPr>
            <w:tcW w:w="1016" w:type="dxa"/>
            <w:tcBorders>
              <w:top w:val="single" w:sz="8" w:space="0" w:color="808080"/>
              <w:left w:val="single" w:sz="8" w:space="0" w:color="808080"/>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47 885 </w:t>
            </w:r>
          </w:p>
        </w:tc>
        <w:tc>
          <w:tcPr>
            <w:tcW w:w="1016"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41 246 </w:t>
            </w:r>
          </w:p>
        </w:tc>
        <w:tc>
          <w:tcPr>
            <w:tcW w:w="1016" w:type="dxa"/>
            <w:tcBorders>
              <w:top w:val="single" w:sz="8" w:space="0" w:color="808080"/>
              <w:left w:val="single" w:sz="8" w:space="0" w:color="808080"/>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6 940 </w:t>
            </w:r>
          </w:p>
        </w:tc>
        <w:tc>
          <w:tcPr>
            <w:tcW w:w="1016"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5 439 </w:t>
            </w:r>
          </w:p>
        </w:tc>
        <w:tc>
          <w:tcPr>
            <w:tcW w:w="1016" w:type="dxa"/>
            <w:tcBorders>
              <w:top w:val="single" w:sz="8" w:space="0" w:color="808080"/>
              <w:left w:val="single" w:sz="8" w:space="0" w:color="808080"/>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192 319 </w:t>
            </w:r>
          </w:p>
        </w:tc>
        <w:tc>
          <w:tcPr>
            <w:tcW w:w="1016"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175 234 </w:t>
            </w:r>
          </w:p>
        </w:tc>
      </w:tr>
      <w:tr w:rsidR="00F17365" w:rsidRPr="00966795" w:rsidTr="003A513B">
        <w:trPr>
          <w:trHeight w:val="340"/>
        </w:trPr>
        <w:tc>
          <w:tcPr>
            <w:tcW w:w="4253" w:type="dxa"/>
            <w:tcBorders>
              <w:top w:val="nil"/>
              <w:left w:val="nil"/>
              <w:bottom w:val="nil"/>
              <w:right w:val="nil"/>
            </w:tcBorders>
            <w:shd w:val="clear" w:color="auto" w:fill="auto"/>
            <w:noWrap/>
            <w:vAlign w:val="bottom"/>
            <w:hideMark/>
          </w:tcPr>
          <w:p w:rsidR="00F17365" w:rsidRPr="001013E3" w:rsidRDefault="001013E3" w:rsidP="00F17365">
            <w:pPr>
              <w:rPr>
                <w:rFonts w:eastAsia="Times New Roman" w:cs="Arial"/>
                <w:b/>
                <w:bCs/>
                <w:sz w:val="24"/>
              </w:rPr>
            </w:pPr>
            <w:r w:rsidRPr="001013E3">
              <w:rPr>
                <w:rFonts w:eastAsia="Times New Roman" w:cs="Arial"/>
                <w:b/>
                <w:bCs/>
                <w:sz w:val="24"/>
              </w:rPr>
              <w:t>Net Surplus / (Deficit)</w:t>
            </w:r>
          </w:p>
        </w:tc>
        <w:tc>
          <w:tcPr>
            <w:tcW w:w="767" w:type="dxa"/>
            <w:tcBorders>
              <w:top w:val="nil"/>
              <w:left w:val="nil"/>
              <w:bottom w:val="nil"/>
              <w:right w:val="nil"/>
            </w:tcBorders>
            <w:shd w:val="clear" w:color="auto" w:fill="auto"/>
            <w:noWrap/>
            <w:vAlign w:val="bottom"/>
            <w:hideMark/>
          </w:tcPr>
          <w:p w:rsidR="00F17365" w:rsidRPr="00966795" w:rsidRDefault="00F17365" w:rsidP="00F17365">
            <w:pPr>
              <w:jc w:val="center"/>
              <w:rPr>
                <w:rFonts w:eastAsia="Times New Roman" w:cs="Arial"/>
                <w:sz w:val="20"/>
              </w:rPr>
            </w:pPr>
          </w:p>
        </w:tc>
        <w:tc>
          <w:tcPr>
            <w:tcW w:w="1113" w:type="dxa"/>
            <w:tcBorders>
              <w:top w:val="single" w:sz="8" w:space="0" w:color="808080"/>
              <w:left w:val="nil"/>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(3 348) </w:t>
            </w:r>
          </w:p>
        </w:tc>
        <w:tc>
          <w:tcPr>
            <w:tcW w:w="1131"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(997) </w:t>
            </w:r>
          </w:p>
        </w:tc>
        <w:tc>
          <w:tcPr>
            <w:tcW w:w="1131" w:type="dxa"/>
            <w:tcBorders>
              <w:top w:val="single" w:sz="8" w:space="0" w:color="808080"/>
              <w:left w:val="single" w:sz="8" w:space="0" w:color="808080"/>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(4 698) </w:t>
            </w:r>
          </w:p>
        </w:tc>
        <w:tc>
          <w:tcPr>
            <w:tcW w:w="1016"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(1 071) </w:t>
            </w:r>
          </w:p>
        </w:tc>
        <w:tc>
          <w:tcPr>
            <w:tcW w:w="1016" w:type="dxa"/>
            <w:tcBorders>
              <w:top w:val="single" w:sz="8" w:space="0" w:color="808080"/>
              <w:left w:val="single" w:sz="8" w:space="0" w:color="808080"/>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7 849 </w:t>
            </w:r>
          </w:p>
        </w:tc>
        <w:tc>
          <w:tcPr>
            <w:tcW w:w="1016"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 194 </w:t>
            </w:r>
          </w:p>
        </w:tc>
        <w:tc>
          <w:tcPr>
            <w:tcW w:w="1016" w:type="dxa"/>
            <w:tcBorders>
              <w:top w:val="single" w:sz="8" w:space="0" w:color="808080"/>
              <w:left w:val="single" w:sz="8" w:space="0" w:color="808080"/>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(206) </w:t>
            </w:r>
          </w:p>
        </w:tc>
        <w:tc>
          <w:tcPr>
            <w:tcW w:w="1016"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(602) </w:t>
            </w:r>
          </w:p>
        </w:tc>
        <w:tc>
          <w:tcPr>
            <w:tcW w:w="1016" w:type="dxa"/>
            <w:tcBorders>
              <w:top w:val="single" w:sz="8" w:space="0" w:color="808080"/>
              <w:left w:val="single" w:sz="8" w:space="0" w:color="808080"/>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(403) </w:t>
            </w:r>
          </w:p>
        </w:tc>
        <w:tc>
          <w:tcPr>
            <w:tcW w:w="1016"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(2 476) </w:t>
            </w:r>
          </w:p>
        </w:tc>
      </w:tr>
      <w:tr w:rsidR="00F17365" w:rsidRPr="00966795" w:rsidTr="003A513B">
        <w:trPr>
          <w:trHeight w:val="340"/>
        </w:trPr>
        <w:tc>
          <w:tcPr>
            <w:tcW w:w="5020" w:type="dxa"/>
            <w:gridSpan w:val="2"/>
            <w:tcBorders>
              <w:top w:val="nil"/>
              <w:left w:val="nil"/>
              <w:bottom w:val="nil"/>
              <w:right w:val="nil"/>
            </w:tcBorders>
            <w:shd w:val="clear" w:color="auto" w:fill="auto"/>
            <w:noWrap/>
            <w:vAlign w:val="bottom"/>
            <w:hideMark/>
          </w:tcPr>
          <w:p w:rsidR="00F17365" w:rsidRPr="001013E3" w:rsidRDefault="001013E3" w:rsidP="00F17365">
            <w:pPr>
              <w:rPr>
                <w:rFonts w:eastAsia="Times New Roman" w:cs="Arial"/>
                <w:b/>
                <w:bCs/>
                <w:sz w:val="24"/>
              </w:rPr>
            </w:pPr>
            <w:r w:rsidRPr="001013E3">
              <w:rPr>
                <w:rFonts w:eastAsia="Times New Roman" w:cs="Arial"/>
                <w:b/>
                <w:bCs/>
                <w:sz w:val="24"/>
              </w:rPr>
              <w:t>Total Other Comprehensive Income</w:t>
            </w:r>
          </w:p>
        </w:tc>
        <w:tc>
          <w:tcPr>
            <w:tcW w:w="1113" w:type="dxa"/>
            <w:tcBorders>
              <w:top w:val="single" w:sz="8" w:space="0" w:color="808080"/>
              <w:left w:val="nil"/>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 0 </w:t>
            </w:r>
          </w:p>
        </w:tc>
        <w:tc>
          <w:tcPr>
            <w:tcW w:w="1131"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 0 </w:t>
            </w:r>
          </w:p>
        </w:tc>
        <w:tc>
          <w:tcPr>
            <w:tcW w:w="1131" w:type="dxa"/>
            <w:tcBorders>
              <w:top w:val="single" w:sz="8" w:space="0" w:color="808080"/>
              <w:left w:val="single" w:sz="8" w:space="0" w:color="808080"/>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 0 </w:t>
            </w:r>
          </w:p>
        </w:tc>
        <w:tc>
          <w:tcPr>
            <w:tcW w:w="1016"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 0 </w:t>
            </w:r>
          </w:p>
        </w:tc>
        <w:tc>
          <w:tcPr>
            <w:tcW w:w="1016" w:type="dxa"/>
            <w:tcBorders>
              <w:top w:val="single" w:sz="8" w:space="0" w:color="808080"/>
              <w:left w:val="single" w:sz="8" w:space="0" w:color="808080"/>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 0 </w:t>
            </w:r>
          </w:p>
        </w:tc>
        <w:tc>
          <w:tcPr>
            <w:tcW w:w="1016"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 0 </w:t>
            </w:r>
          </w:p>
        </w:tc>
        <w:tc>
          <w:tcPr>
            <w:tcW w:w="1016" w:type="dxa"/>
            <w:tcBorders>
              <w:top w:val="single" w:sz="8" w:space="0" w:color="808080"/>
              <w:left w:val="single" w:sz="8" w:space="0" w:color="808080"/>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 0 </w:t>
            </w:r>
          </w:p>
        </w:tc>
        <w:tc>
          <w:tcPr>
            <w:tcW w:w="1016"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 0 </w:t>
            </w:r>
          </w:p>
        </w:tc>
        <w:tc>
          <w:tcPr>
            <w:tcW w:w="1016" w:type="dxa"/>
            <w:tcBorders>
              <w:top w:val="single" w:sz="8" w:space="0" w:color="808080"/>
              <w:left w:val="single" w:sz="8" w:space="0" w:color="808080"/>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 0 </w:t>
            </w:r>
          </w:p>
        </w:tc>
        <w:tc>
          <w:tcPr>
            <w:tcW w:w="1016"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 0 </w:t>
            </w:r>
          </w:p>
        </w:tc>
      </w:tr>
      <w:tr w:rsidR="00F17365" w:rsidRPr="00966795" w:rsidTr="003A513B">
        <w:trPr>
          <w:trHeight w:val="340"/>
        </w:trPr>
        <w:tc>
          <w:tcPr>
            <w:tcW w:w="4253" w:type="dxa"/>
            <w:tcBorders>
              <w:top w:val="nil"/>
              <w:left w:val="nil"/>
              <w:bottom w:val="nil"/>
              <w:right w:val="nil"/>
            </w:tcBorders>
            <w:shd w:val="clear" w:color="auto" w:fill="auto"/>
            <w:noWrap/>
            <w:vAlign w:val="bottom"/>
            <w:hideMark/>
          </w:tcPr>
          <w:p w:rsidR="00F17365" w:rsidRPr="001013E3" w:rsidRDefault="001013E3" w:rsidP="00F17365">
            <w:pPr>
              <w:rPr>
                <w:rFonts w:eastAsia="Times New Roman" w:cs="Arial"/>
                <w:b/>
                <w:bCs/>
                <w:sz w:val="24"/>
              </w:rPr>
            </w:pPr>
            <w:r w:rsidRPr="001013E3">
              <w:rPr>
                <w:rFonts w:eastAsia="Times New Roman" w:cs="Arial"/>
                <w:b/>
                <w:bCs/>
                <w:sz w:val="24"/>
              </w:rPr>
              <w:t>Comprehensive Result</w:t>
            </w:r>
          </w:p>
        </w:tc>
        <w:tc>
          <w:tcPr>
            <w:tcW w:w="767" w:type="dxa"/>
            <w:tcBorders>
              <w:top w:val="nil"/>
              <w:left w:val="nil"/>
              <w:bottom w:val="nil"/>
              <w:right w:val="nil"/>
            </w:tcBorders>
            <w:shd w:val="clear" w:color="auto" w:fill="auto"/>
            <w:noWrap/>
            <w:vAlign w:val="bottom"/>
            <w:hideMark/>
          </w:tcPr>
          <w:p w:rsidR="00F17365" w:rsidRPr="00966795" w:rsidRDefault="00F17365" w:rsidP="00F17365">
            <w:pPr>
              <w:jc w:val="center"/>
              <w:rPr>
                <w:rFonts w:eastAsia="Times New Roman" w:cs="Arial"/>
                <w:sz w:val="20"/>
              </w:rPr>
            </w:pPr>
          </w:p>
        </w:tc>
        <w:tc>
          <w:tcPr>
            <w:tcW w:w="1113" w:type="dxa"/>
            <w:tcBorders>
              <w:top w:val="single" w:sz="8" w:space="0" w:color="808080"/>
              <w:left w:val="nil"/>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(3 348) </w:t>
            </w:r>
          </w:p>
        </w:tc>
        <w:tc>
          <w:tcPr>
            <w:tcW w:w="1131"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(997) </w:t>
            </w:r>
          </w:p>
        </w:tc>
        <w:tc>
          <w:tcPr>
            <w:tcW w:w="1131" w:type="dxa"/>
            <w:tcBorders>
              <w:top w:val="single" w:sz="8" w:space="0" w:color="808080"/>
              <w:left w:val="single" w:sz="8" w:space="0" w:color="808080"/>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(4 698) </w:t>
            </w:r>
          </w:p>
        </w:tc>
        <w:tc>
          <w:tcPr>
            <w:tcW w:w="1016"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(1 071) </w:t>
            </w:r>
          </w:p>
        </w:tc>
        <w:tc>
          <w:tcPr>
            <w:tcW w:w="1016" w:type="dxa"/>
            <w:tcBorders>
              <w:top w:val="single" w:sz="8" w:space="0" w:color="808080"/>
              <w:left w:val="single" w:sz="8" w:space="0" w:color="808080"/>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7 849 </w:t>
            </w:r>
          </w:p>
        </w:tc>
        <w:tc>
          <w:tcPr>
            <w:tcW w:w="1016"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 194 </w:t>
            </w:r>
          </w:p>
        </w:tc>
        <w:tc>
          <w:tcPr>
            <w:tcW w:w="1016" w:type="dxa"/>
            <w:tcBorders>
              <w:top w:val="single" w:sz="8" w:space="0" w:color="808080"/>
              <w:left w:val="single" w:sz="8" w:space="0" w:color="808080"/>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(206) </w:t>
            </w:r>
          </w:p>
        </w:tc>
        <w:tc>
          <w:tcPr>
            <w:tcW w:w="1016"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(602) </w:t>
            </w:r>
          </w:p>
        </w:tc>
        <w:tc>
          <w:tcPr>
            <w:tcW w:w="1016" w:type="dxa"/>
            <w:tcBorders>
              <w:top w:val="single" w:sz="8" w:space="0" w:color="808080"/>
              <w:left w:val="single" w:sz="8" w:space="0" w:color="808080"/>
              <w:bottom w:val="single" w:sz="8" w:space="0" w:color="808080"/>
              <w:right w:val="nil"/>
            </w:tcBorders>
            <w:shd w:val="clear" w:color="000000" w:fill="D9D9D9"/>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(403) </w:t>
            </w:r>
          </w:p>
        </w:tc>
        <w:tc>
          <w:tcPr>
            <w:tcW w:w="1016" w:type="dxa"/>
            <w:tcBorders>
              <w:top w:val="single" w:sz="8" w:space="0" w:color="808080"/>
              <w:left w:val="nil"/>
              <w:bottom w:val="single" w:sz="8" w:space="0" w:color="808080"/>
              <w:right w:val="nil"/>
            </w:tcBorders>
            <w:shd w:val="clear" w:color="auto" w:fill="auto"/>
            <w:noWrap/>
            <w:vAlign w:val="bottom"/>
            <w:hideMark/>
          </w:tcPr>
          <w:p w:rsidR="00F17365" w:rsidRPr="00966795" w:rsidRDefault="00F17365" w:rsidP="00F17365">
            <w:pPr>
              <w:jc w:val="right"/>
              <w:rPr>
                <w:rFonts w:eastAsia="Times New Roman" w:cs="Arial"/>
                <w:b/>
                <w:bCs/>
                <w:sz w:val="20"/>
              </w:rPr>
            </w:pPr>
            <w:r w:rsidRPr="00966795">
              <w:rPr>
                <w:rFonts w:eastAsia="Times New Roman" w:cs="Arial"/>
                <w:b/>
                <w:bCs/>
                <w:sz w:val="20"/>
              </w:rPr>
              <w:t xml:space="preserve">(2 476) </w:t>
            </w:r>
          </w:p>
        </w:tc>
      </w:tr>
    </w:tbl>
    <w:p w:rsidR="00F17365" w:rsidRPr="00E35558" w:rsidRDefault="00F17365" w:rsidP="004C793D">
      <w:pPr>
        <w:spacing w:after="120"/>
        <w:ind w:left="-142"/>
        <w:rPr>
          <w:rFonts w:eastAsia="Times New Roman" w:cs="Arial"/>
          <w:sz w:val="18"/>
          <w:szCs w:val="18"/>
        </w:rPr>
      </w:pPr>
      <w:r w:rsidRPr="00E35558">
        <w:rPr>
          <w:rFonts w:eastAsia="Times New Roman" w:cs="Arial"/>
          <w:sz w:val="18"/>
          <w:szCs w:val="18"/>
        </w:rPr>
        <w:t xml:space="preserve">(1) </w:t>
      </w:r>
      <w:r w:rsidRPr="00E35558">
        <w:rPr>
          <w:sz w:val="18"/>
          <w:szCs w:val="18"/>
        </w:rPr>
        <w:t>Includes the Department of Corporate and Information Services SLA charges, and gifting of training centre assets and asset impairment loss.</w:t>
      </w:r>
    </w:p>
    <w:p w:rsidR="00F17365" w:rsidRPr="00900CEC" w:rsidRDefault="00F17365" w:rsidP="00F17365">
      <w:pPr>
        <w:ind w:left="-142"/>
        <w:rPr>
          <w:rFonts w:eastAsia="Times New Roman" w:cs="Arial"/>
          <w:i/>
          <w:sz w:val="20"/>
        </w:rPr>
      </w:pPr>
      <w:r w:rsidRPr="00900CEC">
        <w:rPr>
          <w:rFonts w:eastAsia="Times New Roman" w:cs="Arial"/>
          <w:i/>
          <w:sz w:val="20"/>
        </w:rPr>
        <w:t>The Comprehensive Operating Statement is to be read in conjunction with the notes to the financial statements.</w:t>
      </w:r>
    </w:p>
    <w:p w:rsidR="004C793D" w:rsidRPr="00900CEC" w:rsidRDefault="004C793D" w:rsidP="00F17365">
      <w:pPr>
        <w:rPr>
          <w:i/>
          <w:sz w:val="20"/>
          <w:szCs w:val="22"/>
        </w:rPr>
        <w:sectPr w:rsidR="004C793D" w:rsidRPr="00900CEC" w:rsidSect="001013E3">
          <w:headerReference w:type="default" r:id="rId54"/>
          <w:footerReference w:type="default" r:id="rId55"/>
          <w:pgSz w:w="16838" w:h="11906" w:orient="landscape" w:code="9"/>
          <w:pgMar w:top="851" w:right="987" w:bottom="851" w:left="992" w:header="567" w:footer="57" w:gutter="0"/>
          <w:cols w:space="709"/>
          <w:noEndnote/>
          <w:docGrid w:linePitch="299"/>
        </w:sectPr>
      </w:pPr>
    </w:p>
    <w:p w:rsidR="004C793D" w:rsidRPr="00205B7C" w:rsidRDefault="00F334F4" w:rsidP="00DB6B01">
      <w:pPr>
        <w:pStyle w:val="Heading3"/>
        <w:numPr>
          <w:ilvl w:val="0"/>
          <w:numId w:val="99"/>
        </w:numPr>
        <w:spacing w:before="240"/>
        <w:ind w:left="567" w:hanging="567"/>
      </w:pPr>
      <w:r w:rsidRPr="00205B7C">
        <w:lastRenderedPageBreak/>
        <w:t xml:space="preserve">Goods </w:t>
      </w:r>
      <w:r w:rsidR="001244AA">
        <w:t>a</w:t>
      </w:r>
      <w:r w:rsidRPr="00205B7C">
        <w:t xml:space="preserve">nd Services Received Free </w:t>
      </w:r>
      <w:r w:rsidR="001244AA">
        <w:t>o</w:t>
      </w:r>
      <w:r w:rsidRPr="00205B7C">
        <w:t>f Charge</w:t>
      </w:r>
    </w:p>
    <w:tbl>
      <w:tblPr>
        <w:tblW w:w="9223" w:type="dxa"/>
        <w:tblInd w:w="108" w:type="dxa"/>
        <w:tblLook w:val="04A0" w:firstRow="1" w:lastRow="0" w:firstColumn="1" w:lastColumn="0" w:noHBand="0" w:noVBand="1"/>
        <w:tblDescription w:val="Goods and services received free of charge for 2016 $'000 and 2015 $'000."/>
      </w:tblPr>
      <w:tblGrid>
        <w:gridCol w:w="7019"/>
        <w:gridCol w:w="1102"/>
        <w:gridCol w:w="1102"/>
      </w:tblGrid>
      <w:tr w:rsidR="003A513B" w:rsidRPr="0003532E" w:rsidTr="003A513B">
        <w:trPr>
          <w:trHeight w:val="309"/>
          <w:tblHeader/>
        </w:trPr>
        <w:tc>
          <w:tcPr>
            <w:tcW w:w="7019" w:type="dxa"/>
            <w:tcBorders>
              <w:top w:val="nil"/>
              <w:left w:val="nil"/>
              <w:bottom w:val="nil"/>
              <w:right w:val="nil"/>
            </w:tcBorders>
            <w:shd w:val="clear" w:color="000000" w:fill="018179"/>
            <w:noWrap/>
            <w:vAlign w:val="bottom"/>
            <w:hideMark/>
          </w:tcPr>
          <w:p w:rsidR="003A513B" w:rsidRPr="0003532E" w:rsidRDefault="003A513B" w:rsidP="003A513B">
            <w:pPr>
              <w:rPr>
                <w:rFonts w:eastAsia="Times New Roman" w:cs="Arial"/>
                <w:b/>
                <w:bCs/>
                <w:color w:val="FFFFFF"/>
                <w:sz w:val="20"/>
              </w:rPr>
            </w:pPr>
          </w:p>
        </w:tc>
        <w:tc>
          <w:tcPr>
            <w:tcW w:w="1102" w:type="dxa"/>
            <w:tcBorders>
              <w:top w:val="nil"/>
              <w:left w:val="nil"/>
              <w:bottom w:val="nil"/>
              <w:right w:val="nil"/>
            </w:tcBorders>
            <w:shd w:val="clear" w:color="000000" w:fill="018179"/>
            <w:noWrap/>
            <w:vAlign w:val="bottom"/>
            <w:hideMark/>
          </w:tcPr>
          <w:p w:rsidR="003A513B" w:rsidRDefault="003A513B" w:rsidP="00F17365">
            <w:pPr>
              <w:jc w:val="right"/>
              <w:rPr>
                <w:rFonts w:eastAsia="Times New Roman" w:cs="Arial"/>
                <w:b/>
                <w:bCs/>
                <w:color w:val="FFFFFF"/>
                <w:sz w:val="20"/>
              </w:rPr>
            </w:pPr>
            <w:r>
              <w:rPr>
                <w:rFonts w:eastAsia="Times New Roman" w:cs="Arial"/>
                <w:b/>
                <w:bCs/>
                <w:color w:val="FFFFFF"/>
                <w:sz w:val="20"/>
              </w:rPr>
              <w:t>2016</w:t>
            </w:r>
          </w:p>
          <w:p w:rsidR="003A513B" w:rsidRPr="0003532E" w:rsidRDefault="003A513B" w:rsidP="00F17365">
            <w:pPr>
              <w:jc w:val="right"/>
              <w:rPr>
                <w:rFonts w:eastAsia="Times New Roman" w:cs="Arial"/>
                <w:b/>
                <w:bCs/>
                <w:color w:val="FFFFFF"/>
                <w:sz w:val="20"/>
              </w:rPr>
            </w:pPr>
            <w:r w:rsidRPr="0003532E">
              <w:rPr>
                <w:rFonts w:eastAsia="Times New Roman" w:cs="Arial"/>
                <w:b/>
                <w:bCs/>
                <w:color w:val="FFFFFF"/>
                <w:sz w:val="20"/>
              </w:rPr>
              <w:t>$'000</w:t>
            </w:r>
          </w:p>
        </w:tc>
        <w:tc>
          <w:tcPr>
            <w:tcW w:w="1102" w:type="dxa"/>
            <w:tcBorders>
              <w:top w:val="nil"/>
              <w:left w:val="nil"/>
              <w:bottom w:val="nil"/>
              <w:right w:val="nil"/>
            </w:tcBorders>
            <w:shd w:val="clear" w:color="000000" w:fill="018179"/>
            <w:noWrap/>
            <w:vAlign w:val="bottom"/>
            <w:hideMark/>
          </w:tcPr>
          <w:p w:rsidR="003A513B" w:rsidRDefault="003A513B" w:rsidP="00F17365">
            <w:pPr>
              <w:jc w:val="right"/>
              <w:rPr>
                <w:rFonts w:eastAsia="Times New Roman" w:cs="Arial"/>
                <w:b/>
                <w:bCs/>
                <w:color w:val="FFFFFF"/>
                <w:sz w:val="20"/>
              </w:rPr>
            </w:pPr>
            <w:r>
              <w:rPr>
                <w:rFonts w:eastAsia="Times New Roman" w:cs="Arial"/>
                <w:b/>
                <w:bCs/>
                <w:color w:val="FFFFFF"/>
                <w:sz w:val="20"/>
              </w:rPr>
              <w:t>2015</w:t>
            </w:r>
          </w:p>
          <w:p w:rsidR="003A513B" w:rsidRPr="0003532E" w:rsidRDefault="003A513B" w:rsidP="00F17365">
            <w:pPr>
              <w:jc w:val="right"/>
              <w:rPr>
                <w:rFonts w:eastAsia="Times New Roman" w:cs="Arial"/>
                <w:b/>
                <w:bCs/>
                <w:color w:val="FFFFFF"/>
                <w:sz w:val="20"/>
              </w:rPr>
            </w:pPr>
            <w:r w:rsidRPr="0003532E">
              <w:rPr>
                <w:rFonts w:eastAsia="Times New Roman" w:cs="Arial"/>
                <w:b/>
                <w:bCs/>
                <w:color w:val="FFFFFF"/>
                <w:sz w:val="20"/>
              </w:rPr>
              <w:t>$'000</w:t>
            </w:r>
          </w:p>
        </w:tc>
      </w:tr>
      <w:tr w:rsidR="003A513B" w:rsidRPr="0003532E" w:rsidTr="00DB013A">
        <w:trPr>
          <w:trHeight w:val="325"/>
        </w:trPr>
        <w:tc>
          <w:tcPr>
            <w:tcW w:w="7019" w:type="dxa"/>
            <w:tcBorders>
              <w:top w:val="nil"/>
              <w:left w:val="nil"/>
              <w:bottom w:val="nil"/>
              <w:right w:val="nil"/>
            </w:tcBorders>
            <w:shd w:val="clear" w:color="auto" w:fill="auto"/>
            <w:noWrap/>
            <w:vAlign w:val="bottom"/>
            <w:hideMark/>
          </w:tcPr>
          <w:p w:rsidR="003A513B" w:rsidRPr="0003532E" w:rsidRDefault="003A513B" w:rsidP="00F17365">
            <w:pPr>
              <w:rPr>
                <w:rFonts w:eastAsia="Times New Roman" w:cs="Arial"/>
                <w:sz w:val="20"/>
              </w:rPr>
            </w:pPr>
            <w:r w:rsidRPr="0003532E">
              <w:rPr>
                <w:rFonts w:eastAsia="Times New Roman" w:cs="Arial"/>
                <w:sz w:val="20"/>
              </w:rPr>
              <w:t>Department of Corporate and Information Services</w:t>
            </w:r>
          </w:p>
        </w:tc>
        <w:tc>
          <w:tcPr>
            <w:tcW w:w="1102" w:type="dxa"/>
            <w:tcBorders>
              <w:top w:val="nil"/>
              <w:left w:val="nil"/>
              <w:bottom w:val="nil"/>
              <w:right w:val="nil"/>
            </w:tcBorders>
            <w:shd w:val="clear" w:color="000000" w:fill="D9D9D9"/>
            <w:noWrap/>
            <w:vAlign w:val="bottom"/>
            <w:hideMark/>
          </w:tcPr>
          <w:p w:rsidR="003A513B" w:rsidRPr="0003532E" w:rsidRDefault="003A513B" w:rsidP="00F17365">
            <w:pPr>
              <w:jc w:val="right"/>
              <w:rPr>
                <w:rFonts w:eastAsia="Times New Roman" w:cs="Arial"/>
                <w:sz w:val="20"/>
              </w:rPr>
            </w:pPr>
            <w:r w:rsidRPr="0003532E">
              <w:rPr>
                <w:rFonts w:eastAsia="Times New Roman" w:cs="Arial"/>
                <w:sz w:val="20"/>
              </w:rPr>
              <w:t xml:space="preserve">5 403 </w:t>
            </w:r>
          </w:p>
        </w:tc>
        <w:tc>
          <w:tcPr>
            <w:tcW w:w="1102" w:type="dxa"/>
            <w:tcBorders>
              <w:top w:val="nil"/>
              <w:left w:val="nil"/>
              <w:bottom w:val="nil"/>
              <w:right w:val="nil"/>
            </w:tcBorders>
            <w:shd w:val="clear" w:color="auto" w:fill="auto"/>
            <w:noWrap/>
            <w:vAlign w:val="bottom"/>
            <w:hideMark/>
          </w:tcPr>
          <w:p w:rsidR="003A513B" w:rsidRPr="0003532E" w:rsidRDefault="003A513B" w:rsidP="00F17365">
            <w:pPr>
              <w:jc w:val="right"/>
              <w:rPr>
                <w:rFonts w:eastAsia="Times New Roman" w:cs="Arial"/>
                <w:sz w:val="20"/>
              </w:rPr>
            </w:pPr>
            <w:r w:rsidRPr="0003532E">
              <w:rPr>
                <w:rFonts w:eastAsia="Times New Roman" w:cs="Arial"/>
                <w:sz w:val="20"/>
              </w:rPr>
              <w:t xml:space="preserve">4 318 </w:t>
            </w:r>
          </w:p>
        </w:tc>
      </w:tr>
      <w:tr w:rsidR="003A513B" w:rsidRPr="0003532E" w:rsidTr="00DB013A">
        <w:trPr>
          <w:trHeight w:val="325"/>
        </w:trPr>
        <w:tc>
          <w:tcPr>
            <w:tcW w:w="7019" w:type="dxa"/>
            <w:tcBorders>
              <w:top w:val="single" w:sz="8" w:space="0" w:color="808080"/>
              <w:left w:val="nil"/>
              <w:bottom w:val="single" w:sz="8" w:space="0" w:color="808080"/>
              <w:right w:val="nil"/>
            </w:tcBorders>
            <w:shd w:val="clear" w:color="auto" w:fill="auto"/>
            <w:noWrap/>
            <w:vAlign w:val="bottom"/>
            <w:hideMark/>
          </w:tcPr>
          <w:p w:rsidR="003A513B" w:rsidRPr="0003532E" w:rsidRDefault="003A513B" w:rsidP="003A513B">
            <w:pPr>
              <w:rPr>
                <w:rFonts w:eastAsia="Times New Roman" w:cs="Arial"/>
                <w:sz w:val="20"/>
              </w:rPr>
            </w:pPr>
            <w:r w:rsidRPr="0003532E">
              <w:rPr>
                <w:rFonts w:eastAsia="Times New Roman" w:cs="Arial"/>
                <w:b/>
                <w:bCs/>
                <w:sz w:val="20"/>
              </w:rPr>
              <w:t>Total Goods And Services Received Free of Charge</w:t>
            </w:r>
            <w:r w:rsidRPr="0003532E">
              <w:rPr>
                <w:rFonts w:eastAsia="Times New Roman" w:cs="Arial"/>
                <w:sz w:val="20"/>
              </w:rPr>
              <w:t> </w:t>
            </w:r>
          </w:p>
        </w:tc>
        <w:tc>
          <w:tcPr>
            <w:tcW w:w="1102" w:type="dxa"/>
            <w:tcBorders>
              <w:top w:val="single" w:sz="8" w:space="0" w:color="808080"/>
              <w:left w:val="nil"/>
              <w:bottom w:val="single" w:sz="8" w:space="0" w:color="808080"/>
              <w:right w:val="nil"/>
            </w:tcBorders>
            <w:shd w:val="clear" w:color="000000" w:fill="D9D9D9"/>
            <w:noWrap/>
            <w:vAlign w:val="bottom"/>
            <w:hideMark/>
          </w:tcPr>
          <w:p w:rsidR="003A513B" w:rsidRPr="0003532E" w:rsidRDefault="003A513B" w:rsidP="00F17365">
            <w:pPr>
              <w:jc w:val="right"/>
              <w:rPr>
                <w:rFonts w:eastAsia="Times New Roman" w:cs="Arial"/>
                <w:b/>
                <w:bCs/>
                <w:sz w:val="20"/>
              </w:rPr>
            </w:pPr>
            <w:r w:rsidRPr="0003532E">
              <w:rPr>
                <w:rFonts w:eastAsia="Times New Roman" w:cs="Arial"/>
                <w:b/>
                <w:bCs/>
                <w:sz w:val="20"/>
              </w:rPr>
              <w:t xml:space="preserve">5 403 </w:t>
            </w:r>
          </w:p>
        </w:tc>
        <w:tc>
          <w:tcPr>
            <w:tcW w:w="1102" w:type="dxa"/>
            <w:tcBorders>
              <w:top w:val="single" w:sz="8" w:space="0" w:color="808080"/>
              <w:left w:val="nil"/>
              <w:bottom w:val="single" w:sz="8" w:space="0" w:color="808080"/>
              <w:right w:val="nil"/>
            </w:tcBorders>
            <w:shd w:val="clear" w:color="auto" w:fill="auto"/>
            <w:noWrap/>
            <w:vAlign w:val="bottom"/>
            <w:hideMark/>
          </w:tcPr>
          <w:p w:rsidR="003A513B" w:rsidRPr="0003532E" w:rsidRDefault="003A513B" w:rsidP="00F17365">
            <w:pPr>
              <w:jc w:val="right"/>
              <w:rPr>
                <w:rFonts w:eastAsia="Times New Roman" w:cs="Arial"/>
                <w:b/>
                <w:bCs/>
                <w:sz w:val="20"/>
              </w:rPr>
            </w:pPr>
            <w:r w:rsidRPr="0003532E">
              <w:rPr>
                <w:rFonts w:eastAsia="Times New Roman" w:cs="Arial"/>
                <w:b/>
                <w:bCs/>
                <w:sz w:val="20"/>
              </w:rPr>
              <w:t xml:space="preserve">4 318 </w:t>
            </w:r>
          </w:p>
        </w:tc>
      </w:tr>
    </w:tbl>
    <w:p w:rsidR="00205B7C" w:rsidRPr="009C7420" w:rsidRDefault="00F334F4" w:rsidP="00DB6B01">
      <w:pPr>
        <w:pStyle w:val="Heading3"/>
        <w:numPr>
          <w:ilvl w:val="0"/>
          <w:numId w:val="99"/>
        </w:numPr>
        <w:spacing w:before="240"/>
        <w:ind w:left="567" w:hanging="567"/>
      </w:pPr>
      <w:r w:rsidRPr="00605D23">
        <w:t xml:space="preserve">Gain/Loss </w:t>
      </w:r>
      <w:r w:rsidR="001244AA">
        <w:t>o</w:t>
      </w:r>
      <w:r w:rsidRPr="00605D23">
        <w:t xml:space="preserve">n Disposal </w:t>
      </w:r>
      <w:r w:rsidR="001244AA">
        <w:t>o</w:t>
      </w:r>
      <w:r w:rsidRPr="00605D23">
        <w:t>f Assets</w:t>
      </w:r>
    </w:p>
    <w:p w:rsidR="00F17365" w:rsidRDefault="00F17365" w:rsidP="00F17365">
      <w:pPr>
        <w:tabs>
          <w:tab w:val="left" w:pos="709"/>
          <w:tab w:val="left" w:pos="1134"/>
        </w:tabs>
        <w:rPr>
          <w:szCs w:val="22"/>
        </w:rPr>
      </w:pPr>
      <w:r w:rsidRPr="002212D6">
        <w:rPr>
          <w:szCs w:val="22"/>
        </w:rPr>
        <w:t>The Department of Business did not make any gain/loss on disposal of assets in 2015-16.</w:t>
      </w:r>
    </w:p>
    <w:p w:rsidR="00205B7C" w:rsidRDefault="00F334F4" w:rsidP="00DB6B01">
      <w:pPr>
        <w:pStyle w:val="Heading3"/>
        <w:numPr>
          <w:ilvl w:val="0"/>
          <w:numId w:val="99"/>
        </w:numPr>
        <w:spacing w:before="240"/>
        <w:ind w:left="567" w:hanging="567"/>
      </w:pPr>
      <w:r w:rsidRPr="00605D23">
        <w:t xml:space="preserve">Purchases </w:t>
      </w:r>
      <w:r w:rsidR="001244AA">
        <w:t>o</w:t>
      </w:r>
      <w:r w:rsidRPr="00605D23">
        <w:t xml:space="preserve">f Goods </w:t>
      </w:r>
      <w:r w:rsidR="001244AA">
        <w:t>a</w:t>
      </w:r>
      <w:r w:rsidRPr="00605D23">
        <w:t>nd Services</w:t>
      </w:r>
    </w:p>
    <w:p w:rsidR="003A513B" w:rsidRPr="003A513B" w:rsidRDefault="003A513B" w:rsidP="003A513B">
      <w:pPr>
        <w:spacing w:after="120"/>
        <w:rPr>
          <w:lang w:val="en-GB" w:eastAsia="en-AU" w:bidi="en-US"/>
        </w:rPr>
      </w:pPr>
      <w:r w:rsidRPr="002212D6">
        <w:rPr>
          <w:rFonts w:eastAsia="Times New Roman" w:cs="Arial"/>
        </w:rPr>
        <w:t>The net surplus</w:t>
      </w:r>
      <w:proofErr w:type="gramStart"/>
      <w:r w:rsidRPr="002212D6">
        <w:rPr>
          <w:rFonts w:eastAsia="Times New Roman" w:cs="Arial"/>
        </w:rPr>
        <w:t>/(</w:t>
      </w:r>
      <w:proofErr w:type="gramEnd"/>
      <w:r w:rsidRPr="002212D6">
        <w:rPr>
          <w:rFonts w:eastAsia="Times New Roman" w:cs="Arial"/>
        </w:rPr>
        <w:t>deficit) has been arrived at after charging the following expenses:</w:t>
      </w:r>
    </w:p>
    <w:tbl>
      <w:tblPr>
        <w:tblW w:w="9261" w:type="dxa"/>
        <w:tblInd w:w="108" w:type="dxa"/>
        <w:tblLook w:val="04A0" w:firstRow="1" w:lastRow="0" w:firstColumn="1" w:lastColumn="0" w:noHBand="0" w:noVBand="1"/>
        <w:tblDescription w:val="Purchase of goods and services for 2016 $'000 and 2015 $'000."/>
      </w:tblPr>
      <w:tblGrid>
        <w:gridCol w:w="7004"/>
        <w:gridCol w:w="1129"/>
        <w:gridCol w:w="1128"/>
      </w:tblGrid>
      <w:tr w:rsidR="003A513B" w:rsidRPr="002212D6" w:rsidTr="00DB013A">
        <w:trPr>
          <w:trHeight w:val="306"/>
        </w:trPr>
        <w:tc>
          <w:tcPr>
            <w:tcW w:w="7004" w:type="dxa"/>
            <w:tcBorders>
              <w:top w:val="nil"/>
              <w:left w:val="nil"/>
              <w:bottom w:val="nil"/>
              <w:right w:val="nil"/>
            </w:tcBorders>
            <w:shd w:val="clear" w:color="000000" w:fill="018179"/>
            <w:noWrap/>
            <w:vAlign w:val="bottom"/>
            <w:hideMark/>
          </w:tcPr>
          <w:p w:rsidR="003A513B" w:rsidRPr="002212D6" w:rsidRDefault="003A513B" w:rsidP="008B7D6E">
            <w:pPr>
              <w:rPr>
                <w:rFonts w:eastAsia="Times New Roman" w:cs="Arial"/>
                <w:b/>
                <w:bCs/>
                <w:color w:val="FFFFFF"/>
                <w:sz w:val="20"/>
              </w:rPr>
            </w:pPr>
          </w:p>
        </w:tc>
        <w:tc>
          <w:tcPr>
            <w:tcW w:w="1129" w:type="dxa"/>
            <w:tcBorders>
              <w:top w:val="nil"/>
              <w:left w:val="nil"/>
              <w:bottom w:val="nil"/>
              <w:right w:val="nil"/>
            </w:tcBorders>
            <w:shd w:val="clear" w:color="000000" w:fill="018179"/>
            <w:noWrap/>
            <w:vAlign w:val="bottom"/>
            <w:hideMark/>
          </w:tcPr>
          <w:p w:rsidR="003A513B" w:rsidRDefault="003A513B" w:rsidP="00F17365">
            <w:pPr>
              <w:jc w:val="right"/>
              <w:rPr>
                <w:rFonts w:eastAsia="Times New Roman" w:cs="Arial"/>
                <w:b/>
                <w:bCs/>
                <w:color w:val="FFFFFF"/>
                <w:sz w:val="20"/>
              </w:rPr>
            </w:pPr>
            <w:r>
              <w:rPr>
                <w:rFonts w:eastAsia="Times New Roman" w:cs="Arial"/>
                <w:b/>
                <w:bCs/>
                <w:color w:val="FFFFFF"/>
                <w:sz w:val="20"/>
              </w:rPr>
              <w:t>2016</w:t>
            </w:r>
          </w:p>
          <w:p w:rsidR="003A513B" w:rsidRPr="002212D6" w:rsidRDefault="003A513B" w:rsidP="00F17365">
            <w:pPr>
              <w:jc w:val="right"/>
              <w:rPr>
                <w:rFonts w:eastAsia="Times New Roman" w:cs="Arial"/>
                <w:b/>
                <w:bCs/>
                <w:color w:val="FFFFFF"/>
                <w:sz w:val="20"/>
              </w:rPr>
            </w:pPr>
            <w:r w:rsidRPr="002212D6">
              <w:rPr>
                <w:rFonts w:eastAsia="Times New Roman" w:cs="Arial"/>
                <w:b/>
                <w:bCs/>
                <w:color w:val="FFFFFF"/>
                <w:sz w:val="20"/>
              </w:rPr>
              <w:t>$'000</w:t>
            </w:r>
          </w:p>
        </w:tc>
        <w:tc>
          <w:tcPr>
            <w:tcW w:w="1128" w:type="dxa"/>
            <w:tcBorders>
              <w:top w:val="nil"/>
              <w:left w:val="nil"/>
              <w:bottom w:val="nil"/>
              <w:right w:val="nil"/>
            </w:tcBorders>
            <w:shd w:val="clear" w:color="000000" w:fill="018179"/>
            <w:noWrap/>
            <w:vAlign w:val="bottom"/>
            <w:hideMark/>
          </w:tcPr>
          <w:p w:rsidR="003A513B" w:rsidRDefault="003A513B" w:rsidP="00F17365">
            <w:pPr>
              <w:jc w:val="right"/>
              <w:rPr>
                <w:rFonts w:eastAsia="Times New Roman" w:cs="Arial"/>
                <w:b/>
                <w:bCs/>
                <w:color w:val="FFFFFF"/>
                <w:sz w:val="20"/>
              </w:rPr>
            </w:pPr>
            <w:r>
              <w:rPr>
                <w:rFonts w:eastAsia="Times New Roman" w:cs="Arial"/>
                <w:b/>
                <w:bCs/>
                <w:color w:val="FFFFFF"/>
                <w:sz w:val="20"/>
              </w:rPr>
              <w:t>2015</w:t>
            </w:r>
          </w:p>
          <w:p w:rsidR="003A513B" w:rsidRPr="002212D6" w:rsidRDefault="003A513B" w:rsidP="00F17365">
            <w:pPr>
              <w:jc w:val="right"/>
              <w:rPr>
                <w:rFonts w:eastAsia="Times New Roman" w:cs="Arial"/>
                <w:b/>
                <w:bCs/>
                <w:color w:val="FFFFFF"/>
                <w:sz w:val="20"/>
              </w:rPr>
            </w:pPr>
            <w:r w:rsidRPr="002212D6">
              <w:rPr>
                <w:rFonts w:eastAsia="Times New Roman" w:cs="Arial"/>
                <w:b/>
                <w:bCs/>
                <w:color w:val="FFFFFF"/>
                <w:sz w:val="20"/>
              </w:rPr>
              <w:t>$'000</w:t>
            </w:r>
          </w:p>
        </w:tc>
      </w:tr>
      <w:tr w:rsidR="003A513B" w:rsidRPr="002212D6" w:rsidTr="00DB013A">
        <w:trPr>
          <w:trHeight w:val="260"/>
        </w:trPr>
        <w:tc>
          <w:tcPr>
            <w:tcW w:w="7004" w:type="dxa"/>
            <w:tcBorders>
              <w:top w:val="nil"/>
              <w:left w:val="nil"/>
              <w:bottom w:val="nil"/>
              <w:right w:val="nil"/>
            </w:tcBorders>
            <w:shd w:val="clear" w:color="auto" w:fill="auto"/>
            <w:noWrap/>
            <w:vAlign w:val="bottom"/>
            <w:hideMark/>
          </w:tcPr>
          <w:p w:rsidR="003A513B" w:rsidRPr="002212D6" w:rsidRDefault="003A513B" w:rsidP="00F17365">
            <w:pPr>
              <w:rPr>
                <w:rFonts w:eastAsia="Times New Roman" w:cs="Arial"/>
                <w:sz w:val="20"/>
              </w:rPr>
            </w:pPr>
            <w:r w:rsidRPr="002212D6">
              <w:rPr>
                <w:rFonts w:eastAsia="Times New Roman" w:cs="Arial"/>
                <w:b/>
                <w:bCs/>
                <w:sz w:val="20"/>
              </w:rPr>
              <w:t>Goods and Services Expenses:</w:t>
            </w:r>
          </w:p>
        </w:tc>
        <w:tc>
          <w:tcPr>
            <w:tcW w:w="1129" w:type="dxa"/>
            <w:tcBorders>
              <w:top w:val="nil"/>
              <w:left w:val="nil"/>
              <w:bottom w:val="nil"/>
              <w:right w:val="nil"/>
            </w:tcBorders>
            <w:shd w:val="clear" w:color="000000" w:fill="D9D9D9"/>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w:t>
            </w:r>
          </w:p>
        </w:tc>
        <w:tc>
          <w:tcPr>
            <w:tcW w:w="1128" w:type="dxa"/>
            <w:tcBorders>
              <w:top w:val="nil"/>
              <w:left w:val="nil"/>
              <w:bottom w:val="nil"/>
              <w:right w:val="nil"/>
            </w:tcBorders>
            <w:shd w:val="clear" w:color="auto" w:fill="auto"/>
            <w:noWrap/>
            <w:vAlign w:val="bottom"/>
            <w:hideMark/>
          </w:tcPr>
          <w:p w:rsidR="003A513B" w:rsidRPr="002212D6" w:rsidRDefault="003A513B" w:rsidP="00F17365">
            <w:pPr>
              <w:jc w:val="right"/>
              <w:rPr>
                <w:rFonts w:eastAsia="Times New Roman" w:cs="Arial"/>
                <w:sz w:val="20"/>
              </w:rPr>
            </w:pPr>
          </w:p>
        </w:tc>
      </w:tr>
      <w:tr w:rsidR="003A513B" w:rsidRPr="002212D6" w:rsidTr="00DB013A">
        <w:trPr>
          <w:trHeight w:val="291"/>
        </w:trPr>
        <w:tc>
          <w:tcPr>
            <w:tcW w:w="7004" w:type="dxa"/>
            <w:tcBorders>
              <w:top w:val="nil"/>
              <w:left w:val="nil"/>
              <w:bottom w:val="nil"/>
              <w:right w:val="nil"/>
            </w:tcBorders>
            <w:shd w:val="clear" w:color="auto" w:fill="auto"/>
            <w:noWrap/>
            <w:vAlign w:val="bottom"/>
            <w:hideMark/>
          </w:tcPr>
          <w:p w:rsidR="003A513B" w:rsidRPr="002212D6" w:rsidRDefault="003A513B" w:rsidP="003A513B">
            <w:pPr>
              <w:ind w:left="720"/>
              <w:rPr>
                <w:rFonts w:eastAsia="Times New Roman" w:cs="Arial"/>
                <w:sz w:val="20"/>
              </w:rPr>
            </w:pPr>
            <w:r w:rsidRPr="002212D6">
              <w:rPr>
                <w:rFonts w:eastAsia="Times New Roman" w:cs="Arial"/>
                <w:sz w:val="20"/>
              </w:rPr>
              <w:t>Consultants</w:t>
            </w:r>
            <w:r w:rsidRPr="002212D6">
              <w:rPr>
                <w:rFonts w:eastAsia="Times New Roman" w:cs="Arial"/>
                <w:sz w:val="20"/>
                <w:vertAlign w:val="superscript"/>
              </w:rPr>
              <w:t xml:space="preserve"> (1)</w:t>
            </w:r>
          </w:p>
        </w:tc>
        <w:tc>
          <w:tcPr>
            <w:tcW w:w="1129" w:type="dxa"/>
            <w:tcBorders>
              <w:top w:val="nil"/>
              <w:left w:val="nil"/>
              <w:bottom w:val="nil"/>
              <w:right w:val="nil"/>
            </w:tcBorders>
            <w:shd w:val="clear" w:color="000000" w:fill="D9D9D9"/>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2 670 </w:t>
            </w:r>
          </w:p>
        </w:tc>
        <w:tc>
          <w:tcPr>
            <w:tcW w:w="1128" w:type="dxa"/>
            <w:tcBorders>
              <w:top w:val="nil"/>
              <w:left w:val="nil"/>
              <w:bottom w:val="nil"/>
              <w:right w:val="nil"/>
            </w:tcBorders>
            <w:shd w:val="clear" w:color="auto" w:fill="auto"/>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3 015 </w:t>
            </w:r>
          </w:p>
        </w:tc>
      </w:tr>
      <w:tr w:rsidR="003A513B" w:rsidRPr="002212D6" w:rsidTr="00DB013A">
        <w:trPr>
          <w:trHeight w:val="291"/>
        </w:trPr>
        <w:tc>
          <w:tcPr>
            <w:tcW w:w="7004" w:type="dxa"/>
            <w:tcBorders>
              <w:top w:val="nil"/>
              <w:left w:val="nil"/>
              <w:bottom w:val="nil"/>
              <w:right w:val="nil"/>
            </w:tcBorders>
            <w:shd w:val="clear" w:color="auto" w:fill="auto"/>
            <w:noWrap/>
            <w:vAlign w:val="bottom"/>
            <w:hideMark/>
          </w:tcPr>
          <w:p w:rsidR="003A513B" w:rsidRPr="002212D6" w:rsidRDefault="003A513B" w:rsidP="003A513B">
            <w:pPr>
              <w:ind w:left="720"/>
              <w:rPr>
                <w:rFonts w:eastAsia="Times New Roman" w:cs="Arial"/>
                <w:sz w:val="20"/>
              </w:rPr>
            </w:pPr>
            <w:r w:rsidRPr="002212D6">
              <w:rPr>
                <w:rFonts w:eastAsia="Times New Roman" w:cs="Arial"/>
                <w:sz w:val="20"/>
              </w:rPr>
              <w:t>Advertising</w:t>
            </w:r>
            <w:r w:rsidRPr="002212D6">
              <w:rPr>
                <w:rFonts w:eastAsia="Times New Roman" w:cs="Arial"/>
                <w:sz w:val="20"/>
                <w:vertAlign w:val="superscript"/>
              </w:rPr>
              <w:t xml:space="preserve"> (2)</w:t>
            </w:r>
          </w:p>
        </w:tc>
        <w:tc>
          <w:tcPr>
            <w:tcW w:w="1129" w:type="dxa"/>
            <w:tcBorders>
              <w:top w:val="nil"/>
              <w:left w:val="nil"/>
              <w:bottom w:val="nil"/>
              <w:right w:val="nil"/>
            </w:tcBorders>
            <w:shd w:val="clear" w:color="000000" w:fill="D9D9D9"/>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85 </w:t>
            </w:r>
          </w:p>
        </w:tc>
        <w:tc>
          <w:tcPr>
            <w:tcW w:w="1128" w:type="dxa"/>
            <w:tcBorders>
              <w:top w:val="nil"/>
              <w:left w:val="nil"/>
              <w:bottom w:val="nil"/>
              <w:right w:val="nil"/>
            </w:tcBorders>
            <w:shd w:val="clear" w:color="auto" w:fill="auto"/>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82 </w:t>
            </w:r>
          </w:p>
        </w:tc>
      </w:tr>
      <w:tr w:rsidR="003A513B" w:rsidRPr="002212D6" w:rsidTr="00DB013A">
        <w:trPr>
          <w:trHeight w:val="260"/>
        </w:trPr>
        <w:tc>
          <w:tcPr>
            <w:tcW w:w="7004" w:type="dxa"/>
            <w:tcBorders>
              <w:top w:val="nil"/>
              <w:left w:val="nil"/>
              <w:bottom w:val="nil"/>
              <w:right w:val="nil"/>
            </w:tcBorders>
            <w:shd w:val="clear" w:color="auto" w:fill="auto"/>
            <w:noWrap/>
            <w:vAlign w:val="bottom"/>
            <w:hideMark/>
          </w:tcPr>
          <w:p w:rsidR="003A513B" w:rsidRPr="002212D6" w:rsidRDefault="003A513B" w:rsidP="003A513B">
            <w:pPr>
              <w:ind w:left="720"/>
              <w:rPr>
                <w:rFonts w:eastAsia="Times New Roman" w:cs="Arial"/>
                <w:sz w:val="20"/>
              </w:rPr>
            </w:pPr>
            <w:r w:rsidRPr="002212D6">
              <w:rPr>
                <w:rFonts w:eastAsia="Times New Roman" w:cs="Arial"/>
                <w:sz w:val="20"/>
              </w:rPr>
              <w:t>Accommodation</w:t>
            </w:r>
          </w:p>
        </w:tc>
        <w:tc>
          <w:tcPr>
            <w:tcW w:w="1129" w:type="dxa"/>
            <w:tcBorders>
              <w:top w:val="nil"/>
              <w:left w:val="nil"/>
              <w:bottom w:val="nil"/>
              <w:right w:val="nil"/>
            </w:tcBorders>
            <w:shd w:val="clear" w:color="000000" w:fill="D9D9D9"/>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361 </w:t>
            </w:r>
          </w:p>
        </w:tc>
        <w:tc>
          <w:tcPr>
            <w:tcW w:w="1128" w:type="dxa"/>
            <w:tcBorders>
              <w:top w:val="nil"/>
              <w:left w:val="nil"/>
              <w:bottom w:val="nil"/>
              <w:right w:val="nil"/>
            </w:tcBorders>
            <w:shd w:val="clear" w:color="auto" w:fill="auto"/>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385 </w:t>
            </w:r>
          </w:p>
        </w:tc>
      </w:tr>
      <w:tr w:rsidR="003A513B" w:rsidRPr="002212D6" w:rsidTr="00DB013A">
        <w:trPr>
          <w:trHeight w:val="291"/>
        </w:trPr>
        <w:tc>
          <w:tcPr>
            <w:tcW w:w="7004" w:type="dxa"/>
            <w:tcBorders>
              <w:top w:val="nil"/>
              <w:left w:val="nil"/>
              <w:bottom w:val="nil"/>
              <w:right w:val="nil"/>
            </w:tcBorders>
            <w:shd w:val="clear" w:color="auto" w:fill="auto"/>
            <w:noWrap/>
            <w:vAlign w:val="bottom"/>
            <w:hideMark/>
          </w:tcPr>
          <w:p w:rsidR="003A513B" w:rsidRPr="002212D6" w:rsidRDefault="003A513B" w:rsidP="003A513B">
            <w:pPr>
              <w:ind w:left="720"/>
              <w:rPr>
                <w:rFonts w:eastAsia="Times New Roman" w:cs="Arial"/>
                <w:sz w:val="20"/>
              </w:rPr>
            </w:pPr>
            <w:r w:rsidRPr="002212D6">
              <w:rPr>
                <w:rFonts w:eastAsia="Times New Roman" w:cs="Arial"/>
                <w:sz w:val="20"/>
              </w:rPr>
              <w:t>Marketing and Promotion</w:t>
            </w:r>
            <w:r w:rsidRPr="002212D6">
              <w:rPr>
                <w:rFonts w:eastAsia="Times New Roman" w:cs="Arial"/>
                <w:sz w:val="20"/>
                <w:vertAlign w:val="superscript"/>
              </w:rPr>
              <w:t xml:space="preserve"> (3)</w:t>
            </w:r>
          </w:p>
        </w:tc>
        <w:tc>
          <w:tcPr>
            <w:tcW w:w="1129" w:type="dxa"/>
            <w:tcBorders>
              <w:top w:val="nil"/>
              <w:left w:val="nil"/>
              <w:bottom w:val="nil"/>
              <w:right w:val="nil"/>
            </w:tcBorders>
            <w:shd w:val="clear" w:color="000000" w:fill="D9D9D9"/>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2 408 </w:t>
            </w:r>
          </w:p>
        </w:tc>
        <w:tc>
          <w:tcPr>
            <w:tcW w:w="1128" w:type="dxa"/>
            <w:tcBorders>
              <w:top w:val="nil"/>
              <w:left w:val="nil"/>
              <w:bottom w:val="nil"/>
              <w:right w:val="nil"/>
            </w:tcBorders>
            <w:shd w:val="clear" w:color="auto" w:fill="auto"/>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1 462 </w:t>
            </w:r>
          </w:p>
        </w:tc>
      </w:tr>
      <w:tr w:rsidR="003A513B" w:rsidRPr="002212D6" w:rsidTr="00DB013A">
        <w:trPr>
          <w:trHeight w:val="260"/>
        </w:trPr>
        <w:tc>
          <w:tcPr>
            <w:tcW w:w="7004" w:type="dxa"/>
            <w:tcBorders>
              <w:top w:val="nil"/>
              <w:left w:val="nil"/>
              <w:bottom w:val="nil"/>
              <w:right w:val="nil"/>
            </w:tcBorders>
            <w:shd w:val="clear" w:color="auto" w:fill="auto"/>
            <w:noWrap/>
            <w:vAlign w:val="bottom"/>
            <w:hideMark/>
          </w:tcPr>
          <w:p w:rsidR="003A513B" w:rsidRPr="002212D6" w:rsidRDefault="003A513B" w:rsidP="003A513B">
            <w:pPr>
              <w:ind w:left="720"/>
              <w:rPr>
                <w:rFonts w:eastAsia="Times New Roman" w:cs="Arial"/>
                <w:sz w:val="20"/>
              </w:rPr>
            </w:pPr>
            <w:r w:rsidRPr="002212D6">
              <w:rPr>
                <w:rFonts w:eastAsia="Times New Roman" w:cs="Arial"/>
                <w:sz w:val="20"/>
              </w:rPr>
              <w:t>Document Production</w:t>
            </w:r>
          </w:p>
        </w:tc>
        <w:tc>
          <w:tcPr>
            <w:tcW w:w="1129" w:type="dxa"/>
            <w:tcBorders>
              <w:top w:val="nil"/>
              <w:left w:val="nil"/>
              <w:bottom w:val="nil"/>
              <w:right w:val="nil"/>
            </w:tcBorders>
            <w:shd w:val="clear" w:color="000000" w:fill="D9D9D9"/>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85 </w:t>
            </w:r>
          </w:p>
        </w:tc>
        <w:tc>
          <w:tcPr>
            <w:tcW w:w="1128" w:type="dxa"/>
            <w:tcBorders>
              <w:top w:val="nil"/>
              <w:left w:val="nil"/>
              <w:bottom w:val="nil"/>
              <w:right w:val="nil"/>
            </w:tcBorders>
            <w:shd w:val="clear" w:color="auto" w:fill="auto"/>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75 </w:t>
            </w:r>
          </w:p>
        </w:tc>
      </w:tr>
      <w:tr w:rsidR="003A513B" w:rsidRPr="002212D6" w:rsidTr="00DB013A">
        <w:trPr>
          <w:trHeight w:val="260"/>
        </w:trPr>
        <w:tc>
          <w:tcPr>
            <w:tcW w:w="7004" w:type="dxa"/>
            <w:tcBorders>
              <w:top w:val="nil"/>
              <w:left w:val="nil"/>
              <w:bottom w:val="nil"/>
              <w:right w:val="nil"/>
            </w:tcBorders>
            <w:shd w:val="clear" w:color="auto" w:fill="auto"/>
            <w:noWrap/>
            <w:vAlign w:val="bottom"/>
            <w:hideMark/>
          </w:tcPr>
          <w:p w:rsidR="003A513B" w:rsidRPr="002212D6" w:rsidRDefault="003A513B" w:rsidP="003A513B">
            <w:pPr>
              <w:ind w:left="720"/>
              <w:rPr>
                <w:rFonts w:eastAsia="Times New Roman" w:cs="Arial"/>
                <w:sz w:val="20"/>
              </w:rPr>
            </w:pPr>
            <w:r w:rsidRPr="002212D6">
              <w:rPr>
                <w:rFonts w:eastAsia="Times New Roman" w:cs="Arial"/>
                <w:sz w:val="20"/>
              </w:rPr>
              <w:t>Communications</w:t>
            </w:r>
          </w:p>
        </w:tc>
        <w:tc>
          <w:tcPr>
            <w:tcW w:w="1129" w:type="dxa"/>
            <w:tcBorders>
              <w:top w:val="nil"/>
              <w:left w:val="nil"/>
              <w:bottom w:val="nil"/>
              <w:right w:val="nil"/>
            </w:tcBorders>
            <w:shd w:val="clear" w:color="000000" w:fill="D9D9D9"/>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570 </w:t>
            </w:r>
          </w:p>
        </w:tc>
        <w:tc>
          <w:tcPr>
            <w:tcW w:w="1128" w:type="dxa"/>
            <w:tcBorders>
              <w:top w:val="nil"/>
              <w:left w:val="nil"/>
              <w:bottom w:val="nil"/>
              <w:right w:val="nil"/>
            </w:tcBorders>
            <w:shd w:val="clear" w:color="auto" w:fill="auto"/>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613 </w:t>
            </w:r>
          </w:p>
        </w:tc>
      </w:tr>
      <w:tr w:rsidR="003A513B" w:rsidRPr="002212D6" w:rsidTr="00DB013A">
        <w:trPr>
          <w:trHeight w:val="291"/>
        </w:trPr>
        <w:tc>
          <w:tcPr>
            <w:tcW w:w="7004" w:type="dxa"/>
            <w:tcBorders>
              <w:top w:val="nil"/>
              <w:left w:val="nil"/>
              <w:bottom w:val="nil"/>
              <w:right w:val="nil"/>
            </w:tcBorders>
            <w:shd w:val="clear" w:color="auto" w:fill="auto"/>
            <w:noWrap/>
            <w:vAlign w:val="bottom"/>
            <w:hideMark/>
          </w:tcPr>
          <w:p w:rsidR="003A513B" w:rsidRPr="002212D6" w:rsidRDefault="003A513B" w:rsidP="003A513B">
            <w:pPr>
              <w:ind w:left="720"/>
              <w:rPr>
                <w:rFonts w:eastAsia="Times New Roman" w:cs="Arial"/>
                <w:sz w:val="20"/>
              </w:rPr>
            </w:pPr>
            <w:r w:rsidRPr="002212D6">
              <w:rPr>
                <w:rFonts w:eastAsia="Times New Roman" w:cs="Arial"/>
                <w:sz w:val="20"/>
              </w:rPr>
              <w:t>Information Technology Charges</w:t>
            </w:r>
            <w:r w:rsidRPr="002212D6">
              <w:rPr>
                <w:rFonts w:eastAsia="Times New Roman" w:cs="Arial"/>
                <w:sz w:val="20"/>
                <w:vertAlign w:val="superscript"/>
              </w:rPr>
              <w:t xml:space="preserve"> (4)</w:t>
            </w:r>
          </w:p>
        </w:tc>
        <w:tc>
          <w:tcPr>
            <w:tcW w:w="1129" w:type="dxa"/>
            <w:tcBorders>
              <w:top w:val="nil"/>
              <w:left w:val="nil"/>
              <w:bottom w:val="nil"/>
              <w:right w:val="nil"/>
            </w:tcBorders>
            <w:shd w:val="clear" w:color="000000" w:fill="D9D9D9"/>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2 737 </w:t>
            </w:r>
          </w:p>
        </w:tc>
        <w:tc>
          <w:tcPr>
            <w:tcW w:w="1128" w:type="dxa"/>
            <w:tcBorders>
              <w:top w:val="nil"/>
              <w:left w:val="nil"/>
              <w:bottom w:val="nil"/>
              <w:right w:val="nil"/>
            </w:tcBorders>
            <w:shd w:val="clear" w:color="auto" w:fill="auto"/>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2 740 </w:t>
            </w:r>
          </w:p>
        </w:tc>
      </w:tr>
      <w:tr w:rsidR="003A513B" w:rsidRPr="002212D6" w:rsidTr="00DB013A">
        <w:trPr>
          <w:trHeight w:val="291"/>
        </w:trPr>
        <w:tc>
          <w:tcPr>
            <w:tcW w:w="7004" w:type="dxa"/>
            <w:tcBorders>
              <w:top w:val="nil"/>
              <w:left w:val="nil"/>
              <w:bottom w:val="nil"/>
              <w:right w:val="nil"/>
            </w:tcBorders>
            <w:shd w:val="clear" w:color="auto" w:fill="auto"/>
            <w:noWrap/>
            <w:vAlign w:val="bottom"/>
            <w:hideMark/>
          </w:tcPr>
          <w:p w:rsidR="003A513B" w:rsidRPr="002212D6" w:rsidRDefault="003A513B" w:rsidP="003A513B">
            <w:pPr>
              <w:ind w:left="720"/>
              <w:rPr>
                <w:rFonts w:eastAsia="Times New Roman" w:cs="Arial"/>
                <w:sz w:val="20"/>
              </w:rPr>
            </w:pPr>
            <w:r w:rsidRPr="002212D6">
              <w:rPr>
                <w:rFonts w:eastAsia="Times New Roman" w:cs="Arial"/>
                <w:sz w:val="20"/>
              </w:rPr>
              <w:t>Legal Expenses</w:t>
            </w:r>
            <w:r w:rsidRPr="002212D6">
              <w:rPr>
                <w:rFonts w:eastAsia="Times New Roman" w:cs="Arial"/>
                <w:sz w:val="20"/>
                <w:vertAlign w:val="superscript"/>
              </w:rPr>
              <w:t xml:space="preserve"> (5)</w:t>
            </w:r>
          </w:p>
        </w:tc>
        <w:tc>
          <w:tcPr>
            <w:tcW w:w="1129" w:type="dxa"/>
            <w:tcBorders>
              <w:top w:val="nil"/>
              <w:left w:val="nil"/>
              <w:bottom w:val="nil"/>
              <w:right w:val="nil"/>
            </w:tcBorders>
            <w:shd w:val="clear" w:color="000000" w:fill="D9D9D9"/>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240 </w:t>
            </w:r>
          </w:p>
        </w:tc>
        <w:tc>
          <w:tcPr>
            <w:tcW w:w="1128" w:type="dxa"/>
            <w:tcBorders>
              <w:top w:val="nil"/>
              <w:left w:val="nil"/>
              <w:bottom w:val="nil"/>
              <w:right w:val="nil"/>
            </w:tcBorders>
            <w:shd w:val="clear" w:color="auto" w:fill="auto"/>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37 </w:t>
            </w:r>
          </w:p>
        </w:tc>
      </w:tr>
      <w:tr w:rsidR="003A513B" w:rsidRPr="002212D6" w:rsidTr="00DB013A">
        <w:trPr>
          <w:trHeight w:val="260"/>
        </w:trPr>
        <w:tc>
          <w:tcPr>
            <w:tcW w:w="7004" w:type="dxa"/>
            <w:tcBorders>
              <w:top w:val="nil"/>
              <w:left w:val="nil"/>
              <w:bottom w:val="nil"/>
              <w:right w:val="nil"/>
            </w:tcBorders>
            <w:shd w:val="clear" w:color="auto" w:fill="auto"/>
            <w:noWrap/>
            <w:vAlign w:val="bottom"/>
            <w:hideMark/>
          </w:tcPr>
          <w:p w:rsidR="003A513B" w:rsidRPr="002212D6" w:rsidRDefault="003A513B" w:rsidP="003A513B">
            <w:pPr>
              <w:ind w:left="720"/>
              <w:rPr>
                <w:rFonts w:eastAsia="Times New Roman" w:cs="Arial"/>
                <w:sz w:val="20"/>
              </w:rPr>
            </w:pPr>
            <w:r w:rsidRPr="002212D6">
              <w:rPr>
                <w:rFonts w:eastAsia="Times New Roman" w:cs="Arial"/>
                <w:sz w:val="20"/>
              </w:rPr>
              <w:t>Motor Vehicle Expenses</w:t>
            </w:r>
          </w:p>
        </w:tc>
        <w:tc>
          <w:tcPr>
            <w:tcW w:w="1129" w:type="dxa"/>
            <w:tcBorders>
              <w:top w:val="nil"/>
              <w:left w:val="nil"/>
              <w:bottom w:val="nil"/>
              <w:right w:val="nil"/>
            </w:tcBorders>
            <w:shd w:val="clear" w:color="000000" w:fill="D9D9D9"/>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876 </w:t>
            </w:r>
          </w:p>
        </w:tc>
        <w:tc>
          <w:tcPr>
            <w:tcW w:w="1128" w:type="dxa"/>
            <w:tcBorders>
              <w:top w:val="nil"/>
              <w:left w:val="nil"/>
              <w:bottom w:val="nil"/>
              <w:right w:val="nil"/>
            </w:tcBorders>
            <w:shd w:val="clear" w:color="auto" w:fill="auto"/>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815 </w:t>
            </w:r>
          </w:p>
        </w:tc>
      </w:tr>
      <w:tr w:rsidR="003A513B" w:rsidRPr="002212D6" w:rsidTr="00DB013A">
        <w:trPr>
          <w:trHeight w:val="260"/>
        </w:trPr>
        <w:tc>
          <w:tcPr>
            <w:tcW w:w="7004" w:type="dxa"/>
            <w:tcBorders>
              <w:top w:val="nil"/>
              <w:left w:val="nil"/>
              <w:bottom w:val="nil"/>
              <w:right w:val="nil"/>
            </w:tcBorders>
            <w:shd w:val="clear" w:color="auto" w:fill="auto"/>
            <w:noWrap/>
            <w:vAlign w:val="bottom"/>
            <w:hideMark/>
          </w:tcPr>
          <w:p w:rsidR="003A513B" w:rsidRPr="002212D6" w:rsidRDefault="003A513B" w:rsidP="003A513B">
            <w:pPr>
              <w:ind w:left="720"/>
              <w:rPr>
                <w:rFonts w:eastAsia="Times New Roman" w:cs="Arial"/>
                <w:sz w:val="20"/>
              </w:rPr>
            </w:pPr>
            <w:r w:rsidRPr="002212D6">
              <w:rPr>
                <w:rFonts w:eastAsia="Times New Roman" w:cs="Arial"/>
                <w:sz w:val="20"/>
              </w:rPr>
              <w:t>Membership and Subscription</w:t>
            </w:r>
          </w:p>
        </w:tc>
        <w:tc>
          <w:tcPr>
            <w:tcW w:w="1129" w:type="dxa"/>
            <w:tcBorders>
              <w:top w:val="nil"/>
              <w:left w:val="nil"/>
              <w:bottom w:val="nil"/>
              <w:right w:val="nil"/>
            </w:tcBorders>
            <w:shd w:val="clear" w:color="000000" w:fill="D9D9D9"/>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123 </w:t>
            </w:r>
          </w:p>
        </w:tc>
        <w:tc>
          <w:tcPr>
            <w:tcW w:w="1128" w:type="dxa"/>
            <w:tcBorders>
              <w:top w:val="nil"/>
              <w:left w:val="nil"/>
              <w:bottom w:val="nil"/>
              <w:right w:val="nil"/>
            </w:tcBorders>
            <w:shd w:val="clear" w:color="auto" w:fill="auto"/>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124 </w:t>
            </w:r>
          </w:p>
        </w:tc>
      </w:tr>
      <w:tr w:rsidR="003A513B" w:rsidRPr="002212D6" w:rsidTr="00DB013A">
        <w:trPr>
          <w:trHeight w:val="260"/>
        </w:trPr>
        <w:tc>
          <w:tcPr>
            <w:tcW w:w="7004" w:type="dxa"/>
            <w:tcBorders>
              <w:top w:val="nil"/>
              <w:left w:val="nil"/>
              <w:bottom w:val="nil"/>
              <w:right w:val="nil"/>
            </w:tcBorders>
            <w:shd w:val="clear" w:color="auto" w:fill="auto"/>
            <w:noWrap/>
            <w:vAlign w:val="bottom"/>
            <w:hideMark/>
          </w:tcPr>
          <w:p w:rsidR="003A513B" w:rsidRPr="002212D6" w:rsidRDefault="003A513B" w:rsidP="003A513B">
            <w:pPr>
              <w:ind w:left="720"/>
              <w:rPr>
                <w:rFonts w:eastAsia="Times New Roman" w:cs="Arial"/>
                <w:sz w:val="20"/>
              </w:rPr>
            </w:pPr>
            <w:r w:rsidRPr="002212D6">
              <w:rPr>
                <w:rFonts w:eastAsia="Times New Roman" w:cs="Arial"/>
                <w:sz w:val="20"/>
              </w:rPr>
              <w:t>Training and Study</w:t>
            </w:r>
          </w:p>
        </w:tc>
        <w:tc>
          <w:tcPr>
            <w:tcW w:w="1129" w:type="dxa"/>
            <w:tcBorders>
              <w:top w:val="nil"/>
              <w:left w:val="nil"/>
              <w:bottom w:val="nil"/>
              <w:right w:val="nil"/>
            </w:tcBorders>
            <w:shd w:val="clear" w:color="000000" w:fill="D9D9D9"/>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368 </w:t>
            </w:r>
          </w:p>
        </w:tc>
        <w:tc>
          <w:tcPr>
            <w:tcW w:w="1128" w:type="dxa"/>
            <w:tcBorders>
              <w:top w:val="nil"/>
              <w:left w:val="nil"/>
              <w:bottom w:val="nil"/>
              <w:right w:val="nil"/>
            </w:tcBorders>
            <w:shd w:val="clear" w:color="auto" w:fill="auto"/>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387 </w:t>
            </w:r>
          </w:p>
        </w:tc>
      </w:tr>
      <w:tr w:rsidR="003A513B" w:rsidRPr="002212D6" w:rsidTr="00DB013A">
        <w:trPr>
          <w:trHeight w:val="260"/>
        </w:trPr>
        <w:tc>
          <w:tcPr>
            <w:tcW w:w="7004" w:type="dxa"/>
            <w:tcBorders>
              <w:top w:val="nil"/>
              <w:left w:val="nil"/>
              <w:bottom w:val="nil"/>
              <w:right w:val="nil"/>
            </w:tcBorders>
            <w:shd w:val="clear" w:color="auto" w:fill="auto"/>
            <w:noWrap/>
            <w:vAlign w:val="bottom"/>
            <w:hideMark/>
          </w:tcPr>
          <w:p w:rsidR="003A513B" w:rsidRPr="002212D6" w:rsidRDefault="003A513B" w:rsidP="003A513B">
            <w:pPr>
              <w:ind w:left="720"/>
              <w:rPr>
                <w:rFonts w:eastAsia="Times New Roman" w:cs="Arial"/>
                <w:sz w:val="20"/>
              </w:rPr>
            </w:pPr>
            <w:r w:rsidRPr="002212D6">
              <w:rPr>
                <w:rFonts w:eastAsia="Times New Roman" w:cs="Arial"/>
                <w:sz w:val="20"/>
              </w:rPr>
              <w:t>Official Duty Fares</w:t>
            </w:r>
          </w:p>
        </w:tc>
        <w:tc>
          <w:tcPr>
            <w:tcW w:w="1129" w:type="dxa"/>
            <w:tcBorders>
              <w:top w:val="nil"/>
              <w:left w:val="nil"/>
              <w:bottom w:val="nil"/>
              <w:right w:val="nil"/>
            </w:tcBorders>
            <w:shd w:val="clear" w:color="000000" w:fill="D9D9D9"/>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608 </w:t>
            </w:r>
          </w:p>
        </w:tc>
        <w:tc>
          <w:tcPr>
            <w:tcW w:w="1128" w:type="dxa"/>
            <w:tcBorders>
              <w:top w:val="nil"/>
              <w:left w:val="nil"/>
              <w:bottom w:val="nil"/>
              <w:right w:val="nil"/>
            </w:tcBorders>
            <w:shd w:val="clear" w:color="auto" w:fill="auto"/>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665 </w:t>
            </w:r>
          </w:p>
        </w:tc>
      </w:tr>
      <w:tr w:rsidR="003A513B" w:rsidRPr="002212D6" w:rsidTr="00DB013A">
        <w:trPr>
          <w:trHeight w:val="260"/>
        </w:trPr>
        <w:tc>
          <w:tcPr>
            <w:tcW w:w="7004" w:type="dxa"/>
            <w:tcBorders>
              <w:top w:val="nil"/>
              <w:left w:val="nil"/>
              <w:bottom w:val="nil"/>
              <w:right w:val="nil"/>
            </w:tcBorders>
            <w:shd w:val="clear" w:color="auto" w:fill="auto"/>
            <w:noWrap/>
            <w:vAlign w:val="bottom"/>
            <w:hideMark/>
          </w:tcPr>
          <w:p w:rsidR="003A513B" w:rsidRPr="002212D6" w:rsidRDefault="003A513B" w:rsidP="003A513B">
            <w:pPr>
              <w:ind w:left="720"/>
              <w:rPr>
                <w:rFonts w:eastAsia="Times New Roman" w:cs="Arial"/>
                <w:sz w:val="20"/>
              </w:rPr>
            </w:pPr>
            <w:r w:rsidRPr="002212D6">
              <w:rPr>
                <w:rFonts w:eastAsia="Times New Roman" w:cs="Arial"/>
                <w:sz w:val="20"/>
              </w:rPr>
              <w:t>Travelling Allowance</w:t>
            </w:r>
          </w:p>
        </w:tc>
        <w:tc>
          <w:tcPr>
            <w:tcW w:w="1129" w:type="dxa"/>
            <w:tcBorders>
              <w:top w:val="nil"/>
              <w:left w:val="nil"/>
              <w:bottom w:val="nil"/>
              <w:right w:val="nil"/>
            </w:tcBorders>
            <w:shd w:val="clear" w:color="000000" w:fill="D9D9D9"/>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219 </w:t>
            </w:r>
          </w:p>
        </w:tc>
        <w:tc>
          <w:tcPr>
            <w:tcW w:w="1128" w:type="dxa"/>
            <w:tcBorders>
              <w:top w:val="nil"/>
              <w:left w:val="nil"/>
              <w:bottom w:val="nil"/>
              <w:right w:val="nil"/>
            </w:tcBorders>
            <w:shd w:val="clear" w:color="auto" w:fill="auto"/>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239 </w:t>
            </w:r>
          </w:p>
        </w:tc>
      </w:tr>
      <w:tr w:rsidR="003A513B" w:rsidRPr="002212D6" w:rsidTr="00DB013A">
        <w:trPr>
          <w:trHeight w:val="260"/>
        </w:trPr>
        <w:tc>
          <w:tcPr>
            <w:tcW w:w="7004" w:type="dxa"/>
            <w:tcBorders>
              <w:top w:val="nil"/>
              <w:left w:val="nil"/>
              <w:bottom w:val="nil"/>
              <w:right w:val="nil"/>
            </w:tcBorders>
            <w:shd w:val="clear" w:color="auto" w:fill="auto"/>
            <w:noWrap/>
            <w:vAlign w:val="bottom"/>
            <w:hideMark/>
          </w:tcPr>
          <w:p w:rsidR="003A513B" w:rsidRPr="002212D6" w:rsidRDefault="003A513B" w:rsidP="003A513B">
            <w:pPr>
              <w:ind w:left="720"/>
              <w:rPr>
                <w:rFonts w:eastAsia="Times New Roman" w:cs="Arial"/>
                <w:sz w:val="20"/>
              </w:rPr>
            </w:pPr>
            <w:r w:rsidRPr="002212D6">
              <w:rPr>
                <w:rFonts w:eastAsia="Times New Roman" w:cs="Arial"/>
                <w:sz w:val="20"/>
              </w:rPr>
              <w:t>Audit Fees</w:t>
            </w:r>
          </w:p>
        </w:tc>
        <w:tc>
          <w:tcPr>
            <w:tcW w:w="1129" w:type="dxa"/>
            <w:tcBorders>
              <w:top w:val="nil"/>
              <w:left w:val="nil"/>
              <w:bottom w:val="nil"/>
              <w:right w:val="nil"/>
            </w:tcBorders>
            <w:shd w:val="clear" w:color="000000" w:fill="D9D9D9"/>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89 </w:t>
            </w:r>
          </w:p>
        </w:tc>
        <w:tc>
          <w:tcPr>
            <w:tcW w:w="1128" w:type="dxa"/>
            <w:tcBorders>
              <w:top w:val="nil"/>
              <w:left w:val="nil"/>
              <w:bottom w:val="nil"/>
              <w:right w:val="nil"/>
            </w:tcBorders>
            <w:shd w:val="clear" w:color="auto" w:fill="auto"/>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105 </w:t>
            </w:r>
          </w:p>
        </w:tc>
      </w:tr>
      <w:tr w:rsidR="003A513B" w:rsidRPr="002212D6" w:rsidTr="00DB013A">
        <w:trPr>
          <w:trHeight w:val="260"/>
        </w:trPr>
        <w:tc>
          <w:tcPr>
            <w:tcW w:w="7004" w:type="dxa"/>
            <w:tcBorders>
              <w:top w:val="nil"/>
              <w:left w:val="nil"/>
              <w:bottom w:val="nil"/>
              <w:right w:val="nil"/>
            </w:tcBorders>
            <w:shd w:val="clear" w:color="auto" w:fill="auto"/>
            <w:noWrap/>
            <w:vAlign w:val="bottom"/>
            <w:hideMark/>
          </w:tcPr>
          <w:p w:rsidR="003A513B" w:rsidRPr="002212D6" w:rsidRDefault="003A513B" w:rsidP="003A513B">
            <w:pPr>
              <w:ind w:left="720"/>
              <w:rPr>
                <w:rFonts w:eastAsia="Times New Roman" w:cs="Arial"/>
                <w:sz w:val="20"/>
              </w:rPr>
            </w:pPr>
            <w:r w:rsidRPr="002212D6">
              <w:rPr>
                <w:rFonts w:eastAsia="Times New Roman" w:cs="Arial"/>
                <w:sz w:val="20"/>
              </w:rPr>
              <w:t>Client Travel</w:t>
            </w:r>
          </w:p>
        </w:tc>
        <w:tc>
          <w:tcPr>
            <w:tcW w:w="1129" w:type="dxa"/>
            <w:tcBorders>
              <w:top w:val="nil"/>
              <w:left w:val="nil"/>
              <w:bottom w:val="nil"/>
              <w:right w:val="nil"/>
            </w:tcBorders>
            <w:shd w:val="clear" w:color="000000" w:fill="D9D9D9"/>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286 </w:t>
            </w:r>
          </w:p>
        </w:tc>
        <w:tc>
          <w:tcPr>
            <w:tcW w:w="1128" w:type="dxa"/>
            <w:tcBorders>
              <w:top w:val="nil"/>
              <w:left w:val="nil"/>
              <w:bottom w:val="nil"/>
              <w:right w:val="nil"/>
            </w:tcBorders>
            <w:shd w:val="clear" w:color="auto" w:fill="auto"/>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159 </w:t>
            </w:r>
          </w:p>
        </w:tc>
      </w:tr>
      <w:tr w:rsidR="003A513B" w:rsidRPr="002212D6" w:rsidTr="00DB013A">
        <w:trPr>
          <w:trHeight w:val="291"/>
        </w:trPr>
        <w:tc>
          <w:tcPr>
            <w:tcW w:w="7004" w:type="dxa"/>
            <w:tcBorders>
              <w:top w:val="nil"/>
              <w:left w:val="nil"/>
              <w:bottom w:val="nil"/>
              <w:right w:val="nil"/>
            </w:tcBorders>
            <w:shd w:val="clear" w:color="auto" w:fill="auto"/>
            <w:noWrap/>
            <w:vAlign w:val="bottom"/>
            <w:hideMark/>
          </w:tcPr>
          <w:p w:rsidR="003A513B" w:rsidRPr="002212D6" w:rsidRDefault="003A513B" w:rsidP="003A513B">
            <w:pPr>
              <w:ind w:left="720"/>
              <w:rPr>
                <w:rFonts w:eastAsia="Times New Roman" w:cs="Arial"/>
                <w:sz w:val="20"/>
              </w:rPr>
            </w:pPr>
            <w:r w:rsidRPr="002212D6">
              <w:rPr>
                <w:rFonts w:eastAsia="Times New Roman" w:cs="Arial"/>
                <w:sz w:val="20"/>
              </w:rPr>
              <w:t>Equipment Expenses</w:t>
            </w:r>
            <w:r w:rsidRPr="002212D6">
              <w:rPr>
                <w:rFonts w:eastAsia="Times New Roman" w:cs="Arial"/>
                <w:sz w:val="20"/>
                <w:vertAlign w:val="superscript"/>
              </w:rPr>
              <w:t xml:space="preserve"> (6)</w:t>
            </w:r>
          </w:p>
        </w:tc>
        <w:tc>
          <w:tcPr>
            <w:tcW w:w="1129" w:type="dxa"/>
            <w:tcBorders>
              <w:top w:val="nil"/>
              <w:left w:val="nil"/>
              <w:bottom w:val="nil"/>
              <w:right w:val="nil"/>
            </w:tcBorders>
            <w:shd w:val="clear" w:color="000000" w:fill="D9D9D9"/>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297 </w:t>
            </w:r>
          </w:p>
        </w:tc>
        <w:tc>
          <w:tcPr>
            <w:tcW w:w="1128" w:type="dxa"/>
            <w:tcBorders>
              <w:top w:val="nil"/>
              <w:left w:val="nil"/>
              <w:bottom w:val="nil"/>
              <w:right w:val="nil"/>
            </w:tcBorders>
            <w:shd w:val="clear" w:color="auto" w:fill="auto"/>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299 </w:t>
            </w:r>
          </w:p>
        </w:tc>
      </w:tr>
      <w:tr w:rsidR="003A513B" w:rsidRPr="002212D6" w:rsidTr="00DB013A">
        <w:trPr>
          <w:trHeight w:val="260"/>
        </w:trPr>
        <w:tc>
          <w:tcPr>
            <w:tcW w:w="7004" w:type="dxa"/>
            <w:tcBorders>
              <w:top w:val="nil"/>
              <w:left w:val="nil"/>
              <w:bottom w:val="nil"/>
              <w:right w:val="nil"/>
            </w:tcBorders>
            <w:shd w:val="clear" w:color="auto" w:fill="auto"/>
            <w:noWrap/>
            <w:vAlign w:val="bottom"/>
            <w:hideMark/>
          </w:tcPr>
          <w:p w:rsidR="003A513B" w:rsidRPr="002212D6" w:rsidRDefault="003A513B" w:rsidP="003A513B">
            <w:pPr>
              <w:ind w:left="720"/>
              <w:rPr>
                <w:rFonts w:eastAsia="Times New Roman" w:cs="Arial"/>
                <w:sz w:val="20"/>
              </w:rPr>
            </w:pPr>
            <w:r w:rsidRPr="002212D6">
              <w:rPr>
                <w:rFonts w:eastAsia="Times New Roman" w:cs="Arial"/>
                <w:sz w:val="20"/>
              </w:rPr>
              <w:t>Office Requisites &amp; Stationery</w:t>
            </w:r>
          </w:p>
        </w:tc>
        <w:tc>
          <w:tcPr>
            <w:tcW w:w="1129" w:type="dxa"/>
            <w:tcBorders>
              <w:top w:val="nil"/>
              <w:left w:val="nil"/>
              <w:bottom w:val="nil"/>
              <w:right w:val="nil"/>
            </w:tcBorders>
            <w:shd w:val="clear" w:color="000000" w:fill="D9D9D9"/>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87 </w:t>
            </w:r>
          </w:p>
        </w:tc>
        <w:tc>
          <w:tcPr>
            <w:tcW w:w="1128" w:type="dxa"/>
            <w:tcBorders>
              <w:top w:val="nil"/>
              <w:left w:val="nil"/>
              <w:bottom w:val="nil"/>
              <w:right w:val="nil"/>
            </w:tcBorders>
            <w:shd w:val="clear" w:color="auto" w:fill="auto"/>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93 </w:t>
            </w:r>
          </w:p>
        </w:tc>
      </w:tr>
      <w:tr w:rsidR="003A513B" w:rsidRPr="002212D6" w:rsidTr="00DB013A">
        <w:trPr>
          <w:trHeight w:val="291"/>
        </w:trPr>
        <w:tc>
          <w:tcPr>
            <w:tcW w:w="7004" w:type="dxa"/>
            <w:tcBorders>
              <w:top w:val="nil"/>
              <w:left w:val="nil"/>
              <w:bottom w:val="nil"/>
              <w:right w:val="nil"/>
            </w:tcBorders>
            <w:shd w:val="clear" w:color="auto" w:fill="auto"/>
            <w:noWrap/>
            <w:vAlign w:val="bottom"/>
            <w:hideMark/>
          </w:tcPr>
          <w:p w:rsidR="003A513B" w:rsidRPr="002212D6" w:rsidRDefault="003A513B" w:rsidP="003A513B">
            <w:pPr>
              <w:ind w:left="720"/>
              <w:rPr>
                <w:rFonts w:eastAsia="Times New Roman" w:cs="Arial"/>
                <w:sz w:val="20"/>
              </w:rPr>
            </w:pPr>
            <w:r w:rsidRPr="002212D6">
              <w:rPr>
                <w:rFonts w:eastAsia="Times New Roman" w:cs="Arial"/>
                <w:sz w:val="20"/>
              </w:rPr>
              <w:t>Recruitment</w:t>
            </w:r>
            <w:r w:rsidRPr="002212D6">
              <w:rPr>
                <w:rFonts w:eastAsia="Times New Roman" w:cs="Arial"/>
                <w:sz w:val="20"/>
                <w:vertAlign w:val="superscript"/>
              </w:rPr>
              <w:t xml:space="preserve"> (7)</w:t>
            </w:r>
          </w:p>
        </w:tc>
        <w:tc>
          <w:tcPr>
            <w:tcW w:w="1129" w:type="dxa"/>
            <w:tcBorders>
              <w:top w:val="nil"/>
              <w:left w:val="nil"/>
              <w:bottom w:val="nil"/>
              <w:right w:val="nil"/>
            </w:tcBorders>
            <w:shd w:val="clear" w:color="000000" w:fill="D9D9D9"/>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85 </w:t>
            </w:r>
          </w:p>
        </w:tc>
        <w:tc>
          <w:tcPr>
            <w:tcW w:w="1128" w:type="dxa"/>
            <w:tcBorders>
              <w:top w:val="nil"/>
              <w:left w:val="nil"/>
              <w:bottom w:val="nil"/>
              <w:right w:val="nil"/>
            </w:tcBorders>
            <w:shd w:val="clear" w:color="auto" w:fill="auto"/>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 60 </w:t>
            </w:r>
          </w:p>
        </w:tc>
      </w:tr>
      <w:tr w:rsidR="003A513B" w:rsidRPr="002212D6" w:rsidTr="00DB013A">
        <w:trPr>
          <w:trHeight w:val="276"/>
        </w:trPr>
        <w:tc>
          <w:tcPr>
            <w:tcW w:w="7004" w:type="dxa"/>
            <w:tcBorders>
              <w:top w:val="nil"/>
              <w:left w:val="nil"/>
              <w:bottom w:val="nil"/>
              <w:right w:val="nil"/>
            </w:tcBorders>
            <w:shd w:val="clear" w:color="auto" w:fill="auto"/>
            <w:noWrap/>
            <w:vAlign w:val="bottom"/>
            <w:hideMark/>
          </w:tcPr>
          <w:p w:rsidR="003A513B" w:rsidRPr="002212D6" w:rsidRDefault="003A513B" w:rsidP="003A513B">
            <w:pPr>
              <w:ind w:left="720"/>
              <w:rPr>
                <w:rFonts w:eastAsia="Times New Roman" w:cs="Arial"/>
                <w:sz w:val="20"/>
              </w:rPr>
            </w:pPr>
            <w:r w:rsidRPr="002212D6">
              <w:rPr>
                <w:rFonts w:eastAsia="Times New Roman" w:cs="Arial"/>
                <w:sz w:val="20"/>
              </w:rPr>
              <w:t>Other Expenses</w:t>
            </w:r>
          </w:p>
        </w:tc>
        <w:tc>
          <w:tcPr>
            <w:tcW w:w="1129" w:type="dxa"/>
            <w:tcBorders>
              <w:top w:val="nil"/>
              <w:left w:val="nil"/>
              <w:bottom w:val="nil"/>
              <w:right w:val="nil"/>
            </w:tcBorders>
            <w:shd w:val="clear" w:color="000000" w:fill="D9D9D9"/>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1 424 </w:t>
            </w:r>
          </w:p>
        </w:tc>
        <w:tc>
          <w:tcPr>
            <w:tcW w:w="1128" w:type="dxa"/>
            <w:tcBorders>
              <w:top w:val="nil"/>
              <w:left w:val="nil"/>
              <w:bottom w:val="nil"/>
              <w:right w:val="nil"/>
            </w:tcBorders>
            <w:shd w:val="clear" w:color="auto" w:fill="auto"/>
            <w:noWrap/>
            <w:vAlign w:val="bottom"/>
            <w:hideMark/>
          </w:tcPr>
          <w:p w:rsidR="003A513B" w:rsidRPr="002212D6" w:rsidRDefault="003A513B" w:rsidP="00F17365">
            <w:pPr>
              <w:jc w:val="right"/>
              <w:rPr>
                <w:rFonts w:eastAsia="Times New Roman" w:cs="Arial"/>
                <w:sz w:val="20"/>
              </w:rPr>
            </w:pPr>
            <w:r w:rsidRPr="002212D6">
              <w:rPr>
                <w:rFonts w:eastAsia="Times New Roman" w:cs="Arial"/>
                <w:sz w:val="20"/>
              </w:rPr>
              <w:t xml:space="preserve">1 166 </w:t>
            </w:r>
          </w:p>
        </w:tc>
      </w:tr>
      <w:tr w:rsidR="003A513B" w:rsidRPr="002212D6" w:rsidTr="00DB013A">
        <w:trPr>
          <w:trHeight w:val="276"/>
        </w:trPr>
        <w:tc>
          <w:tcPr>
            <w:tcW w:w="7004" w:type="dxa"/>
            <w:tcBorders>
              <w:top w:val="single" w:sz="8" w:space="0" w:color="808080"/>
              <w:left w:val="nil"/>
              <w:bottom w:val="single" w:sz="8" w:space="0" w:color="808080"/>
              <w:right w:val="nil"/>
            </w:tcBorders>
            <w:shd w:val="clear" w:color="auto" w:fill="auto"/>
            <w:noWrap/>
            <w:vAlign w:val="bottom"/>
            <w:hideMark/>
          </w:tcPr>
          <w:p w:rsidR="003A513B" w:rsidRPr="002212D6" w:rsidRDefault="003A513B" w:rsidP="003A513B">
            <w:pPr>
              <w:rPr>
                <w:rFonts w:eastAsia="Times New Roman" w:cs="Arial"/>
                <w:sz w:val="20"/>
              </w:rPr>
            </w:pPr>
            <w:r w:rsidRPr="002212D6">
              <w:rPr>
                <w:rFonts w:eastAsia="Times New Roman" w:cs="Arial"/>
                <w:b/>
                <w:bCs/>
                <w:sz w:val="20"/>
              </w:rPr>
              <w:t>Total Purchases of Goods and Services</w:t>
            </w:r>
            <w:r w:rsidRPr="002212D6">
              <w:rPr>
                <w:rFonts w:eastAsia="Times New Roman" w:cs="Arial"/>
                <w:sz w:val="20"/>
              </w:rPr>
              <w:t> </w:t>
            </w:r>
          </w:p>
        </w:tc>
        <w:tc>
          <w:tcPr>
            <w:tcW w:w="1129" w:type="dxa"/>
            <w:tcBorders>
              <w:top w:val="single" w:sz="8" w:space="0" w:color="808080"/>
              <w:left w:val="nil"/>
              <w:bottom w:val="single" w:sz="8" w:space="0" w:color="808080"/>
              <w:right w:val="nil"/>
            </w:tcBorders>
            <w:shd w:val="clear" w:color="000000" w:fill="D9D9D9"/>
            <w:noWrap/>
            <w:vAlign w:val="bottom"/>
            <w:hideMark/>
          </w:tcPr>
          <w:p w:rsidR="003A513B" w:rsidRPr="002212D6" w:rsidRDefault="003A513B" w:rsidP="00F17365">
            <w:pPr>
              <w:jc w:val="right"/>
              <w:rPr>
                <w:rFonts w:eastAsia="Times New Roman" w:cs="Arial"/>
                <w:b/>
                <w:bCs/>
                <w:sz w:val="20"/>
              </w:rPr>
            </w:pPr>
            <w:r w:rsidRPr="002212D6">
              <w:rPr>
                <w:rFonts w:eastAsia="Times New Roman" w:cs="Arial"/>
                <w:b/>
                <w:bCs/>
                <w:sz w:val="20"/>
              </w:rPr>
              <w:t xml:space="preserve">13 618 </w:t>
            </w:r>
          </w:p>
        </w:tc>
        <w:tc>
          <w:tcPr>
            <w:tcW w:w="1128" w:type="dxa"/>
            <w:tcBorders>
              <w:top w:val="single" w:sz="8" w:space="0" w:color="808080"/>
              <w:left w:val="nil"/>
              <w:bottom w:val="single" w:sz="8" w:space="0" w:color="808080"/>
              <w:right w:val="nil"/>
            </w:tcBorders>
            <w:shd w:val="clear" w:color="auto" w:fill="auto"/>
            <w:noWrap/>
            <w:vAlign w:val="bottom"/>
            <w:hideMark/>
          </w:tcPr>
          <w:p w:rsidR="003A513B" w:rsidRPr="002212D6" w:rsidRDefault="003A513B" w:rsidP="00F17365">
            <w:pPr>
              <w:jc w:val="right"/>
              <w:rPr>
                <w:rFonts w:eastAsia="Times New Roman" w:cs="Arial"/>
                <w:b/>
                <w:bCs/>
                <w:sz w:val="20"/>
              </w:rPr>
            </w:pPr>
            <w:r w:rsidRPr="002212D6">
              <w:rPr>
                <w:rFonts w:eastAsia="Times New Roman" w:cs="Arial"/>
                <w:b/>
                <w:bCs/>
                <w:sz w:val="20"/>
              </w:rPr>
              <w:t xml:space="preserve">12 521 </w:t>
            </w:r>
          </w:p>
        </w:tc>
      </w:tr>
    </w:tbl>
    <w:p w:rsidR="00F17365" w:rsidRPr="00E35558" w:rsidRDefault="00F17365" w:rsidP="00303E24">
      <w:pPr>
        <w:tabs>
          <w:tab w:val="left" w:pos="709"/>
          <w:tab w:val="left" w:pos="851"/>
          <w:tab w:val="left" w:pos="1134"/>
          <w:tab w:val="left" w:pos="9214"/>
          <w:tab w:val="left" w:pos="9356"/>
        </w:tabs>
        <w:rPr>
          <w:sz w:val="18"/>
          <w:szCs w:val="18"/>
        </w:rPr>
      </w:pPr>
      <w:r w:rsidRPr="00E35558">
        <w:rPr>
          <w:sz w:val="18"/>
          <w:szCs w:val="18"/>
        </w:rPr>
        <w:t>(1) Includes marketing, promotion and IT consultants.</w:t>
      </w:r>
    </w:p>
    <w:p w:rsidR="00F17365" w:rsidRPr="00E35558" w:rsidRDefault="00F17365" w:rsidP="00303E24">
      <w:pPr>
        <w:tabs>
          <w:tab w:val="left" w:pos="709"/>
          <w:tab w:val="left" w:pos="851"/>
          <w:tab w:val="left" w:pos="1134"/>
        </w:tabs>
        <w:rPr>
          <w:sz w:val="18"/>
          <w:szCs w:val="18"/>
        </w:rPr>
      </w:pPr>
      <w:r w:rsidRPr="00E35558">
        <w:rPr>
          <w:sz w:val="18"/>
          <w:szCs w:val="18"/>
        </w:rPr>
        <w:t>(2) Does not include recruitment advertising or marketing and promotion advertising.</w:t>
      </w:r>
    </w:p>
    <w:p w:rsidR="00F17365" w:rsidRPr="00E35558" w:rsidRDefault="00F17365" w:rsidP="00303E24">
      <w:pPr>
        <w:tabs>
          <w:tab w:val="left" w:pos="709"/>
          <w:tab w:val="left" w:pos="851"/>
          <w:tab w:val="left" w:pos="1134"/>
        </w:tabs>
        <w:rPr>
          <w:sz w:val="18"/>
          <w:szCs w:val="18"/>
        </w:rPr>
      </w:pPr>
      <w:r w:rsidRPr="00E35558">
        <w:rPr>
          <w:sz w:val="18"/>
          <w:szCs w:val="18"/>
        </w:rPr>
        <w:t>(3) Includes advertising for marketing and promotion but excludes marketing and promotion consultants’ expenses, which are incorporated in the consultants’ category.</w:t>
      </w:r>
    </w:p>
    <w:p w:rsidR="00F17365" w:rsidRPr="00E35558" w:rsidRDefault="00F17365" w:rsidP="00303E24">
      <w:pPr>
        <w:tabs>
          <w:tab w:val="left" w:pos="709"/>
          <w:tab w:val="left" w:pos="851"/>
          <w:tab w:val="left" w:pos="1134"/>
        </w:tabs>
        <w:rPr>
          <w:sz w:val="18"/>
          <w:szCs w:val="18"/>
        </w:rPr>
      </w:pPr>
      <w:r w:rsidRPr="00E35558">
        <w:rPr>
          <w:sz w:val="18"/>
          <w:szCs w:val="18"/>
        </w:rPr>
        <w:t>(4) Includes general IT technology charges and IT hardware &amp; software expenses, but does not include IT consultants, which are incorporated in the consultants' category.</w:t>
      </w:r>
    </w:p>
    <w:p w:rsidR="00F17365" w:rsidRPr="00E35558" w:rsidRDefault="00F17365" w:rsidP="00303E24">
      <w:pPr>
        <w:tabs>
          <w:tab w:val="left" w:pos="709"/>
          <w:tab w:val="left" w:pos="851"/>
          <w:tab w:val="left" w:pos="1134"/>
        </w:tabs>
        <w:rPr>
          <w:sz w:val="18"/>
          <w:szCs w:val="18"/>
        </w:rPr>
      </w:pPr>
      <w:r w:rsidRPr="00E35558">
        <w:rPr>
          <w:sz w:val="18"/>
          <w:szCs w:val="18"/>
        </w:rPr>
        <w:t>(5) Includes legal fees, claim and settlement costs.</w:t>
      </w:r>
    </w:p>
    <w:p w:rsidR="00F17365" w:rsidRPr="00E35558" w:rsidRDefault="00F17365" w:rsidP="00303E24">
      <w:pPr>
        <w:tabs>
          <w:tab w:val="left" w:pos="709"/>
          <w:tab w:val="left" w:pos="851"/>
          <w:tab w:val="left" w:pos="1134"/>
        </w:tabs>
        <w:rPr>
          <w:sz w:val="18"/>
          <w:szCs w:val="18"/>
        </w:rPr>
      </w:pPr>
      <w:r w:rsidRPr="00E35558">
        <w:rPr>
          <w:sz w:val="18"/>
          <w:szCs w:val="18"/>
        </w:rPr>
        <w:t>(6) Includes multi-function device lease charges and other equipment costs.</w:t>
      </w:r>
    </w:p>
    <w:p w:rsidR="00F17365" w:rsidRPr="00E35558" w:rsidRDefault="00F17365" w:rsidP="00303E24">
      <w:pPr>
        <w:tabs>
          <w:tab w:val="left" w:pos="709"/>
          <w:tab w:val="left" w:pos="851"/>
          <w:tab w:val="left" w:pos="1134"/>
        </w:tabs>
        <w:rPr>
          <w:sz w:val="18"/>
          <w:szCs w:val="18"/>
        </w:rPr>
      </w:pPr>
      <w:r w:rsidRPr="00E35558">
        <w:rPr>
          <w:sz w:val="18"/>
          <w:szCs w:val="18"/>
        </w:rPr>
        <w:t>(7) Includes recruitment-related advertising costs.</w:t>
      </w:r>
    </w:p>
    <w:p w:rsidR="00605D23" w:rsidRDefault="00605D23">
      <w:pPr>
        <w:spacing w:line="240" w:lineRule="auto"/>
        <w:rPr>
          <w:sz w:val="20"/>
          <w:szCs w:val="22"/>
        </w:rPr>
      </w:pPr>
      <w:r>
        <w:rPr>
          <w:sz w:val="20"/>
          <w:szCs w:val="22"/>
        </w:rPr>
        <w:br w:type="page"/>
      </w:r>
    </w:p>
    <w:p w:rsidR="00F17365" w:rsidRPr="00605D23" w:rsidRDefault="001244AA" w:rsidP="00DB6B01">
      <w:pPr>
        <w:pStyle w:val="Heading3"/>
        <w:numPr>
          <w:ilvl w:val="0"/>
          <w:numId w:val="99"/>
        </w:numPr>
        <w:spacing w:before="240"/>
        <w:ind w:left="567" w:hanging="567"/>
      </w:pPr>
      <w:r>
        <w:lastRenderedPageBreak/>
        <w:t>Cash a</w:t>
      </w:r>
      <w:r w:rsidR="00F334F4" w:rsidRPr="00605D23">
        <w:t>nd Deposits</w:t>
      </w:r>
    </w:p>
    <w:tbl>
      <w:tblPr>
        <w:tblW w:w="9300" w:type="dxa"/>
        <w:tblInd w:w="108" w:type="dxa"/>
        <w:tblLook w:val="04A0" w:firstRow="1" w:lastRow="0" w:firstColumn="1" w:lastColumn="0" w:noHBand="0" w:noVBand="1"/>
        <w:tblDescription w:val="Cash and deposit for 2016 $'000 and 2015 $'000."/>
      </w:tblPr>
      <w:tblGrid>
        <w:gridCol w:w="6756"/>
        <w:gridCol w:w="1272"/>
        <w:gridCol w:w="1272"/>
      </w:tblGrid>
      <w:tr w:rsidR="000104AA" w:rsidRPr="00535472" w:rsidTr="00DB013A">
        <w:trPr>
          <w:trHeight w:val="323"/>
          <w:tblHeader/>
        </w:trPr>
        <w:tc>
          <w:tcPr>
            <w:tcW w:w="6756" w:type="dxa"/>
            <w:tcBorders>
              <w:top w:val="nil"/>
              <w:left w:val="nil"/>
              <w:bottom w:val="nil"/>
              <w:right w:val="nil"/>
            </w:tcBorders>
            <w:shd w:val="clear" w:color="000000" w:fill="018179"/>
            <w:noWrap/>
            <w:vAlign w:val="bottom"/>
            <w:hideMark/>
          </w:tcPr>
          <w:p w:rsidR="000104AA" w:rsidRPr="00535472" w:rsidRDefault="000104AA" w:rsidP="000104AA">
            <w:pPr>
              <w:rPr>
                <w:rFonts w:eastAsia="Times New Roman" w:cs="Arial"/>
                <w:b/>
                <w:bCs/>
                <w:color w:val="FFFFFF"/>
                <w:sz w:val="20"/>
              </w:rPr>
            </w:pPr>
          </w:p>
        </w:tc>
        <w:tc>
          <w:tcPr>
            <w:tcW w:w="1272" w:type="dxa"/>
            <w:tcBorders>
              <w:top w:val="nil"/>
              <w:left w:val="nil"/>
              <w:bottom w:val="nil"/>
              <w:right w:val="nil"/>
            </w:tcBorders>
            <w:shd w:val="clear" w:color="000000" w:fill="018179"/>
            <w:noWrap/>
            <w:vAlign w:val="bottom"/>
            <w:hideMark/>
          </w:tcPr>
          <w:p w:rsidR="000104AA" w:rsidRDefault="000104AA" w:rsidP="00F17365">
            <w:pPr>
              <w:jc w:val="right"/>
              <w:rPr>
                <w:rFonts w:eastAsia="Times New Roman" w:cs="Arial"/>
                <w:b/>
                <w:bCs/>
                <w:color w:val="FFFFFF"/>
                <w:sz w:val="20"/>
              </w:rPr>
            </w:pPr>
            <w:r>
              <w:rPr>
                <w:rFonts w:eastAsia="Times New Roman" w:cs="Arial"/>
                <w:b/>
                <w:bCs/>
                <w:color w:val="FFFFFF"/>
                <w:sz w:val="20"/>
              </w:rPr>
              <w:t>2016</w:t>
            </w:r>
          </w:p>
          <w:p w:rsidR="000104AA" w:rsidRPr="00535472" w:rsidRDefault="000104AA" w:rsidP="00F17365">
            <w:pPr>
              <w:jc w:val="right"/>
              <w:rPr>
                <w:rFonts w:eastAsia="Times New Roman" w:cs="Arial"/>
                <w:b/>
                <w:bCs/>
                <w:color w:val="FFFFFF"/>
                <w:sz w:val="20"/>
              </w:rPr>
            </w:pPr>
            <w:r w:rsidRPr="00535472">
              <w:rPr>
                <w:rFonts w:eastAsia="Times New Roman" w:cs="Arial"/>
                <w:b/>
                <w:bCs/>
                <w:color w:val="FFFFFF"/>
                <w:sz w:val="20"/>
              </w:rPr>
              <w:t>$'000</w:t>
            </w:r>
          </w:p>
        </w:tc>
        <w:tc>
          <w:tcPr>
            <w:tcW w:w="1272" w:type="dxa"/>
            <w:tcBorders>
              <w:top w:val="nil"/>
              <w:left w:val="nil"/>
              <w:bottom w:val="nil"/>
              <w:right w:val="nil"/>
            </w:tcBorders>
            <w:shd w:val="clear" w:color="000000" w:fill="018179"/>
            <w:noWrap/>
            <w:vAlign w:val="bottom"/>
            <w:hideMark/>
          </w:tcPr>
          <w:p w:rsidR="000104AA" w:rsidRDefault="000104AA" w:rsidP="00F17365">
            <w:pPr>
              <w:jc w:val="right"/>
              <w:rPr>
                <w:rFonts w:eastAsia="Times New Roman" w:cs="Arial"/>
                <w:b/>
                <w:bCs/>
                <w:color w:val="FFFFFF"/>
                <w:sz w:val="20"/>
              </w:rPr>
            </w:pPr>
            <w:r>
              <w:rPr>
                <w:rFonts w:eastAsia="Times New Roman" w:cs="Arial"/>
                <w:b/>
                <w:bCs/>
                <w:color w:val="FFFFFF"/>
                <w:sz w:val="20"/>
              </w:rPr>
              <w:t>2015</w:t>
            </w:r>
          </w:p>
          <w:p w:rsidR="000104AA" w:rsidRPr="00535472" w:rsidRDefault="000104AA" w:rsidP="00F17365">
            <w:pPr>
              <w:jc w:val="right"/>
              <w:rPr>
                <w:rFonts w:eastAsia="Times New Roman" w:cs="Arial"/>
                <w:b/>
                <w:bCs/>
                <w:color w:val="FFFFFF"/>
                <w:sz w:val="20"/>
              </w:rPr>
            </w:pPr>
            <w:r w:rsidRPr="00535472">
              <w:rPr>
                <w:rFonts w:eastAsia="Times New Roman" w:cs="Arial"/>
                <w:b/>
                <w:bCs/>
                <w:color w:val="FFFFFF"/>
                <w:sz w:val="20"/>
              </w:rPr>
              <w:t>$'000</w:t>
            </w:r>
          </w:p>
        </w:tc>
      </w:tr>
      <w:tr w:rsidR="000104AA" w:rsidRPr="00535472" w:rsidTr="00DB013A">
        <w:trPr>
          <w:trHeight w:val="262"/>
        </w:trPr>
        <w:tc>
          <w:tcPr>
            <w:tcW w:w="6756" w:type="dxa"/>
            <w:tcBorders>
              <w:top w:val="nil"/>
              <w:left w:val="nil"/>
              <w:bottom w:val="nil"/>
              <w:right w:val="nil"/>
            </w:tcBorders>
            <w:shd w:val="clear" w:color="auto" w:fill="auto"/>
            <w:noWrap/>
            <w:vAlign w:val="bottom"/>
            <w:hideMark/>
          </w:tcPr>
          <w:p w:rsidR="000104AA" w:rsidRPr="00535472" w:rsidRDefault="000104AA" w:rsidP="001D523C">
            <w:pPr>
              <w:spacing w:before="120"/>
              <w:rPr>
                <w:rFonts w:eastAsia="Times New Roman" w:cs="Arial"/>
                <w:sz w:val="20"/>
              </w:rPr>
            </w:pPr>
            <w:r w:rsidRPr="00535472">
              <w:rPr>
                <w:rFonts w:eastAsia="Times New Roman" w:cs="Arial"/>
                <w:sz w:val="20"/>
              </w:rPr>
              <w:t>Cash on Hand</w:t>
            </w:r>
          </w:p>
        </w:tc>
        <w:tc>
          <w:tcPr>
            <w:tcW w:w="1272" w:type="dxa"/>
            <w:tcBorders>
              <w:top w:val="nil"/>
              <w:left w:val="nil"/>
              <w:bottom w:val="nil"/>
              <w:right w:val="nil"/>
            </w:tcBorders>
            <w:shd w:val="clear" w:color="000000" w:fill="D9D9D9"/>
            <w:noWrap/>
            <w:vAlign w:val="bottom"/>
            <w:hideMark/>
          </w:tcPr>
          <w:p w:rsidR="000104AA" w:rsidRPr="00535472" w:rsidRDefault="000104AA" w:rsidP="001D523C">
            <w:pPr>
              <w:spacing w:before="120"/>
              <w:jc w:val="right"/>
              <w:rPr>
                <w:rFonts w:eastAsia="Times New Roman" w:cs="Arial"/>
                <w:sz w:val="20"/>
              </w:rPr>
            </w:pPr>
            <w:r w:rsidRPr="00535472">
              <w:rPr>
                <w:rFonts w:eastAsia="Times New Roman" w:cs="Arial"/>
                <w:sz w:val="20"/>
              </w:rPr>
              <w:t xml:space="preserve"> 13 </w:t>
            </w:r>
          </w:p>
        </w:tc>
        <w:tc>
          <w:tcPr>
            <w:tcW w:w="1272" w:type="dxa"/>
            <w:tcBorders>
              <w:top w:val="nil"/>
              <w:left w:val="nil"/>
              <w:bottom w:val="nil"/>
              <w:right w:val="nil"/>
            </w:tcBorders>
            <w:shd w:val="clear" w:color="auto" w:fill="auto"/>
            <w:noWrap/>
            <w:vAlign w:val="bottom"/>
            <w:hideMark/>
          </w:tcPr>
          <w:p w:rsidR="000104AA" w:rsidRPr="00535472" w:rsidRDefault="000104AA" w:rsidP="001D523C">
            <w:pPr>
              <w:spacing w:before="120"/>
              <w:jc w:val="right"/>
              <w:rPr>
                <w:rFonts w:eastAsia="Times New Roman" w:cs="Arial"/>
                <w:sz w:val="20"/>
              </w:rPr>
            </w:pPr>
            <w:r w:rsidRPr="00535472">
              <w:rPr>
                <w:rFonts w:eastAsia="Times New Roman" w:cs="Arial"/>
                <w:sz w:val="20"/>
              </w:rPr>
              <w:t xml:space="preserve">1 013 </w:t>
            </w:r>
          </w:p>
        </w:tc>
      </w:tr>
      <w:tr w:rsidR="000104AA" w:rsidRPr="00535472" w:rsidTr="00DB013A">
        <w:trPr>
          <w:trHeight w:val="277"/>
        </w:trPr>
        <w:tc>
          <w:tcPr>
            <w:tcW w:w="6756" w:type="dxa"/>
            <w:tcBorders>
              <w:top w:val="nil"/>
              <w:left w:val="nil"/>
              <w:bottom w:val="nil"/>
              <w:right w:val="nil"/>
            </w:tcBorders>
            <w:shd w:val="clear" w:color="auto" w:fill="auto"/>
            <w:noWrap/>
            <w:vAlign w:val="bottom"/>
            <w:hideMark/>
          </w:tcPr>
          <w:p w:rsidR="000104AA" w:rsidRPr="00535472" w:rsidRDefault="000104AA" w:rsidP="00F17365">
            <w:pPr>
              <w:rPr>
                <w:rFonts w:eastAsia="Times New Roman" w:cs="Arial"/>
                <w:sz w:val="20"/>
              </w:rPr>
            </w:pPr>
            <w:r w:rsidRPr="00535472">
              <w:rPr>
                <w:rFonts w:eastAsia="Times New Roman" w:cs="Arial"/>
                <w:sz w:val="20"/>
              </w:rPr>
              <w:t>Cash at Bank</w:t>
            </w:r>
          </w:p>
        </w:tc>
        <w:tc>
          <w:tcPr>
            <w:tcW w:w="1272" w:type="dxa"/>
            <w:tcBorders>
              <w:top w:val="nil"/>
              <w:left w:val="nil"/>
              <w:bottom w:val="nil"/>
              <w:right w:val="nil"/>
            </w:tcBorders>
            <w:shd w:val="clear" w:color="000000" w:fill="D9D9D9"/>
            <w:noWrap/>
            <w:vAlign w:val="bottom"/>
            <w:hideMark/>
          </w:tcPr>
          <w:p w:rsidR="000104AA" w:rsidRPr="00535472" w:rsidRDefault="000104AA" w:rsidP="00F17365">
            <w:pPr>
              <w:jc w:val="right"/>
              <w:rPr>
                <w:rFonts w:eastAsia="Times New Roman" w:cs="Arial"/>
                <w:sz w:val="20"/>
              </w:rPr>
            </w:pPr>
            <w:r w:rsidRPr="00535472">
              <w:rPr>
                <w:rFonts w:eastAsia="Times New Roman" w:cs="Arial"/>
                <w:sz w:val="20"/>
              </w:rPr>
              <w:t xml:space="preserve">19 206 </w:t>
            </w:r>
          </w:p>
        </w:tc>
        <w:tc>
          <w:tcPr>
            <w:tcW w:w="1272" w:type="dxa"/>
            <w:tcBorders>
              <w:top w:val="nil"/>
              <w:left w:val="nil"/>
              <w:bottom w:val="nil"/>
              <w:right w:val="nil"/>
            </w:tcBorders>
            <w:shd w:val="clear" w:color="auto" w:fill="auto"/>
            <w:noWrap/>
            <w:vAlign w:val="bottom"/>
            <w:hideMark/>
          </w:tcPr>
          <w:p w:rsidR="000104AA" w:rsidRPr="00535472" w:rsidRDefault="000104AA" w:rsidP="00F17365">
            <w:pPr>
              <w:jc w:val="right"/>
              <w:rPr>
                <w:rFonts w:eastAsia="Times New Roman" w:cs="Arial"/>
                <w:sz w:val="20"/>
              </w:rPr>
            </w:pPr>
            <w:r w:rsidRPr="00535472">
              <w:rPr>
                <w:rFonts w:eastAsia="Times New Roman" w:cs="Arial"/>
                <w:sz w:val="20"/>
              </w:rPr>
              <w:t xml:space="preserve">14 382 </w:t>
            </w:r>
          </w:p>
        </w:tc>
      </w:tr>
      <w:tr w:rsidR="000104AA" w:rsidRPr="00535472" w:rsidTr="00DB013A">
        <w:trPr>
          <w:trHeight w:val="277"/>
        </w:trPr>
        <w:tc>
          <w:tcPr>
            <w:tcW w:w="6756" w:type="dxa"/>
            <w:tcBorders>
              <w:top w:val="single" w:sz="8" w:space="0" w:color="808080"/>
              <w:left w:val="nil"/>
              <w:bottom w:val="single" w:sz="8" w:space="0" w:color="808080"/>
              <w:right w:val="nil"/>
            </w:tcBorders>
            <w:shd w:val="clear" w:color="auto" w:fill="auto"/>
            <w:noWrap/>
            <w:vAlign w:val="bottom"/>
            <w:hideMark/>
          </w:tcPr>
          <w:p w:rsidR="000104AA" w:rsidRPr="00535472" w:rsidRDefault="000104AA" w:rsidP="000104AA">
            <w:pPr>
              <w:rPr>
                <w:rFonts w:eastAsia="Times New Roman" w:cs="Arial"/>
                <w:sz w:val="20"/>
              </w:rPr>
            </w:pPr>
            <w:r w:rsidRPr="00535472">
              <w:rPr>
                <w:rFonts w:eastAsia="Times New Roman" w:cs="Arial"/>
                <w:b/>
                <w:bCs/>
                <w:sz w:val="20"/>
              </w:rPr>
              <w:t>Total Cash And Deposits</w:t>
            </w:r>
            <w:r w:rsidRPr="00535472">
              <w:rPr>
                <w:rFonts w:eastAsia="Times New Roman" w:cs="Arial"/>
                <w:sz w:val="20"/>
              </w:rPr>
              <w:t> </w:t>
            </w:r>
          </w:p>
        </w:tc>
        <w:tc>
          <w:tcPr>
            <w:tcW w:w="1272" w:type="dxa"/>
            <w:tcBorders>
              <w:top w:val="single" w:sz="8" w:space="0" w:color="808080"/>
              <w:left w:val="nil"/>
              <w:bottom w:val="single" w:sz="8" w:space="0" w:color="808080"/>
              <w:right w:val="nil"/>
            </w:tcBorders>
            <w:shd w:val="clear" w:color="000000" w:fill="D9D9D9"/>
            <w:noWrap/>
            <w:vAlign w:val="bottom"/>
            <w:hideMark/>
          </w:tcPr>
          <w:p w:rsidR="000104AA" w:rsidRPr="00535472" w:rsidRDefault="000104AA" w:rsidP="00F17365">
            <w:pPr>
              <w:jc w:val="right"/>
              <w:rPr>
                <w:rFonts w:eastAsia="Times New Roman" w:cs="Arial"/>
                <w:b/>
                <w:bCs/>
                <w:sz w:val="20"/>
              </w:rPr>
            </w:pPr>
            <w:r w:rsidRPr="00535472">
              <w:rPr>
                <w:rFonts w:eastAsia="Times New Roman" w:cs="Arial"/>
                <w:b/>
                <w:bCs/>
                <w:sz w:val="20"/>
              </w:rPr>
              <w:t xml:space="preserve">19 219 </w:t>
            </w:r>
          </w:p>
        </w:tc>
        <w:tc>
          <w:tcPr>
            <w:tcW w:w="1272" w:type="dxa"/>
            <w:tcBorders>
              <w:top w:val="single" w:sz="8" w:space="0" w:color="808080"/>
              <w:left w:val="nil"/>
              <w:bottom w:val="single" w:sz="8" w:space="0" w:color="808080"/>
              <w:right w:val="nil"/>
            </w:tcBorders>
            <w:shd w:val="clear" w:color="auto" w:fill="auto"/>
            <w:noWrap/>
            <w:vAlign w:val="bottom"/>
            <w:hideMark/>
          </w:tcPr>
          <w:p w:rsidR="000104AA" w:rsidRPr="00535472" w:rsidRDefault="000104AA" w:rsidP="00F17365">
            <w:pPr>
              <w:jc w:val="right"/>
              <w:rPr>
                <w:rFonts w:eastAsia="Times New Roman" w:cs="Arial"/>
                <w:b/>
                <w:bCs/>
                <w:sz w:val="20"/>
              </w:rPr>
            </w:pPr>
            <w:r w:rsidRPr="00535472">
              <w:rPr>
                <w:rFonts w:eastAsia="Times New Roman" w:cs="Arial"/>
                <w:b/>
                <w:bCs/>
                <w:sz w:val="20"/>
              </w:rPr>
              <w:t xml:space="preserve">15 395 </w:t>
            </w:r>
          </w:p>
        </w:tc>
      </w:tr>
    </w:tbl>
    <w:p w:rsidR="00F17365" w:rsidRDefault="00F17365" w:rsidP="00F17365">
      <w:pPr>
        <w:tabs>
          <w:tab w:val="left" w:pos="9639"/>
        </w:tabs>
        <w:spacing w:after="360"/>
        <w:rPr>
          <w:szCs w:val="22"/>
        </w:rPr>
      </w:pPr>
    </w:p>
    <w:p w:rsidR="00605D23" w:rsidRPr="00EF6591" w:rsidRDefault="00F334F4" w:rsidP="00DB6B01">
      <w:pPr>
        <w:pStyle w:val="Heading3"/>
        <w:numPr>
          <w:ilvl w:val="0"/>
          <w:numId w:val="99"/>
        </w:numPr>
        <w:spacing w:before="240"/>
        <w:ind w:left="567" w:hanging="567"/>
      </w:pPr>
      <w:r w:rsidRPr="00605D23">
        <w:t>Receivables</w:t>
      </w:r>
    </w:p>
    <w:tbl>
      <w:tblPr>
        <w:tblW w:w="9283" w:type="dxa"/>
        <w:tblInd w:w="108" w:type="dxa"/>
        <w:tblLook w:val="04A0" w:firstRow="1" w:lastRow="0" w:firstColumn="1" w:lastColumn="0" w:noHBand="0" w:noVBand="1"/>
        <w:tblDescription w:val="Receivables for 2016 $'000 and 2015 $'000."/>
      </w:tblPr>
      <w:tblGrid>
        <w:gridCol w:w="6745"/>
        <w:gridCol w:w="1269"/>
        <w:gridCol w:w="1269"/>
      </w:tblGrid>
      <w:tr w:rsidR="000104AA" w:rsidRPr="00BC1650" w:rsidTr="00DB013A">
        <w:trPr>
          <w:trHeight w:val="271"/>
          <w:tblHeader/>
        </w:trPr>
        <w:tc>
          <w:tcPr>
            <w:tcW w:w="6745" w:type="dxa"/>
            <w:tcBorders>
              <w:top w:val="nil"/>
              <w:left w:val="nil"/>
              <w:bottom w:val="nil"/>
              <w:right w:val="nil"/>
            </w:tcBorders>
            <w:shd w:val="clear" w:color="000000" w:fill="018179"/>
            <w:noWrap/>
            <w:vAlign w:val="bottom"/>
            <w:hideMark/>
          </w:tcPr>
          <w:p w:rsidR="000104AA" w:rsidRPr="00BC1650" w:rsidRDefault="000104AA" w:rsidP="000104AA">
            <w:pPr>
              <w:rPr>
                <w:rFonts w:eastAsia="Times New Roman" w:cs="Arial"/>
                <w:b/>
                <w:bCs/>
                <w:color w:val="FFFFFF"/>
                <w:sz w:val="20"/>
              </w:rPr>
            </w:pPr>
          </w:p>
        </w:tc>
        <w:tc>
          <w:tcPr>
            <w:tcW w:w="1269" w:type="dxa"/>
            <w:tcBorders>
              <w:top w:val="nil"/>
              <w:left w:val="nil"/>
              <w:bottom w:val="nil"/>
              <w:right w:val="nil"/>
            </w:tcBorders>
            <w:shd w:val="clear" w:color="000000" w:fill="018179"/>
            <w:noWrap/>
            <w:vAlign w:val="bottom"/>
            <w:hideMark/>
          </w:tcPr>
          <w:p w:rsidR="000104AA" w:rsidRDefault="000104AA" w:rsidP="00F17365">
            <w:pPr>
              <w:jc w:val="right"/>
              <w:rPr>
                <w:rFonts w:eastAsia="Times New Roman" w:cs="Arial"/>
                <w:b/>
                <w:bCs/>
                <w:color w:val="FFFFFF"/>
                <w:sz w:val="20"/>
              </w:rPr>
            </w:pPr>
            <w:r>
              <w:rPr>
                <w:rFonts w:eastAsia="Times New Roman" w:cs="Arial"/>
                <w:b/>
                <w:bCs/>
                <w:color w:val="FFFFFF"/>
                <w:sz w:val="20"/>
              </w:rPr>
              <w:t>2016</w:t>
            </w:r>
          </w:p>
          <w:p w:rsidR="000104AA" w:rsidRPr="00BC1650" w:rsidRDefault="000104AA" w:rsidP="00F17365">
            <w:pPr>
              <w:jc w:val="right"/>
              <w:rPr>
                <w:rFonts w:eastAsia="Times New Roman" w:cs="Arial"/>
                <w:b/>
                <w:bCs/>
                <w:color w:val="FFFFFF"/>
                <w:sz w:val="20"/>
              </w:rPr>
            </w:pPr>
            <w:r w:rsidRPr="00BC1650">
              <w:rPr>
                <w:rFonts w:eastAsia="Times New Roman" w:cs="Arial"/>
                <w:b/>
                <w:bCs/>
                <w:color w:val="FFFFFF"/>
                <w:sz w:val="20"/>
              </w:rPr>
              <w:t>$'000</w:t>
            </w:r>
          </w:p>
        </w:tc>
        <w:tc>
          <w:tcPr>
            <w:tcW w:w="1269" w:type="dxa"/>
            <w:tcBorders>
              <w:top w:val="nil"/>
              <w:left w:val="nil"/>
              <w:bottom w:val="nil"/>
              <w:right w:val="nil"/>
            </w:tcBorders>
            <w:shd w:val="clear" w:color="000000" w:fill="018179"/>
            <w:noWrap/>
            <w:vAlign w:val="bottom"/>
            <w:hideMark/>
          </w:tcPr>
          <w:p w:rsidR="000104AA" w:rsidRDefault="000104AA" w:rsidP="00F17365">
            <w:pPr>
              <w:jc w:val="right"/>
              <w:rPr>
                <w:rFonts w:eastAsia="Times New Roman" w:cs="Arial"/>
                <w:b/>
                <w:bCs/>
                <w:color w:val="FFFFFF"/>
                <w:sz w:val="20"/>
              </w:rPr>
            </w:pPr>
            <w:r>
              <w:rPr>
                <w:rFonts w:eastAsia="Times New Roman" w:cs="Arial"/>
                <w:b/>
                <w:bCs/>
                <w:color w:val="FFFFFF"/>
                <w:sz w:val="20"/>
              </w:rPr>
              <w:t>2015</w:t>
            </w:r>
          </w:p>
          <w:p w:rsidR="000104AA" w:rsidRPr="00BC1650" w:rsidRDefault="000104AA" w:rsidP="00F17365">
            <w:pPr>
              <w:jc w:val="right"/>
              <w:rPr>
                <w:rFonts w:eastAsia="Times New Roman" w:cs="Arial"/>
                <w:b/>
                <w:bCs/>
                <w:color w:val="FFFFFF"/>
                <w:sz w:val="20"/>
              </w:rPr>
            </w:pPr>
            <w:r w:rsidRPr="00BC1650">
              <w:rPr>
                <w:rFonts w:eastAsia="Times New Roman" w:cs="Arial"/>
                <w:b/>
                <w:bCs/>
                <w:color w:val="FFFFFF"/>
                <w:sz w:val="20"/>
              </w:rPr>
              <w:t>$'000</w:t>
            </w:r>
          </w:p>
        </w:tc>
      </w:tr>
      <w:tr w:rsidR="000104AA" w:rsidRPr="00BC1650" w:rsidTr="00DB013A">
        <w:trPr>
          <w:trHeight w:val="271"/>
        </w:trPr>
        <w:tc>
          <w:tcPr>
            <w:tcW w:w="6745" w:type="dxa"/>
            <w:tcBorders>
              <w:top w:val="nil"/>
              <w:left w:val="nil"/>
              <w:bottom w:val="nil"/>
              <w:right w:val="nil"/>
            </w:tcBorders>
            <w:shd w:val="clear" w:color="auto" w:fill="auto"/>
            <w:noWrap/>
            <w:vAlign w:val="bottom"/>
            <w:hideMark/>
          </w:tcPr>
          <w:p w:rsidR="000104AA" w:rsidRPr="00BC1650" w:rsidRDefault="000104AA" w:rsidP="001D523C">
            <w:pPr>
              <w:spacing w:before="120"/>
              <w:rPr>
                <w:rFonts w:eastAsia="Times New Roman" w:cs="Arial"/>
                <w:sz w:val="20"/>
              </w:rPr>
            </w:pPr>
            <w:r w:rsidRPr="00BC1650">
              <w:rPr>
                <w:rFonts w:eastAsia="Times New Roman" w:cs="Arial"/>
                <w:b/>
                <w:bCs/>
                <w:sz w:val="20"/>
              </w:rPr>
              <w:t>Current</w:t>
            </w:r>
          </w:p>
        </w:tc>
        <w:tc>
          <w:tcPr>
            <w:tcW w:w="1269" w:type="dxa"/>
            <w:tcBorders>
              <w:top w:val="nil"/>
              <w:left w:val="nil"/>
              <w:bottom w:val="nil"/>
              <w:right w:val="nil"/>
            </w:tcBorders>
            <w:shd w:val="clear" w:color="000000" w:fill="D9D9D9"/>
            <w:noWrap/>
            <w:vAlign w:val="bottom"/>
            <w:hideMark/>
          </w:tcPr>
          <w:p w:rsidR="000104AA" w:rsidRPr="00BC1650" w:rsidRDefault="000104AA" w:rsidP="001D523C">
            <w:pPr>
              <w:spacing w:before="120"/>
              <w:rPr>
                <w:rFonts w:eastAsia="Times New Roman" w:cs="Arial"/>
                <w:sz w:val="20"/>
              </w:rPr>
            </w:pPr>
            <w:r w:rsidRPr="00BC1650">
              <w:rPr>
                <w:rFonts w:eastAsia="Times New Roman" w:cs="Arial"/>
                <w:sz w:val="20"/>
              </w:rPr>
              <w:t> </w:t>
            </w:r>
          </w:p>
        </w:tc>
        <w:tc>
          <w:tcPr>
            <w:tcW w:w="1269" w:type="dxa"/>
            <w:tcBorders>
              <w:top w:val="nil"/>
              <w:left w:val="nil"/>
              <w:bottom w:val="nil"/>
              <w:right w:val="nil"/>
            </w:tcBorders>
            <w:shd w:val="clear" w:color="auto" w:fill="auto"/>
            <w:noWrap/>
            <w:vAlign w:val="bottom"/>
            <w:hideMark/>
          </w:tcPr>
          <w:p w:rsidR="000104AA" w:rsidRPr="00BC1650" w:rsidRDefault="000104AA" w:rsidP="001D523C">
            <w:pPr>
              <w:spacing w:before="120"/>
              <w:rPr>
                <w:rFonts w:eastAsia="Times New Roman" w:cs="Arial"/>
                <w:sz w:val="20"/>
              </w:rPr>
            </w:pPr>
          </w:p>
        </w:tc>
      </w:tr>
      <w:tr w:rsidR="000104AA" w:rsidRPr="00BC1650" w:rsidTr="00DB013A">
        <w:trPr>
          <w:trHeight w:val="271"/>
        </w:trPr>
        <w:tc>
          <w:tcPr>
            <w:tcW w:w="6745" w:type="dxa"/>
            <w:tcBorders>
              <w:top w:val="nil"/>
              <w:left w:val="nil"/>
              <w:bottom w:val="nil"/>
              <w:right w:val="nil"/>
            </w:tcBorders>
            <w:shd w:val="clear" w:color="auto" w:fill="auto"/>
            <w:noWrap/>
            <w:vAlign w:val="bottom"/>
            <w:hideMark/>
          </w:tcPr>
          <w:p w:rsidR="000104AA" w:rsidRPr="00BC1650" w:rsidRDefault="000104AA" w:rsidP="00F17365">
            <w:pPr>
              <w:rPr>
                <w:rFonts w:eastAsia="Times New Roman" w:cs="Arial"/>
                <w:sz w:val="20"/>
              </w:rPr>
            </w:pPr>
            <w:r w:rsidRPr="00BC1650">
              <w:rPr>
                <w:rFonts w:eastAsia="Times New Roman" w:cs="Arial"/>
                <w:sz w:val="20"/>
              </w:rPr>
              <w:t>Accounts Receivable</w:t>
            </w:r>
          </w:p>
        </w:tc>
        <w:tc>
          <w:tcPr>
            <w:tcW w:w="1269" w:type="dxa"/>
            <w:tcBorders>
              <w:top w:val="nil"/>
              <w:left w:val="nil"/>
              <w:bottom w:val="nil"/>
              <w:right w:val="nil"/>
            </w:tcBorders>
            <w:shd w:val="clear" w:color="000000" w:fill="D9D9D9"/>
            <w:noWrap/>
            <w:vAlign w:val="bottom"/>
            <w:hideMark/>
          </w:tcPr>
          <w:p w:rsidR="000104AA" w:rsidRPr="00BC1650" w:rsidRDefault="000104AA" w:rsidP="00F17365">
            <w:pPr>
              <w:jc w:val="right"/>
              <w:rPr>
                <w:rFonts w:eastAsia="Times New Roman" w:cs="Arial"/>
                <w:sz w:val="20"/>
              </w:rPr>
            </w:pPr>
            <w:r w:rsidRPr="00BC1650">
              <w:rPr>
                <w:rFonts w:eastAsia="Times New Roman" w:cs="Arial"/>
                <w:sz w:val="20"/>
              </w:rPr>
              <w:t xml:space="preserve"> 259 </w:t>
            </w:r>
          </w:p>
        </w:tc>
        <w:tc>
          <w:tcPr>
            <w:tcW w:w="1269" w:type="dxa"/>
            <w:tcBorders>
              <w:top w:val="nil"/>
              <w:left w:val="nil"/>
              <w:bottom w:val="nil"/>
              <w:right w:val="nil"/>
            </w:tcBorders>
            <w:shd w:val="clear" w:color="auto" w:fill="auto"/>
            <w:noWrap/>
            <w:vAlign w:val="bottom"/>
            <w:hideMark/>
          </w:tcPr>
          <w:p w:rsidR="000104AA" w:rsidRPr="00BC1650" w:rsidRDefault="000104AA" w:rsidP="00F17365">
            <w:pPr>
              <w:jc w:val="right"/>
              <w:rPr>
                <w:rFonts w:eastAsia="Times New Roman" w:cs="Arial"/>
                <w:sz w:val="20"/>
              </w:rPr>
            </w:pPr>
            <w:r w:rsidRPr="00BC1650">
              <w:rPr>
                <w:rFonts w:eastAsia="Times New Roman" w:cs="Arial"/>
                <w:sz w:val="20"/>
              </w:rPr>
              <w:t xml:space="preserve"> 694 </w:t>
            </w:r>
          </w:p>
        </w:tc>
      </w:tr>
      <w:tr w:rsidR="000104AA" w:rsidRPr="00BC1650" w:rsidTr="00DB013A">
        <w:trPr>
          <w:trHeight w:val="286"/>
        </w:trPr>
        <w:tc>
          <w:tcPr>
            <w:tcW w:w="6745" w:type="dxa"/>
            <w:tcBorders>
              <w:top w:val="nil"/>
              <w:left w:val="nil"/>
              <w:bottom w:val="nil"/>
              <w:right w:val="nil"/>
            </w:tcBorders>
            <w:shd w:val="clear" w:color="auto" w:fill="auto"/>
            <w:noWrap/>
            <w:vAlign w:val="bottom"/>
            <w:hideMark/>
          </w:tcPr>
          <w:p w:rsidR="000104AA" w:rsidRPr="00BC1650" w:rsidRDefault="000104AA" w:rsidP="00F17365">
            <w:pPr>
              <w:rPr>
                <w:rFonts w:eastAsia="Times New Roman" w:cs="Arial"/>
                <w:sz w:val="20"/>
              </w:rPr>
            </w:pPr>
            <w:r w:rsidRPr="00BC1650">
              <w:rPr>
                <w:rFonts w:eastAsia="Times New Roman" w:cs="Arial"/>
                <w:sz w:val="20"/>
              </w:rPr>
              <w:t>Less: Allowance for Impairment Losses</w:t>
            </w:r>
          </w:p>
        </w:tc>
        <w:tc>
          <w:tcPr>
            <w:tcW w:w="1269" w:type="dxa"/>
            <w:tcBorders>
              <w:top w:val="nil"/>
              <w:left w:val="nil"/>
              <w:bottom w:val="nil"/>
              <w:right w:val="nil"/>
            </w:tcBorders>
            <w:shd w:val="clear" w:color="000000" w:fill="D9D9D9"/>
            <w:noWrap/>
            <w:vAlign w:val="bottom"/>
            <w:hideMark/>
          </w:tcPr>
          <w:p w:rsidR="000104AA" w:rsidRPr="00BC1650" w:rsidRDefault="000104AA" w:rsidP="00F17365">
            <w:pPr>
              <w:jc w:val="right"/>
              <w:rPr>
                <w:rFonts w:eastAsia="Times New Roman" w:cs="Arial"/>
                <w:sz w:val="20"/>
              </w:rPr>
            </w:pPr>
            <w:r w:rsidRPr="00BC1650">
              <w:rPr>
                <w:rFonts w:eastAsia="Times New Roman" w:cs="Arial"/>
                <w:sz w:val="20"/>
              </w:rPr>
              <w:t xml:space="preserve">(13) </w:t>
            </w:r>
          </w:p>
        </w:tc>
        <w:tc>
          <w:tcPr>
            <w:tcW w:w="1269" w:type="dxa"/>
            <w:tcBorders>
              <w:top w:val="nil"/>
              <w:left w:val="nil"/>
              <w:bottom w:val="nil"/>
              <w:right w:val="nil"/>
            </w:tcBorders>
            <w:shd w:val="clear" w:color="auto" w:fill="auto"/>
            <w:noWrap/>
            <w:vAlign w:val="bottom"/>
            <w:hideMark/>
          </w:tcPr>
          <w:p w:rsidR="000104AA" w:rsidRPr="00BC1650" w:rsidRDefault="000104AA" w:rsidP="00F17365">
            <w:pPr>
              <w:jc w:val="right"/>
              <w:rPr>
                <w:rFonts w:eastAsia="Times New Roman" w:cs="Arial"/>
                <w:sz w:val="20"/>
              </w:rPr>
            </w:pPr>
            <w:r w:rsidRPr="00BC1650">
              <w:rPr>
                <w:rFonts w:eastAsia="Times New Roman" w:cs="Arial"/>
                <w:sz w:val="20"/>
              </w:rPr>
              <w:t xml:space="preserve">(31) </w:t>
            </w:r>
          </w:p>
        </w:tc>
      </w:tr>
      <w:tr w:rsidR="000104AA" w:rsidRPr="00BC1650" w:rsidTr="00DB013A">
        <w:trPr>
          <w:trHeight w:val="271"/>
        </w:trPr>
        <w:tc>
          <w:tcPr>
            <w:tcW w:w="6745" w:type="dxa"/>
            <w:tcBorders>
              <w:top w:val="nil"/>
              <w:left w:val="nil"/>
              <w:bottom w:val="nil"/>
              <w:right w:val="nil"/>
            </w:tcBorders>
            <w:shd w:val="clear" w:color="auto" w:fill="auto"/>
            <w:noWrap/>
            <w:vAlign w:val="bottom"/>
            <w:hideMark/>
          </w:tcPr>
          <w:p w:rsidR="000104AA" w:rsidRPr="00BC1650" w:rsidRDefault="000104AA" w:rsidP="00F17365">
            <w:pPr>
              <w:rPr>
                <w:rFonts w:eastAsia="Times New Roman" w:cs="Arial"/>
                <w:sz w:val="20"/>
              </w:rPr>
            </w:pPr>
          </w:p>
        </w:tc>
        <w:tc>
          <w:tcPr>
            <w:tcW w:w="1269" w:type="dxa"/>
            <w:tcBorders>
              <w:top w:val="single" w:sz="8" w:space="0" w:color="808080"/>
              <w:left w:val="nil"/>
              <w:bottom w:val="nil"/>
              <w:right w:val="nil"/>
            </w:tcBorders>
            <w:shd w:val="clear" w:color="000000" w:fill="D9D9D9"/>
            <w:noWrap/>
            <w:vAlign w:val="bottom"/>
            <w:hideMark/>
          </w:tcPr>
          <w:p w:rsidR="000104AA" w:rsidRPr="00BC1650" w:rsidRDefault="000104AA" w:rsidP="00F17365">
            <w:pPr>
              <w:jc w:val="right"/>
              <w:rPr>
                <w:rFonts w:eastAsia="Times New Roman" w:cs="Arial"/>
                <w:sz w:val="20"/>
              </w:rPr>
            </w:pPr>
            <w:r w:rsidRPr="00BC1650">
              <w:rPr>
                <w:rFonts w:eastAsia="Times New Roman" w:cs="Arial"/>
                <w:sz w:val="20"/>
              </w:rPr>
              <w:t xml:space="preserve"> 246 </w:t>
            </w:r>
          </w:p>
        </w:tc>
        <w:tc>
          <w:tcPr>
            <w:tcW w:w="1269" w:type="dxa"/>
            <w:tcBorders>
              <w:top w:val="single" w:sz="8" w:space="0" w:color="808080"/>
              <w:left w:val="nil"/>
              <w:bottom w:val="nil"/>
              <w:right w:val="nil"/>
            </w:tcBorders>
            <w:shd w:val="clear" w:color="auto" w:fill="auto"/>
            <w:noWrap/>
            <w:vAlign w:val="bottom"/>
            <w:hideMark/>
          </w:tcPr>
          <w:p w:rsidR="000104AA" w:rsidRPr="00BC1650" w:rsidRDefault="000104AA" w:rsidP="00F17365">
            <w:pPr>
              <w:jc w:val="right"/>
              <w:rPr>
                <w:rFonts w:eastAsia="Times New Roman" w:cs="Arial"/>
                <w:sz w:val="20"/>
              </w:rPr>
            </w:pPr>
            <w:r w:rsidRPr="00BC1650">
              <w:rPr>
                <w:rFonts w:eastAsia="Times New Roman" w:cs="Arial"/>
                <w:sz w:val="20"/>
              </w:rPr>
              <w:t xml:space="preserve"> 663 </w:t>
            </w:r>
          </w:p>
        </w:tc>
      </w:tr>
      <w:tr w:rsidR="000104AA" w:rsidRPr="00BC1650" w:rsidTr="000104AA">
        <w:trPr>
          <w:trHeight w:val="510"/>
        </w:trPr>
        <w:tc>
          <w:tcPr>
            <w:tcW w:w="6745" w:type="dxa"/>
            <w:tcBorders>
              <w:top w:val="nil"/>
              <w:left w:val="nil"/>
              <w:bottom w:val="nil"/>
              <w:right w:val="nil"/>
            </w:tcBorders>
            <w:shd w:val="clear" w:color="auto" w:fill="auto"/>
            <w:noWrap/>
            <w:vAlign w:val="bottom"/>
            <w:hideMark/>
          </w:tcPr>
          <w:p w:rsidR="000104AA" w:rsidRPr="00BC1650" w:rsidRDefault="000104AA" w:rsidP="000104AA">
            <w:pPr>
              <w:rPr>
                <w:rFonts w:eastAsia="Times New Roman" w:cs="Arial"/>
                <w:sz w:val="20"/>
              </w:rPr>
            </w:pPr>
            <w:r w:rsidRPr="00BC1650">
              <w:rPr>
                <w:rFonts w:eastAsia="Times New Roman" w:cs="Arial"/>
                <w:sz w:val="20"/>
              </w:rPr>
              <w:t>GST Receivables</w:t>
            </w:r>
          </w:p>
        </w:tc>
        <w:tc>
          <w:tcPr>
            <w:tcW w:w="1269" w:type="dxa"/>
            <w:tcBorders>
              <w:top w:val="nil"/>
              <w:left w:val="nil"/>
              <w:bottom w:val="nil"/>
              <w:right w:val="nil"/>
            </w:tcBorders>
            <w:shd w:val="clear" w:color="000000" w:fill="D9D9D9"/>
            <w:noWrap/>
            <w:vAlign w:val="bottom"/>
            <w:hideMark/>
          </w:tcPr>
          <w:p w:rsidR="000104AA" w:rsidRPr="00BC1650" w:rsidRDefault="000104AA" w:rsidP="00F17365">
            <w:pPr>
              <w:jc w:val="right"/>
              <w:rPr>
                <w:rFonts w:eastAsia="Times New Roman" w:cs="Arial"/>
                <w:sz w:val="20"/>
              </w:rPr>
            </w:pPr>
            <w:r w:rsidRPr="00BC1650">
              <w:rPr>
                <w:rFonts w:eastAsia="Times New Roman" w:cs="Arial"/>
                <w:sz w:val="20"/>
              </w:rPr>
              <w:t xml:space="preserve">1 135 </w:t>
            </w:r>
          </w:p>
        </w:tc>
        <w:tc>
          <w:tcPr>
            <w:tcW w:w="1269" w:type="dxa"/>
            <w:tcBorders>
              <w:top w:val="nil"/>
              <w:left w:val="nil"/>
              <w:bottom w:val="nil"/>
              <w:right w:val="nil"/>
            </w:tcBorders>
            <w:shd w:val="clear" w:color="auto" w:fill="auto"/>
            <w:noWrap/>
            <w:vAlign w:val="bottom"/>
            <w:hideMark/>
          </w:tcPr>
          <w:p w:rsidR="000104AA" w:rsidRPr="00BC1650" w:rsidRDefault="000104AA" w:rsidP="00F17365">
            <w:pPr>
              <w:jc w:val="right"/>
              <w:rPr>
                <w:rFonts w:eastAsia="Times New Roman" w:cs="Arial"/>
                <w:sz w:val="20"/>
              </w:rPr>
            </w:pPr>
            <w:r w:rsidRPr="00BC1650">
              <w:rPr>
                <w:rFonts w:eastAsia="Times New Roman" w:cs="Arial"/>
                <w:sz w:val="20"/>
              </w:rPr>
              <w:t xml:space="preserve">1 288 </w:t>
            </w:r>
          </w:p>
        </w:tc>
      </w:tr>
      <w:tr w:rsidR="000104AA" w:rsidRPr="00BC1650" w:rsidTr="000104AA">
        <w:trPr>
          <w:trHeight w:val="510"/>
        </w:trPr>
        <w:tc>
          <w:tcPr>
            <w:tcW w:w="6745" w:type="dxa"/>
            <w:tcBorders>
              <w:top w:val="nil"/>
              <w:left w:val="nil"/>
              <w:bottom w:val="nil"/>
              <w:right w:val="nil"/>
            </w:tcBorders>
            <w:shd w:val="clear" w:color="auto" w:fill="auto"/>
            <w:noWrap/>
            <w:vAlign w:val="center"/>
            <w:hideMark/>
          </w:tcPr>
          <w:p w:rsidR="000104AA" w:rsidRPr="00BC1650" w:rsidRDefault="000104AA" w:rsidP="000104AA">
            <w:pPr>
              <w:rPr>
                <w:rFonts w:eastAsia="Times New Roman" w:cs="Arial"/>
                <w:sz w:val="20"/>
              </w:rPr>
            </w:pPr>
            <w:r w:rsidRPr="00BC1650">
              <w:rPr>
                <w:rFonts w:eastAsia="Times New Roman" w:cs="Arial"/>
                <w:sz w:val="20"/>
              </w:rPr>
              <w:t>Other Receivables</w:t>
            </w:r>
          </w:p>
        </w:tc>
        <w:tc>
          <w:tcPr>
            <w:tcW w:w="1269" w:type="dxa"/>
            <w:tcBorders>
              <w:top w:val="nil"/>
              <w:left w:val="nil"/>
              <w:bottom w:val="nil"/>
              <w:right w:val="nil"/>
            </w:tcBorders>
            <w:shd w:val="clear" w:color="000000" w:fill="D9D9D9"/>
            <w:noWrap/>
            <w:hideMark/>
          </w:tcPr>
          <w:p w:rsidR="000104AA" w:rsidRPr="00BC1650" w:rsidRDefault="000104AA" w:rsidP="000104AA">
            <w:pPr>
              <w:jc w:val="right"/>
              <w:rPr>
                <w:rFonts w:eastAsia="Times New Roman" w:cs="Arial"/>
                <w:sz w:val="20"/>
              </w:rPr>
            </w:pPr>
            <w:r w:rsidRPr="00BC1650">
              <w:rPr>
                <w:rFonts w:eastAsia="Times New Roman" w:cs="Arial"/>
                <w:sz w:val="20"/>
              </w:rPr>
              <w:t xml:space="preserve"> 119 </w:t>
            </w:r>
          </w:p>
        </w:tc>
        <w:tc>
          <w:tcPr>
            <w:tcW w:w="1269" w:type="dxa"/>
            <w:tcBorders>
              <w:top w:val="nil"/>
              <w:left w:val="nil"/>
              <w:bottom w:val="nil"/>
              <w:right w:val="nil"/>
            </w:tcBorders>
            <w:shd w:val="clear" w:color="auto" w:fill="auto"/>
            <w:noWrap/>
            <w:hideMark/>
          </w:tcPr>
          <w:p w:rsidR="000104AA" w:rsidRPr="00BC1650" w:rsidRDefault="000104AA" w:rsidP="000104AA">
            <w:pPr>
              <w:jc w:val="right"/>
              <w:rPr>
                <w:rFonts w:eastAsia="Times New Roman" w:cs="Arial"/>
                <w:sz w:val="20"/>
              </w:rPr>
            </w:pPr>
            <w:r w:rsidRPr="00BC1650">
              <w:rPr>
                <w:rFonts w:eastAsia="Times New Roman" w:cs="Arial"/>
                <w:sz w:val="20"/>
              </w:rPr>
              <w:t xml:space="preserve">1 549 </w:t>
            </w:r>
          </w:p>
        </w:tc>
      </w:tr>
      <w:tr w:rsidR="000104AA" w:rsidRPr="00BC1650" w:rsidTr="000104AA">
        <w:trPr>
          <w:trHeight w:val="283"/>
        </w:trPr>
        <w:tc>
          <w:tcPr>
            <w:tcW w:w="6745" w:type="dxa"/>
            <w:tcBorders>
              <w:top w:val="single" w:sz="8" w:space="0" w:color="808080"/>
              <w:left w:val="nil"/>
              <w:bottom w:val="single" w:sz="8" w:space="0" w:color="808080"/>
              <w:right w:val="nil"/>
            </w:tcBorders>
            <w:shd w:val="clear" w:color="auto" w:fill="auto"/>
            <w:noWrap/>
            <w:vAlign w:val="bottom"/>
            <w:hideMark/>
          </w:tcPr>
          <w:p w:rsidR="000104AA" w:rsidRPr="00BC1650" w:rsidRDefault="000104AA" w:rsidP="000104AA">
            <w:pPr>
              <w:rPr>
                <w:rFonts w:eastAsia="Times New Roman" w:cs="Arial"/>
                <w:sz w:val="20"/>
              </w:rPr>
            </w:pPr>
            <w:r w:rsidRPr="00BC1650">
              <w:rPr>
                <w:rFonts w:eastAsia="Times New Roman" w:cs="Arial"/>
                <w:b/>
                <w:bCs/>
                <w:sz w:val="20"/>
              </w:rPr>
              <w:t>Total Receivables</w:t>
            </w:r>
          </w:p>
        </w:tc>
        <w:tc>
          <w:tcPr>
            <w:tcW w:w="1269" w:type="dxa"/>
            <w:tcBorders>
              <w:top w:val="single" w:sz="8" w:space="0" w:color="808080"/>
              <w:left w:val="nil"/>
              <w:bottom w:val="single" w:sz="8" w:space="0" w:color="808080"/>
              <w:right w:val="nil"/>
            </w:tcBorders>
            <w:shd w:val="clear" w:color="000000" w:fill="D9D9D9"/>
            <w:noWrap/>
            <w:vAlign w:val="bottom"/>
            <w:hideMark/>
          </w:tcPr>
          <w:p w:rsidR="000104AA" w:rsidRPr="00BC1650" w:rsidRDefault="000104AA" w:rsidP="00F17365">
            <w:pPr>
              <w:jc w:val="right"/>
              <w:rPr>
                <w:rFonts w:eastAsia="Times New Roman" w:cs="Arial"/>
                <w:b/>
                <w:bCs/>
                <w:sz w:val="20"/>
              </w:rPr>
            </w:pPr>
            <w:r w:rsidRPr="00BC1650">
              <w:rPr>
                <w:rFonts w:eastAsia="Times New Roman" w:cs="Arial"/>
                <w:b/>
                <w:bCs/>
                <w:sz w:val="20"/>
              </w:rPr>
              <w:t xml:space="preserve">1 500 </w:t>
            </w:r>
          </w:p>
        </w:tc>
        <w:tc>
          <w:tcPr>
            <w:tcW w:w="1269" w:type="dxa"/>
            <w:tcBorders>
              <w:top w:val="single" w:sz="8" w:space="0" w:color="808080"/>
              <w:left w:val="nil"/>
              <w:bottom w:val="single" w:sz="8" w:space="0" w:color="808080"/>
              <w:right w:val="nil"/>
            </w:tcBorders>
            <w:shd w:val="clear" w:color="auto" w:fill="auto"/>
            <w:noWrap/>
            <w:vAlign w:val="bottom"/>
            <w:hideMark/>
          </w:tcPr>
          <w:p w:rsidR="000104AA" w:rsidRPr="00BC1650" w:rsidRDefault="000104AA" w:rsidP="00F17365">
            <w:pPr>
              <w:jc w:val="right"/>
              <w:rPr>
                <w:rFonts w:eastAsia="Times New Roman" w:cs="Arial"/>
                <w:b/>
                <w:bCs/>
                <w:sz w:val="20"/>
              </w:rPr>
            </w:pPr>
            <w:r w:rsidRPr="00BC1650">
              <w:rPr>
                <w:rFonts w:eastAsia="Times New Roman" w:cs="Arial"/>
                <w:b/>
                <w:bCs/>
                <w:sz w:val="20"/>
              </w:rPr>
              <w:t xml:space="preserve">3 500 </w:t>
            </w:r>
          </w:p>
        </w:tc>
      </w:tr>
    </w:tbl>
    <w:p w:rsidR="00F17365" w:rsidRDefault="00F17365" w:rsidP="00F17365">
      <w:pPr>
        <w:tabs>
          <w:tab w:val="left" w:pos="9214"/>
          <w:tab w:val="left" w:pos="9639"/>
        </w:tabs>
        <w:spacing w:after="360"/>
        <w:rPr>
          <w:sz w:val="20"/>
          <w:szCs w:val="22"/>
        </w:rPr>
      </w:pPr>
    </w:p>
    <w:p w:rsidR="00605D23" w:rsidRPr="00605D23" w:rsidRDefault="001244AA" w:rsidP="00DB6B01">
      <w:pPr>
        <w:pStyle w:val="Heading3"/>
        <w:numPr>
          <w:ilvl w:val="0"/>
          <w:numId w:val="99"/>
        </w:numPr>
        <w:spacing w:before="240"/>
        <w:ind w:left="567" w:hanging="567"/>
      </w:pPr>
      <w:r>
        <w:t>Advances a</w:t>
      </w:r>
      <w:r w:rsidR="00F334F4" w:rsidRPr="00605D23">
        <w:t>nd Investments</w:t>
      </w:r>
    </w:p>
    <w:tbl>
      <w:tblPr>
        <w:tblW w:w="9285" w:type="dxa"/>
        <w:tblInd w:w="108" w:type="dxa"/>
        <w:tblLook w:val="04A0" w:firstRow="1" w:lastRow="0" w:firstColumn="1" w:lastColumn="0" w:noHBand="0" w:noVBand="1"/>
        <w:tblDescription w:val="Advances and investments for 2016 $'000 and 2015 $'000."/>
      </w:tblPr>
      <w:tblGrid>
        <w:gridCol w:w="6745"/>
        <w:gridCol w:w="1270"/>
        <w:gridCol w:w="1270"/>
      </w:tblGrid>
      <w:tr w:rsidR="000104AA" w:rsidRPr="00FC026E" w:rsidTr="00DB013A">
        <w:trPr>
          <w:trHeight w:val="262"/>
          <w:tblHeader/>
        </w:trPr>
        <w:tc>
          <w:tcPr>
            <w:tcW w:w="6745" w:type="dxa"/>
            <w:tcBorders>
              <w:top w:val="nil"/>
              <w:left w:val="nil"/>
              <w:bottom w:val="nil"/>
              <w:right w:val="nil"/>
            </w:tcBorders>
            <w:shd w:val="clear" w:color="000000" w:fill="018179"/>
            <w:noWrap/>
            <w:vAlign w:val="bottom"/>
            <w:hideMark/>
          </w:tcPr>
          <w:p w:rsidR="000104AA" w:rsidRPr="00FC026E" w:rsidRDefault="000104AA" w:rsidP="000104AA">
            <w:pPr>
              <w:rPr>
                <w:rFonts w:eastAsia="Times New Roman" w:cs="Arial"/>
                <w:b/>
                <w:bCs/>
                <w:color w:val="FFFFFF"/>
                <w:sz w:val="20"/>
              </w:rPr>
            </w:pPr>
          </w:p>
        </w:tc>
        <w:tc>
          <w:tcPr>
            <w:tcW w:w="1270" w:type="dxa"/>
            <w:tcBorders>
              <w:top w:val="nil"/>
              <w:left w:val="nil"/>
              <w:bottom w:val="nil"/>
              <w:right w:val="nil"/>
            </w:tcBorders>
            <w:shd w:val="clear" w:color="000000" w:fill="018179"/>
            <w:noWrap/>
            <w:vAlign w:val="bottom"/>
            <w:hideMark/>
          </w:tcPr>
          <w:p w:rsidR="000104AA" w:rsidRDefault="000104AA" w:rsidP="00F17365">
            <w:pPr>
              <w:jc w:val="right"/>
              <w:rPr>
                <w:rFonts w:eastAsia="Times New Roman" w:cs="Arial"/>
                <w:b/>
                <w:bCs/>
                <w:color w:val="FFFFFF"/>
                <w:sz w:val="20"/>
              </w:rPr>
            </w:pPr>
            <w:r>
              <w:rPr>
                <w:rFonts w:eastAsia="Times New Roman" w:cs="Arial"/>
                <w:b/>
                <w:bCs/>
                <w:color w:val="FFFFFF"/>
                <w:sz w:val="20"/>
              </w:rPr>
              <w:t>2016</w:t>
            </w:r>
          </w:p>
          <w:p w:rsidR="000104AA" w:rsidRPr="00FC026E" w:rsidRDefault="000104AA" w:rsidP="00F17365">
            <w:pPr>
              <w:jc w:val="right"/>
              <w:rPr>
                <w:rFonts w:eastAsia="Times New Roman" w:cs="Arial"/>
                <w:b/>
                <w:bCs/>
                <w:color w:val="FFFFFF"/>
                <w:sz w:val="20"/>
              </w:rPr>
            </w:pPr>
            <w:r w:rsidRPr="00FC026E">
              <w:rPr>
                <w:rFonts w:eastAsia="Times New Roman" w:cs="Arial"/>
                <w:b/>
                <w:bCs/>
                <w:color w:val="FFFFFF"/>
                <w:sz w:val="20"/>
              </w:rPr>
              <w:t>$'000</w:t>
            </w:r>
          </w:p>
        </w:tc>
        <w:tc>
          <w:tcPr>
            <w:tcW w:w="1270" w:type="dxa"/>
            <w:tcBorders>
              <w:top w:val="nil"/>
              <w:left w:val="nil"/>
              <w:bottom w:val="nil"/>
              <w:right w:val="nil"/>
            </w:tcBorders>
            <w:shd w:val="clear" w:color="000000" w:fill="018179"/>
            <w:noWrap/>
            <w:vAlign w:val="bottom"/>
            <w:hideMark/>
          </w:tcPr>
          <w:p w:rsidR="000104AA" w:rsidRDefault="000104AA" w:rsidP="00F17365">
            <w:pPr>
              <w:jc w:val="right"/>
              <w:rPr>
                <w:rFonts w:eastAsia="Times New Roman" w:cs="Arial"/>
                <w:b/>
                <w:bCs/>
                <w:color w:val="FFFFFF"/>
                <w:sz w:val="20"/>
              </w:rPr>
            </w:pPr>
            <w:r>
              <w:rPr>
                <w:rFonts w:eastAsia="Times New Roman" w:cs="Arial"/>
                <w:b/>
                <w:bCs/>
                <w:color w:val="FFFFFF"/>
                <w:sz w:val="20"/>
              </w:rPr>
              <w:t>2015</w:t>
            </w:r>
          </w:p>
          <w:p w:rsidR="000104AA" w:rsidRPr="00FC026E" w:rsidRDefault="000104AA" w:rsidP="00F17365">
            <w:pPr>
              <w:jc w:val="right"/>
              <w:rPr>
                <w:rFonts w:eastAsia="Times New Roman" w:cs="Arial"/>
                <w:b/>
                <w:bCs/>
                <w:color w:val="FFFFFF"/>
                <w:sz w:val="20"/>
              </w:rPr>
            </w:pPr>
            <w:r w:rsidRPr="00FC026E">
              <w:rPr>
                <w:rFonts w:eastAsia="Times New Roman" w:cs="Arial"/>
                <w:b/>
                <w:bCs/>
                <w:color w:val="FFFFFF"/>
                <w:sz w:val="20"/>
              </w:rPr>
              <w:t>$'000</w:t>
            </w:r>
          </w:p>
        </w:tc>
      </w:tr>
      <w:tr w:rsidR="000104AA" w:rsidRPr="00FC026E" w:rsidTr="00DB013A">
        <w:trPr>
          <w:trHeight w:val="262"/>
        </w:trPr>
        <w:tc>
          <w:tcPr>
            <w:tcW w:w="6745" w:type="dxa"/>
            <w:tcBorders>
              <w:top w:val="nil"/>
              <w:left w:val="nil"/>
              <w:bottom w:val="nil"/>
              <w:right w:val="nil"/>
            </w:tcBorders>
            <w:shd w:val="clear" w:color="auto" w:fill="auto"/>
            <w:noWrap/>
            <w:vAlign w:val="bottom"/>
            <w:hideMark/>
          </w:tcPr>
          <w:p w:rsidR="000104AA" w:rsidRPr="00FC026E" w:rsidRDefault="000104AA" w:rsidP="001D523C">
            <w:pPr>
              <w:spacing w:before="120"/>
              <w:rPr>
                <w:rFonts w:eastAsia="Times New Roman" w:cs="Arial"/>
                <w:sz w:val="20"/>
              </w:rPr>
            </w:pPr>
            <w:r w:rsidRPr="00FC026E">
              <w:rPr>
                <w:rFonts w:eastAsia="Times New Roman" w:cs="Arial"/>
                <w:sz w:val="20"/>
              </w:rPr>
              <w:t>Advances</w:t>
            </w:r>
          </w:p>
        </w:tc>
        <w:tc>
          <w:tcPr>
            <w:tcW w:w="1270" w:type="dxa"/>
            <w:tcBorders>
              <w:top w:val="nil"/>
              <w:left w:val="nil"/>
              <w:bottom w:val="nil"/>
              <w:right w:val="nil"/>
            </w:tcBorders>
            <w:shd w:val="clear" w:color="000000" w:fill="D9D9D9"/>
            <w:noWrap/>
            <w:vAlign w:val="bottom"/>
            <w:hideMark/>
          </w:tcPr>
          <w:p w:rsidR="000104AA" w:rsidRPr="00FC026E" w:rsidRDefault="000104AA" w:rsidP="001D523C">
            <w:pPr>
              <w:spacing w:before="120"/>
              <w:jc w:val="right"/>
              <w:rPr>
                <w:rFonts w:eastAsia="Times New Roman" w:cs="Arial"/>
                <w:sz w:val="20"/>
              </w:rPr>
            </w:pPr>
            <w:r w:rsidRPr="00FC026E">
              <w:rPr>
                <w:rFonts w:eastAsia="Times New Roman" w:cs="Arial"/>
                <w:sz w:val="20"/>
              </w:rPr>
              <w:t xml:space="preserve"> 45 </w:t>
            </w:r>
          </w:p>
        </w:tc>
        <w:tc>
          <w:tcPr>
            <w:tcW w:w="1270" w:type="dxa"/>
            <w:tcBorders>
              <w:top w:val="nil"/>
              <w:left w:val="nil"/>
              <w:bottom w:val="nil"/>
              <w:right w:val="nil"/>
            </w:tcBorders>
            <w:shd w:val="clear" w:color="auto" w:fill="auto"/>
            <w:noWrap/>
            <w:vAlign w:val="bottom"/>
            <w:hideMark/>
          </w:tcPr>
          <w:p w:rsidR="000104AA" w:rsidRPr="00FC026E" w:rsidRDefault="000104AA" w:rsidP="001D523C">
            <w:pPr>
              <w:spacing w:before="120"/>
              <w:jc w:val="right"/>
              <w:rPr>
                <w:rFonts w:eastAsia="Times New Roman" w:cs="Arial"/>
                <w:sz w:val="20"/>
              </w:rPr>
            </w:pPr>
            <w:r w:rsidRPr="00FC026E">
              <w:rPr>
                <w:rFonts w:eastAsia="Times New Roman" w:cs="Arial"/>
                <w:sz w:val="20"/>
              </w:rPr>
              <w:t xml:space="preserve"> 43 </w:t>
            </w:r>
          </w:p>
        </w:tc>
      </w:tr>
      <w:tr w:rsidR="000104AA" w:rsidRPr="00FC026E" w:rsidTr="00DB013A">
        <w:trPr>
          <w:trHeight w:val="277"/>
        </w:trPr>
        <w:tc>
          <w:tcPr>
            <w:tcW w:w="6745" w:type="dxa"/>
            <w:tcBorders>
              <w:top w:val="nil"/>
              <w:left w:val="nil"/>
              <w:bottom w:val="nil"/>
              <w:right w:val="nil"/>
            </w:tcBorders>
            <w:shd w:val="clear" w:color="auto" w:fill="auto"/>
            <w:noWrap/>
            <w:vAlign w:val="bottom"/>
            <w:hideMark/>
          </w:tcPr>
          <w:p w:rsidR="000104AA" w:rsidRPr="00FC026E" w:rsidRDefault="000104AA" w:rsidP="00F17365">
            <w:pPr>
              <w:rPr>
                <w:rFonts w:eastAsia="Times New Roman" w:cs="Arial"/>
                <w:sz w:val="20"/>
              </w:rPr>
            </w:pPr>
            <w:r w:rsidRPr="00FC026E">
              <w:rPr>
                <w:rFonts w:eastAsia="Times New Roman" w:cs="Arial"/>
                <w:sz w:val="20"/>
              </w:rPr>
              <w:t>Less: Allowance for Impairment Losses</w:t>
            </w:r>
          </w:p>
        </w:tc>
        <w:tc>
          <w:tcPr>
            <w:tcW w:w="1270" w:type="dxa"/>
            <w:tcBorders>
              <w:top w:val="nil"/>
              <w:left w:val="nil"/>
              <w:bottom w:val="nil"/>
              <w:right w:val="nil"/>
            </w:tcBorders>
            <w:shd w:val="clear" w:color="000000" w:fill="D9D9D9"/>
            <w:noWrap/>
            <w:vAlign w:val="bottom"/>
            <w:hideMark/>
          </w:tcPr>
          <w:p w:rsidR="000104AA" w:rsidRPr="00FC026E" w:rsidRDefault="000104AA" w:rsidP="00F17365">
            <w:pPr>
              <w:jc w:val="right"/>
              <w:rPr>
                <w:rFonts w:eastAsia="Times New Roman" w:cs="Arial"/>
                <w:sz w:val="20"/>
              </w:rPr>
            </w:pPr>
            <w:r w:rsidRPr="00FC026E">
              <w:rPr>
                <w:rFonts w:eastAsia="Times New Roman" w:cs="Arial"/>
                <w:sz w:val="20"/>
              </w:rPr>
              <w:t xml:space="preserve"> 0 </w:t>
            </w:r>
          </w:p>
        </w:tc>
        <w:tc>
          <w:tcPr>
            <w:tcW w:w="1270" w:type="dxa"/>
            <w:tcBorders>
              <w:top w:val="nil"/>
              <w:left w:val="nil"/>
              <w:bottom w:val="single" w:sz="8" w:space="0" w:color="808080"/>
              <w:right w:val="nil"/>
            </w:tcBorders>
            <w:shd w:val="clear" w:color="auto" w:fill="auto"/>
            <w:noWrap/>
            <w:vAlign w:val="bottom"/>
            <w:hideMark/>
          </w:tcPr>
          <w:p w:rsidR="000104AA" w:rsidRPr="00FC026E" w:rsidRDefault="000104AA" w:rsidP="00F17365">
            <w:pPr>
              <w:jc w:val="right"/>
              <w:rPr>
                <w:rFonts w:eastAsia="Times New Roman" w:cs="Arial"/>
                <w:sz w:val="20"/>
              </w:rPr>
            </w:pPr>
            <w:r w:rsidRPr="00FC026E">
              <w:rPr>
                <w:rFonts w:eastAsia="Times New Roman" w:cs="Arial"/>
                <w:sz w:val="20"/>
              </w:rPr>
              <w:t xml:space="preserve"> 0 </w:t>
            </w:r>
          </w:p>
        </w:tc>
      </w:tr>
      <w:tr w:rsidR="000104AA" w:rsidRPr="00FC026E" w:rsidTr="00DB013A">
        <w:trPr>
          <w:trHeight w:val="277"/>
        </w:trPr>
        <w:tc>
          <w:tcPr>
            <w:tcW w:w="6745" w:type="dxa"/>
            <w:tcBorders>
              <w:top w:val="single" w:sz="8" w:space="0" w:color="808080"/>
              <w:left w:val="nil"/>
              <w:bottom w:val="single" w:sz="8" w:space="0" w:color="808080"/>
              <w:right w:val="nil"/>
            </w:tcBorders>
            <w:shd w:val="clear" w:color="auto" w:fill="auto"/>
            <w:noWrap/>
            <w:vAlign w:val="bottom"/>
            <w:hideMark/>
          </w:tcPr>
          <w:p w:rsidR="000104AA" w:rsidRPr="00FC026E" w:rsidRDefault="000104AA" w:rsidP="000104AA">
            <w:pPr>
              <w:rPr>
                <w:rFonts w:eastAsia="Times New Roman" w:cs="Arial"/>
                <w:sz w:val="20"/>
              </w:rPr>
            </w:pPr>
            <w:r w:rsidRPr="00FC026E">
              <w:rPr>
                <w:rFonts w:eastAsia="Times New Roman" w:cs="Arial"/>
                <w:b/>
                <w:bCs/>
                <w:sz w:val="20"/>
              </w:rPr>
              <w:t>Total Advances</w:t>
            </w:r>
          </w:p>
        </w:tc>
        <w:tc>
          <w:tcPr>
            <w:tcW w:w="1270" w:type="dxa"/>
            <w:tcBorders>
              <w:top w:val="single" w:sz="8" w:space="0" w:color="808080"/>
              <w:left w:val="nil"/>
              <w:bottom w:val="single" w:sz="8" w:space="0" w:color="808080"/>
              <w:right w:val="nil"/>
            </w:tcBorders>
            <w:shd w:val="clear" w:color="000000" w:fill="D9D9D9"/>
            <w:noWrap/>
            <w:vAlign w:val="bottom"/>
            <w:hideMark/>
          </w:tcPr>
          <w:p w:rsidR="000104AA" w:rsidRPr="00FC026E" w:rsidRDefault="000104AA" w:rsidP="00F17365">
            <w:pPr>
              <w:jc w:val="right"/>
              <w:rPr>
                <w:rFonts w:eastAsia="Times New Roman" w:cs="Arial"/>
                <w:b/>
                <w:bCs/>
                <w:sz w:val="20"/>
              </w:rPr>
            </w:pPr>
            <w:r w:rsidRPr="00FC026E">
              <w:rPr>
                <w:rFonts w:eastAsia="Times New Roman" w:cs="Arial"/>
                <w:b/>
                <w:bCs/>
                <w:sz w:val="20"/>
              </w:rPr>
              <w:t xml:space="preserve"> 45 </w:t>
            </w:r>
          </w:p>
        </w:tc>
        <w:tc>
          <w:tcPr>
            <w:tcW w:w="1270" w:type="dxa"/>
            <w:tcBorders>
              <w:top w:val="nil"/>
              <w:left w:val="nil"/>
              <w:bottom w:val="single" w:sz="8" w:space="0" w:color="808080"/>
              <w:right w:val="nil"/>
            </w:tcBorders>
            <w:shd w:val="clear" w:color="auto" w:fill="auto"/>
            <w:noWrap/>
            <w:vAlign w:val="bottom"/>
            <w:hideMark/>
          </w:tcPr>
          <w:p w:rsidR="000104AA" w:rsidRPr="00FC026E" w:rsidRDefault="000104AA" w:rsidP="00F17365">
            <w:pPr>
              <w:jc w:val="right"/>
              <w:rPr>
                <w:rFonts w:eastAsia="Times New Roman" w:cs="Arial"/>
                <w:b/>
                <w:bCs/>
                <w:sz w:val="20"/>
              </w:rPr>
            </w:pPr>
            <w:r w:rsidRPr="00FC026E">
              <w:rPr>
                <w:rFonts w:eastAsia="Times New Roman" w:cs="Arial"/>
                <w:b/>
                <w:bCs/>
                <w:sz w:val="20"/>
              </w:rPr>
              <w:t xml:space="preserve"> 43 </w:t>
            </w:r>
          </w:p>
        </w:tc>
      </w:tr>
    </w:tbl>
    <w:p w:rsidR="00F17365" w:rsidRDefault="00F17365" w:rsidP="00F17365">
      <w:pPr>
        <w:tabs>
          <w:tab w:val="left" w:pos="9214"/>
          <w:tab w:val="left" w:pos="9639"/>
        </w:tabs>
        <w:rPr>
          <w:sz w:val="20"/>
          <w:szCs w:val="22"/>
        </w:rPr>
      </w:pPr>
    </w:p>
    <w:p w:rsidR="00605D23" w:rsidRDefault="00605D23">
      <w:pPr>
        <w:spacing w:line="240" w:lineRule="auto"/>
        <w:rPr>
          <w:sz w:val="20"/>
          <w:szCs w:val="22"/>
        </w:rPr>
      </w:pPr>
      <w:r>
        <w:rPr>
          <w:sz w:val="20"/>
          <w:szCs w:val="22"/>
        </w:rPr>
        <w:br w:type="page"/>
      </w:r>
    </w:p>
    <w:p w:rsidR="00F17365" w:rsidRPr="00605D23" w:rsidRDefault="00F334F4" w:rsidP="00DB6B01">
      <w:pPr>
        <w:pStyle w:val="Heading3"/>
        <w:numPr>
          <w:ilvl w:val="0"/>
          <w:numId w:val="99"/>
        </w:numPr>
        <w:spacing w:before="240"/>
        <w:ind w:left="567" w:hanging="567"/>
      </w:pPr>
      <w:r w:rsidRPr="00605D23">
        <w:lastRenderedPageBreak/>
        <w:t xml:space="preserve">Property, Plant </w:t>
      </w:r>
      <w:r w:rsidR="001244AA">
        <w:t>a</w:t>
      </w:r>
      <w:r w:rsidRPr="00605D23">
        <w:t>nd Equipment</w:t>
      </w:r>
    </w:p>
    <w:tbl>
      <w:tblPr>
        <w:tblW w:w="9328" w:type="dxa"/>
        <w:tblInd w:w="108" w:type="dxa"/>
        <w:tblLook w:val="04A0" w:firstRow="1" w:lastRow="0" w:firstColumn="1" w:lastColumn="0" w:noHBand="0" w:noVBand="1"/>
        <w:tblDescription w:val="Property, plant and equipment for 2016 $'000 and 2015 $'000."/>
      </w:tblPr>
      <w:tblGrid>
        <w:gridCol w:w="6732"/>
        <w:gridCol w:w="1298"/>
        <w:gridCol w:w="1298"/>
      </w:tblGrid>
      <w:tr w:rsidR="007959B4" w:rsidRPr="00B31127" w:rsidTr="00DB013A">
        <w:trPr>
          <w:trHeight w:val="257"/>
          <w:tblHeader/>
        </w:trPr>
        <w:tc>
          <w:tcPr>
            <w:tcW w:w="6732" w:type="dxa"/>
            <w:tcBorders>
              <w:top w:val="nil"/>
              <w:left w:val="nil"/>
              <w:bottom w:val="nil"/>
              <w:right w:val="nil"/>
            </w:tcBorders>
            <w:shd w:val="clear" w:color="000000" w:fill="018179"/>
            <w:noWrap/>
            <w:vAlign w:val="bottom"/>
            <w:hideMark/>
          </w:tcPr>
          <w:p w:rsidR="007959B4" w:rsidRPr="00B31127" w:rsidRDefault="007959B4" w:rsidP="007959B4">
            <w:pPr>
              <w:pStyle w:val="ListBullet"/>
              <w:numPr>
                <w:ilvl w:val="0"/>
                <w:numId w:val="0"/>
              </w:numPr>
            </w:pPr>
          </w:p>
        </w:tc>
        <w:tc>
          <w:tcPr>
            <w:tcW w:w="1298" w:type="dxa"/>
            <w:tcBorders>
              <w:top w:val="nil"/>
              <w:left w:val="nil"/>
              <w:bottom w:val="nil"/>
              <w:right w:val="nil"/>
            </w:tcBorders>
            <w:shd w:val="clear" w:color="000000" w:fill="018179"/>
            <w:noWrap/>
            <w:vAlign w:val="bottom"/>
            <w:hideMark/>
          </w:tcPr>
          <w:p w:rsidR="007959B4" w:rsidRDefault="007959B4" w:rsidP="00F17365">
            <w:pPr>
              <w:jc w:val="right"/>
              <w:rPr>
                <w:rFonts w:eastAsia="Times New Roman" w:cs="Arial"/>
                <w:b/>
                <w:bCs/>
                <w:color w:val="FFFFFF"/>
                <w:sz w:val="20"/>
              </w:rPr>
            </w:pPr>
            <w:r>
              <w:rPr>
                <w:rFonts w:eastAsia="Times New Roman" w:cs="Arial"/>
                <w:b/>
                <w:bCs/>
                <w:color w:val="FFFFFF"/>
                <w:sz w:val="20"/>
              </w:rPr>
              <w:t>2016</w:t>
            </w:r>
          </w:p>
          <w:p w:rsidR="007959B4" w:rsidRPr="00B31127" w:rsidRDefault="007959B4" w:rsidP="00F17365">
            <w:pPr>
              <w:jc w:val="right"/>
              <w:rPr>
                <w:rFonts w:eastAsia="Times New Roman" w:cs="Arial"/>
                <w:b/>
                <w:bCs/>
                <w:color w:val="FFFFFF"/>
                <w:sz w:val="20"/>
              </w:rPr>
            </w:pPr>
            <w:r w:rsidRPr="00B31127">
              <w:rPr>
                <w:rFonts w:eastAsia="Times New Roman" w:cs="Arial"/>
                <w:b/>
                <w:bCs/>
                <w:color w:val="FFFFFF"/>
                <w:sz w:val="20"/>
              </w:rPr>
              <w:t>$'000</w:t>
            </w:r>
          </w:p>
        </w:tc>
        <w:tc>
          <w:tcPr>
            <w:tcW w:w="1298" w:type="dxa"/>
            <w:tcBorders>
              <w:top w:val="nil"/>
              <w:left w:val="nil"/>
              <w:bottom w:val="nil"/>
              <w:right w:val="nil"/>
            </w:tcBorders>
            <w:shd w:val="clear" w:color="000000" w:fill="018179"/>
            <w:noWrap/>
            <w:vAlign w:val="bottom"/>
            <w:hideMark/>
          </w:tcPr>
          <w:p w:rsidR="007959B4" w:rsidRDefault="007959B4" w:rsidP="00F17365">
            <w:pPr>
              <w:jc w:val="right"/>
              <w:rPr>
                <w:rFonts w:eastAsia="Times New Roman" w:cs="Arial"/>
                <w:b/>
                <w:bCs/>
                <w:color w:val="FFFFFF"/>
                <w:sz w:val="20"/>
              </w:rPr>
            </w:pPr>
            <w:r>
              <w:rPr>
                <w:rFonts w:eastAsia="Times New Roman" w:cs="Arial"/>
                <w:b/>
                <w:bCs/>
                <w:color w:val="FFFFFF"/>
                <w:sz w:val="20"/>
              </w:rPr>
              <w:t>2015</w:t>
            </w:r>
          </w:p>
          <w:p w:rsidR="007959B4" w:rsidRPr="00B31127" w:rsidRDefault="007959B4" w:rsidP="00F17365">
            <w:pPr>
              <w:jc w:val="right"/>
              <w:rPr>
                <w:rFonts w:eastAsia="Times New Roman" w:cs="Arial"/>
                <w:b/>
                <w:bCs/>
                <w:color w:val="FFFFFF"/>
                <w:sz w:val="20"/>
              </w:rPr>
            </w:pPr>
            <w:r w:rsidRPr="00B31127">
              <w:rPr>
                <w:rFonts w:eastAsia="Times New Roman" w:cs="Arial"/>
                <w:b/>
                <w:bCs/>
                <w:color w:val="FFFFFF"/>
                <w:sz w:val="20"/>
              </w:rPr>
              <w:t>$'000</w:t>
            </w:r>
          </w:p>
        </w:tc>
      </w:tr>
      <w:tr w:rsidR="007959B4" w:rsidRPr="00B31127" w:rsidTr="00DB013A">
        <w:trPr>
          <w:trHeight w:val="257"/>
        </w:trPr>
        <w:tc>
          <w:tcPr>
            <w:tcW w:w="6732" w:type="dxa"/>
            <w:tcBorders>
              <w:top w:val="nil"/>
              <w:left w:val="nil"/>
              <w:bottom w:val="nil"/>
              <w:right w:val="nil"/>
            </w:tcBorders>
            <w:shd w:val="clear" w:color="auto" w:fill="auto"/>
            <w:noWrap/>
            <w:vAlign w:val="bottom"/>
            <w:hideMark/>
          </w:tcPr>
          <w:p w:rsidR="007959B4" w:rsidRPr="00B31127" w:rsidRDefault="007959B4" w:rsidP="001D523C">
            <w:pPr>
              <w:spacing w:before="120"/>
              <w:rPr>
                <w:rFonts w:eastAsia="Times New Roman" w:cs="Arial"/>
                <w:sz w:val="20"/>
              </w:rPr>
            </w:pPr>
            <w:r w:rsidRPr="00B31127">
              <w:rPr>
                <w:rFonts w:eastAsia="Times New Roman" w:cs="Arial"/>
                <w:b/>
                <w:bCs/>
                <w:sz w:val="20"/>
              </w:rPr>
              <w:t>Land</w:t>
            </w:r>
          </w:p>
        </w:tc>
        <w:tc>
          <w:tcPr>
            <w:tcW w:w="1298" w:type="dxa"/>
            <w:tcBorders>
              <w:top w:val="nil"/>
              <w:left w:val="nil"/>
              <w:bottom w:val="nil"/>
              <w:right w:val="nil"/>
            </w:tcBorders>
            <w:shd w:val="clear" w:color="000000" w:fill="D9D9D9"/>
            <w:noWrap/>
            <w:vAlign w:val="bottom"/>
            <w:hideMark/>
          </w:tcPr>
          <w:p w:rsidR="007959B4" w:rsidRPr="00B31127" w:rsidRDefault="007959B4" w:rsidP="001D523C">
            <w:pPr>
              <w:spacing w:before="120"/>
              <w:rPr>
                <w:rFonts w:eastAsia="Times New Roman" w:cs="Arial"/>
                <w:sz w:val="20"/>
              </w:rPr>
            </w:pPr>
            <w:r w:rsidRPr="00B31127">
              <w:rPr>
                <w:rFonts w:eastAsia="Times New Roman" w:cs="Arial"/>
                <w:sz w:val="20"/>
              </w:rPr>
              <w:t> </w:t>
            </w:r>
          </w:p>
        </w:tc>
        <w:tc>
          <w:tcPr>
            <w:tcW w:w="1298" w:type="dxa"/>
            <w:tcBorders>
              <w:top w:val="nil"/>
              <w:left w:val="nil"/>
              <w:bottom w:val="nil"/>
              <w:right w:val="nil"/>
            </w:tcBorders>
            <w:shd w:val="clear" w:color="auto" w:fill="auto"/>
            <w:noWrap/>
            <w:vAlign w:val="bottom"/>
            <w:hideMark/>
          </w:tcPr>
          <w:p w:rsidR="007959B4" w:rsidRPr="00B31127" w:rsidRDefault="007959B4" w:rsidP="001D523C">
            <w:pPr>
              <w:spacing w:before="120"/>
              <w:rPr>
                <w:rFonts w:eastAsia="Times New Roman" w:cs="Arial"/>
                <w:sz w:val="20"/>
              </w:rPr>
            </w:pPr>
          </w:p>
        </w:tc>
      </w:tr>
      <w:tr w:rsidR="007959B4" w:rsidRPr="00B31127" w:rsidTr="00DB013A">
        <w:trPr>
          <w:trHeight w:val="257"/>
        </w:trPr>
        <w:tc>
          <w:tcPr>
            <w:tcW w:w="6732" w:type="dxa"/>
            <w:tcBorders>
              <w:top w:val="nil"/>
              <w:left w:val="nil"/>
              <w:bottom w:val="nil"/>
              <w:right w:val="nil"/>
            </w:tcBorders>
            <w:shd w:val="clear" w:color="auto" w:fill="auto"/>
            <w:noWrap/>
            <w:vAlign w:val="bottom"/>
            <w:hideMark/>
          </w:tcPr>
          <w:p w:rsidR="007959B4" w:rsidRPr="00B31127" w:rsidRDefault="007959B4" w:rsidP="00F17365">
            <w:pPr>
              <w:rPr>
                <w:rFonts w:eastAsia="Times New Roman" w:cs="Arial"/>
                <w:sz w:val="20"/>
              </w:rPr>
            </w:pPr>
            <w:r w:rsidRPr="00B31127">
              <w:rPr>
                <w:rFonts w:eastAsia="Times New Roman" w:cs="Arial"/>
                <w:sz w:val="20"/>
              </w:rPr>
              <w:t>At Fair Value</w:t>
            </w:r>
          </w:p>
        </w:tc>
        <w:tc>
          <w:tcPr>
            <w:tcW w:w="1298" w:type="dxa"/>
            <w:tcBorders>
              <w:top w:val="nil"/>
              <w:left w:val="nil"/>
              <w:bottom w:val="nil"/>
              <w:right w:val="nil"/>
            </w:tcBorders>
            <w:shd w:val="clear" w:color="000000" w:fill="D9D9D9"/>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xml:space="preserve"> 980 </w:t>
            </w:r>
          </w:p>
        </w:tc>
        <w:tc>
          <w:tcPr>
            <w:tcW w:w="1298" w:type="dxa"/>
            <w:tcBorders>
              <w:top w:val="nil"/>
              <w:left w:val="nil"/>
              <w:bottom w:val="nil"/>
              <w:right w:val="nil"/>
            </w:tcBorders>
            <w:shd w:val="clear" w:color="auto" w:fill="auto"/>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xml:space="preserve"> 980 </w:t>
            </w:r>
          </w:p>
        </w:tc>
      </w:tr>
      <w:tr w:rsidR="007959B4" w:rsidRPr="00B31127" w:rsidTr="00DB013A">
        <w:trPr>
          <w:trHeight w:val="273"/>
        </w:trPr>
        <w:tc>
          <w:tcPr>
            <w:tcW w:w="6732" w:type="dxa"/>
            <w:tcBorders>
              <w:top w:val="nil"/>
              <w:left w:val="nil"/>
              <w:bottom w:val="nil"/>
              <w:right w:val="nil"/>
            </w:tcBorders>
            <w:shd w:val="clear" w:color="auto" w:fill="auto"/>
            <w:noWrap/>
            <w:vAlign w:val="bottom"/>
            <w:hideMark/>
          </w:tcPr>
          <w:p w:rsidR="007959B4" w:rsidRPr="00B31127" w:rsidRDefault="007959B4" w:rsidP="00F17365">
            <w:pPr>
              <w:rPr>
                <w:rFonts w:eastAsia="Times New Roman" w:cs="Arial"/>
                <w:sz w:val="20"/>
              </w:rPr>
            </w:pPr>
            <w:r w:rsidRPr="00B31127">
              <w:rPr>
                <w:rFonts w:eastAsia="Times New Roman" w:cs="Arial"/>
                <w:sz w:val="20"/>
              </w:rPr>
              <w:t>Less: Accumulated Depreciation</w:t>
            </w:r>
          </w:p>
        </w:tc>
        <w:tc>
          <w:tcPr>
            <w:tcW w:w="1298" w:type="dxa"/>
            <w:tcBorders>
              <w:top w:val="nil"/>
              <w:left w:val="nil"/>
              <w:bottom w:val="nil"/>
              <w:right w:val="nil"/>
            </w:tcBorders>
            <w:shd w:val="clear" w:color="000000" w:fill="D9D9D9"/>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xml:space="preserve"> 0 </w:t>
            </w:r>
          </w:p>
        </w:tc>
        <w:tc>
          <w:tcPr>
            <w:tcW w:w="1298" w:type="dxa"/>
            <w:tcBorders>
              <w:top w:val="nil"/>
              <w:left w:val="nil"/>
              <w:bottom w:val="nil"/>
              <w:right w:val="nil"/>
            </w:tcBorders>
            <w:shd w:val="clear" w:color="auto" w:fill="auto"/>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xml:space="preserve"> 0 </w:t>
            </w:r>
          </w:p>
        </w:tc>
      </w:tr>
      <w:tr w:rsidR="007959B4" w:rsidRPr="00B31127" w:rsidTr="00DB013A">
        <w:trPr>
          <w:trHeight w:val="273"/>
        </w:trPr>
        <w:tc>
          <w:tcPr>
            <w:tcW w:w="6732" w:type="dxa"/>
            <w:tcBorders>
              <w:top w:val="single" w:sz="8" w:space="0" w:color="808080"/>
              <w:left w:val="nil"/>
              <w:bottom w:val="single" w:sz="8" w:space="0" w:color="808080"/>
              <w:right w:val="nil"/>
            </w:tcBorders>
            <w:shd w:val="clear" w:color="auto" w:fill="auto"/>
            <w:noWrap/>
            <w:vAlign w:val="bottom"/>
            <w:hideMark/>
          </w:tcPr>
          <w:p w:rsidR="007959B4" w:rsidRPr="00B31127" w:rsidRDefault="007959B4" w:rsidP="00F17365">
            <w:pPr>
              <w:rPr>
                <w:rFonts w:eastAsia="Times New Roman" w:cs="Arial"/>
                <w:sz w:val="20"/>
              </w:rPr>
            </w:pPr>
          </w:p>
        </w:tc>
        <w:tc>
          <w:tcPr>
            <w:tcW w:w="1298" w:type="dxa"/>
            <w:tcBorders>
              <w:top w:val="single" w:sz="8" w:space="0" w:color="808080"/>
              <w:left w:val="nil"/>
              <w:bottom w:val="single" w:sz="8" w:space="0" w:color="808080"/>
              <w:right w:val="nil"/>
            </w:tcBorders>
            <w:shd w:val="clear" w:color="000000" w:fill="D9D9D9"/>
            <w:noWrap/>
            <w:vAlign w:val="bottom"/>
            <w:hideMark/>
          </w:tcPr>
          <w:p w:rsidR="007959B4" w:rsidRPr="00B31127" w:rsidRDefault="007959B4" w:rsidP="00F17365">
            <w:pPr>
              <w:jc w:val="right"/>
              <w:rPr>
                <w:rFonts w:eastAsia="Times New Roman" w:cs="Arial"/>
                <w:b/>
                <w:bCs/>
                <w:sz w:val="20"/>
              </w:rPr>
            </w:pPr>
            <w:r w:rsidRPr="00B31127">
              <w:rPr>
                <w:rFonts w:eastAsia="Times New Roman" w:cs="Arial"/>
                <w:b/>
                <w:bCs/>
                <w:sz w:val="20"/>
              </w:rPr>
              <w:t xml:space="preserve"> 980 </w:t>
            </w:r>
          </w:p>
        </w:tc>
        <w:tc>
          <w:tcPr>
            <w:tcW w:w="1298" w:type="dxa"/>
            <w:tcBorders>
              <w:top w:val="single" w:sz="8" w:space="0" w:color="808080"/>
              <w:left w:val="nil"/>
              <w:bottom w:val="single" w:sz="8" w:space="0" w:color="808080"/>
              <w:right w:val="nil"/>
            </w:tcBorders>
            <w:shd w:val="clear" w:color="auto" w:fill="auto"/>
            <w:noWrap/>
            <w:vAlign w:val="bottom"/>
            <w:hideMark/>
          </w:tcPr>
          <w:p w:rsidR="007959B4" w:rsidRPr="00B31127" w:rsidRDefault="007959B4" w:rsidP="00F17365">
            <w:pPr>
              <w:jc w:val="right"/>
              <w:rPr>
                <w:rFonts w:eastAsia="Times New Roman" w:cs="Arial"/>
                <w:b/>
                <w:bCs/>
                <w:sz w:val="20"/>
              </w:rPr>
            </w:pPr>
            <w:r w:rsidRPr="00B31127">
              <w:rPr>
                <w:rFonts w:eastAsia="Times New Roman" w:cs="Arial"/>
                <w:b/>
                <w:bCs/>
                <w:sz w:val="20"/>
              </w:rPr>
              <w:t xml:space="preserve"> 980 </w:t>
            </w:r>
          </w:p>
        </w:tc>
      </w:tr>
      <w:tr w:rsidR="007959B4" w:rsidRPr="00B31127" w:rsidTr="007959B4">
        <w:trPr>
          <w:trHeight w:val="510"/>
        </w:trPr>
        <w:tc>
          <w:tcPr>
            <w:tcW w:w="6732" w:type="dxa"/>
            <w:tcBorders>
              <w:top w:val="nil"/>
              <w:left w:val="nil"/>
              <w:bottom w:val="nil"/>
              <w:right w:val="nil"/>
            </w:tcBorders>
            <w:shd w:val="clear" w:color="auto" w:fill="auto"/>
            <w:noWrap/>
            <w:vAlign w:val="bottom"/>
            <w:hideMark/>
          </w:tcPr>
          <w:p w:rsidR="007959B4" w:rsidRPr="00B31127" w:rsidRDefault="007959B4" w:rsidP="00F17365">
            <w:pPr>
              <w:rPr>
                <w:rFonts w:eastAsia="Times New Roman" w:cs="Arial"/>
                <w:sz w:val="20"/>
              </w:rPr>
            </w:pPr>
            <w:r w:rsidRPr="00B31127">
              <w:rPr>
                <w:rFonts w:eastAsia="Times New Roman" w:cs="Arial"/>
                <w:b/>
                <w:bCs/>
                <w:sz w:val="20"/>
              </w:rPr>
              <w:t>Leased Land</w:t>
            </w:r>
          </w:p>
        </w:tc>
        <w:tc>
          <w:tcPr>
            <w:tcW w:w="1298" w:type="dxa"/>
            <w:tcBorders>
              <w:top w:val="nil"/>
              <w:left w:val="nil"/>
              <w:bottom w:val="nil"/>
              <w:right w:val="nil"/>
            </w:tcBorders>
            <w:shd w:val="clear" w:color="000000" w:fill="D9D9D9"/>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w:t>
            </w:r>
          </w:p>
        </w:tc>
        <w:tc>
          <w:tcPr>
            <w:tcW w:w="1298" w:type="dxa"/>
            <w:tcBorders>
              <w:top w:val="nil"/>
              <w:left w:val="nil"/>
              <w:bottom w:val="nil"/>
              <w:right w:val="nil"/>
            </w:tcBorders>
            <w:shd w:val="clear" w:color="auto" w:fill="auto"/>
            <w:noWrap/>
            <w:vAlign w:val="bottom"/>
            <w:hideMark/>
          </w:tcPr>
          <w:p w:rsidR="007959B4" w:rsidRPr="00B31127" w:rsidRDefault="007959B4" w:rsidP="00F17365">
            <w:pPr>
              <w:jc w:val="right"/>
              <w:rPr>
                <w:rFonts w:eastAsia="Times New Roman" w:cs="Arial"/>
                <w:sz w:val="20"/>
              </w:rPr>
            </w:pPr>
          </w:p>
        </w:tc>
      </w:tr>
      <w:tr w:rsidR="007959B4" w:rsidRPr="00B31127" w:rsidTr="00DB013A">
        <w:trPr>
          <w:trHeight w:val="257"/>
        </w:trPr>
        <w:tc>
          <w:tcPr>
            <w:tcW w:w="6732" w:type="dxa"/>
            <w:tcBorders>
              <w:top w:val="nil"/>
              <w:left w:val="nil"/>
              <w:bottom w:val="nil"/>
              <w:right w:val="nil"/>
            </w:tcBorders>
            <w:shd w:val="clear" w:color="auto" w:fill="auto"/>
            <w:noWrap/>
            <w:vAlign w:val="bottom"/>
            <w:hideMark/>
          </w:tcPr>
          <w:p w:rsidR="007959B4" w:rsidRPr="00B31127" w:rsidRDefault="007959B4" w:rsidP="00F17365">
            <w:pPr>
              <w:rPr>
                <w:rFonts w:eastAsia="Times New Roman" w:cs="Arial"/>
                <w:sz w:val="20"/>
              </w:rPr>
            </w:pPr>
            <w:r w:rsidRPr="00B31127">
              <w:rPr>
                <w:rFonts w:eastAsia="Times New Roman" w:cs="Arial"/>
                <w:sz w:val="20"/>
              </w:rPr>
              <w:t>At Capitalised Cost</w:t>
            </w:r>
          </w:p>
        </w:tc>
        <w:tc>
          <w:tcPr>
            <w:tcW w:w="1298" w:type="dxa"/>
            <w:tcBorders>
              <w:top w:val="nil"/>
              <w:left w:val="nil"/>
              <w:bottom w:val="nil"/>
              <w:right w:val="nil"/>
            </w:tcBorders>
            <w:shd w:val="clear" w:color="000000" w:fill="D9D9D9"/>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xml:space="preserve"> 641 </w:t>
            </w:r>
          </w:p>
        </w:tc>
        <w:tc>
          <w:tcPr>
            <w:tcW w:w="1298" w:type="dxa"/>
            <w:tcBorders>
              <w:top w:val="nil"/>
              <w:left w:val="nil"/>
              <w:bottom w:val="nil"/>
              <w:right w:val="nil"/>
            </w:tcBorders>
            <w:shd w:val="clear" w:color="auto" w:fill="auto"/>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xml:space="preserve"> 641 </w:t>
            </w:r>
          </w:p>
        </w:tc>
      </w:tr>
      <w:tr w:rsidR="007959B4" w:rsidRPr="00B31127" w:rsidTr="00DB013A">
        <w:trPr>
          <w:trHeight w:val="273"/>
        </w:trPr>
        <w:tc>
          <w:tcPr>
            <w:tcW w:w="6732" w:type="dxa"/>
            <w:tcBorders>
              <w:top w:val="nil"/>
              <w:left w:val="nil"/>
              <w:bottom w:val="nil"/>
              <w:right w:val="nil"/>
            </w:tcBorders>
            <w:shd w:val="clear" w:color="auto" w:fill="auto"/>
            <w:noWrap/>
            <w:vAlign w:val="bottom"/>
            <w:hideMark/>
          </w:tcPr>
          <w:p w:rsidR="007959B4" w:rsidRPr="00B31127" w:rsidRDefault="007959B4" w:rsidP="00F17365">
            <w:pPr>
              <w:rPr>
                <w:rFonts w:eastAsia="Times New Roman" w:cs="Arial"/>
                <w:sz w:val="20"/>
              </w:rPr>
            </w:pPr>
            <w:r w:rsidRPr="00B31127">
              <w:rPr>
                <w:rFonts w:eastAsia="Times New Roman" w:cs="Arial"/>
                <w:sz w:val="20"/>
              </w:rPr>
              <w:t>Less: Accumulated Depreciation</w:t>
            </w:r>
          </w:p>
        </w:tc>
        <w:tc>
          <w:tcPr>
            <w:tcW w:w="1298" w:type="dxa"/>
            <w:tcBorders>
              <w:top w:val="nil"/>
              <w:left w:val="nil"/>
              <w:bottom w:val="nil"/>
              <w:right w:val="nil"/>
            </w:tcBorders>
            <w:shd w:val="clear" w:color="000000" w:fill="D9D9D9"/>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xml:space="preserve">(65) </w:t>
            </w:r>
          </w:p>
        </w:tc>
        <w:tc>
          <w:tcPr>
            <w:tcW w:w="1298" w:type="dxa"/>
            <w:tcBorders>
              <w:top w:val="nil"/>
              <w:left w:val="nil"/>
              <w:bottom w:val="nil"/>
              <w:right w:val="nil"/>
            </w:tcBorders>
            <w:shd w:val="clear" w:color="auto" w:fill="auto"/>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xml:space="preserve">(49) </w:t>
            </w:r>
          </w:p>
        </w:tc>
      </w:tr>
      <w:tr w:rsidR="007959B4" w:rsidRPr="00B31127" w:rsidTr="00DB013A">
        <w:trPr>
          <w:trHeight w:val="273"/>
        </w:trPr>
        <w:tc>
          <w:tcPr>
            <w:tcW w:w="6732" w:type="dxa"/>
            <w:tcBorders>
              <w:top w:val="single" w:sz="8" w:space="0" w:color="808080"/>
              <w:left w:val="nil"/>
              <w:bottom w:val="single" w:sz="8" w:space="0" w:color="808080"/>
              <w:right w:val="nil"/>
            </w:tcBorders>
            <w:shd w:val="clear" w:color="auto" w:fill="auto"/>
            <w:noWrap/>
            <w:vAlign w:val="bottom"/>
            <w:hideMark/>
          </w:tcPr>
          <w:p w:rsidR="007959B4" w:rsidRPr="00B31127" w:rsidRDefault="007959B4" w:rsidP="007959B4">
            <w:pPr>
              <w:rPr>
                <w:rFonts w:eastAsia="Times New Roman" w:cs="Arial"/>
                <w:sz w:val="20"/>
              </w:rPr>
            </w:pPr>
          </w:p>
        </w:tc>
        <w:tc>
          <w:tcPr>
            <w:tcW w:w="1298" w:type="dxa"/>
            <w:tcBorders>
              <w:top w:val="single" w:sz="8" w:space="0" w:color="808080"/>
              <w:left w:val="nil"/>
              <w:bottom w:val="single" w:sz="8" w:space="0" w:color="808080"/>
              <w:right w:val="nil"/>
            </w:tcBorders>
            <w:shd w:val="clear" w:color="000000" w:fill="D9D9D9"/>
            <w:noWrap/>
            <w:vAlign w:val="bottom"/>
            <w:hideMark/>
          </w:tcPr>
          <w:p w:rsidR="007959B4" w:rsidRPr="00B31127" w:rsidRDefault="007959B4" w:rsidP="00F17365">
            <w:pPr>
              <w:jc w:val="right"/>
              <w:rPr>
                <w:rFonts w:eastAsia="Times New Roman" w:cs="Arial"/>
                <w:b/>
                <w:bCs/>
                <w:sz w:val="20"/>
              </w:rPr>
            </w:pPr>
            <w:r w:rsidRPr="00B31127">
              <w:rPr>
                <w:rFonts w:eastAsia="Times New Roman" w:cs="Arial"/>
                <w:b/>
                <w:bCs/>
                <w:sz w:val="20"/>
              </w:rPr>
              <w:t xml:space="preserve"> 576 </w:t>
            </w:r>
          </w:p>
        </w:tc>
        <w:tc>
          <w:tcPr>
            <w:tcW w:w="1298" w:type="dxa"/>
            <w:tcBorders>
              <w:top w:val="single" w:sz="8" w:space="0" w:color="808080"/>
              <w:left w:val="nil"/>
              <w:bottom w:val="single" w:sz="8" w:space="0" w:color="808080"/>
              <w:right w:val="nil"/>
            </w:tcBorders>
            <w:shd w:val="clear" w:color="auto" w:fill="auto"/>
            <w:noWrap/>
            <w:vAlign w:val="bottom"/>
            <w:hideMark/>
          </w:tcPr>
          <w:p w:rsidR="007959B4" w:rsidRPr="00B31127" w:rsidRDefault="007959B4" w:rsidP="00F17365">
            <w:pPr>
              <w:jc w:val="right"/>
              <w:rPr>
                <w:rFonts w:eastAsia="Times New Roman" w:cs="Arial"/>
                <w:b/>
                <w:bCs/>
                <w:sz w:val="20"/>
              </w:rPr>
            </w:pPr>
            <w:r w:rsidRPr="00B31127">
              <w:rPr>
                <w:rFonts w:eastAsia="Times New Roman" w:cs="Arial"/>
                <w:b/>
                <w:bCs/>
                <w:sz w:val="20"/>
              </w:rPr>
              <w:t xml:space="preserve"> 592 </w:t>
            </w:r>
          </w:p>
        </w:tc>
      </w:tr>
      <w:tr w:rsidR="007959B4" w:rsidRPr="00B31127" w:rsidTr="007959B4">
        <w:trPr>
          <w:trHeight w:val="510"/>
        </w:trPr>
        <w:tc>
          <w:tcPr>
            <w:tcW w:w="6732" w:type="dxa"/>
            <w:tcBorders>
              <w:top w:val="nil"/>
              <w:left w:val="nil"/>
              <w:bottom w:val="nil"/>
              <w:right w:val="nil"/>
            </w:tcBorders>
            <w:shd w:val="clear" w:color="auto" w:fill="auto"/>
            <w:noWrap/>
            <w:vAlign w:val="bottom"/>
            <w:hideMark/>
          </w:tcPr>
          <w:p w:rsidR="007959B4" w:rsidRPr="00B31127" w:rsidRDefault="007959B4" w:rsidP="00F17365">
            <w:pPr>
              <w:rPr>
                <w:rFonts w:eastAsia="Times New Roman" w:cs="Arial"/>
                <w:sz w:val="20"/>
              </w:rPr>
            </w:pPr>
            <w:r w:rsidRPr="00B31127">
              <w:rPr>
                <w:rFonts w:eastAsia="Times New Roman" w:cs="Arial"/>
                <w:b/>
                <w:bCs/>
                <w:sz w:val="20"/>
              </w:rPr>
              <w:t>Buildings</w:t>
            </w:r>
          </w:p>
        </w:tc>
        <w:tc>
          <w:tcPr>
            <w:tcW w:w="1298" w:type="dxa"/>
            <w:tcBorders>
              <w:top w:val="nil"/>
              <w:left w:val="nil"/>
              <w:bottom w:val="nil"/>
              <w:right w:val="nil"/>
            </w:tcBorders>
            <w:shd w:val="clear" w:color="000000" w:fill="D9D9D9"/>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w:t>
            </w:r>
          </w:p>
        </w:tc>
        <w:tc>
          <w:tcPr>
            <w:tcW w:w="1298" w:type="dxa"/>
            <w:tcBorders>
              <w:top w:val="nil"/>
              <w:left w:val="nil"/>
              <w:bottom w:val="nil"/>
              <w:right w:val="nil"/>
            </w:tcBorders>
            <w:shd w:val="clear" w:color="auto" w:fill="auto"/>
            <w:noWrap/>
            <w:vAlign w:val="bottom"/>
            <w:hideMark/>
          </w:tcPr>
          <w:p w:rsidR="007959B4" w:rsidRPr="00B31127" w:rsidRDefault="007959B4" w:rsidP="00F17365">
            <w:pPr>
              <w:jc w:val="right"/>
              <w:rPr>
                <w:rFonts w:eastAsia="Times New Roman" w:cs="Arial"/>
                <w:sz w:val="20"/>
              </w:rPr>
            </w:pPr>
          </w:p>
        </w:tc>
      </w:tr>
      <w:tr w:rsidR="007959B4" w:rsidRPr="00B31127" w:rsidTr="00DB013A">
        <w:trPr>
          <w:trHeight w:val="257"/>
        </w:trPr>
        <w:tc>
          <w:tcPr>
            <w:tcW w:w="6732" w:type="dxa"/>
            <w:tcBorders>
              <w:top w:val="nil"/>
              <w:left w:val="nil"/>
              <w:bottom w:val="nil"/>
              <w:right w:val="nil"/>
            </w:tcBorders>
            <w:shd w:val="clear" w:color="auto" w:fill="auto"/>
            <w:noWrap/>
            <w:vAlign w:val="bottom"/>
            <w:hideMark/>
          </w:tcPr>
          <w:p w:rsidR="007959B4" w:rsidRPr="00B31127" w:rsidRDefault="007959B4" w:rsidP="00F17365">
            <w:pPr>
              <w:rPr>
                <w:rFonts w:eastAsia="Times New Roman" w:cs="Arial"/>
                <w:sz w:val="20"/>
              </w:rPr>
            </w:pPr>
            <w:r w:rsidRPr="00B31127">
              <w:rPr>
                <w:rFonts w:eastAsia="Times New Roman" w:cs="Arial"/>
                <w:sz w:val="20"/>
              </w:rPr>
              <w:t>At Fair Value</w:t>
            </w:r>
          </w:p>
        </w:tc>
        <w:tc>
          <w:tcPr>
            <w:tcW w:w="1298" w:type="dxa"/>
            <w:tcBorders>
              <w:top w:val="nil"/>
              <w:left w:val="nil"/>
              <w:bottom w:val="nil"/>
              <w:right w:val="nil"/>
            </w:tcBorders>
            <w:shd w:val="clear" w:color="000000" w:fill="D9D9D9"/>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xml:space="preserve">61 071 </w:t>
            </w:r>
          </w:p>
        </w:tc>
        <w:tc>
          <w:tcPr>
            <w:tcW w:w="1298" w:type="dxa"/>
            <w:tcBorders>
              <w:top w:val="nil"/>
              <w:left w:val="nil"/>
              <w:bottom w:val="nil"/>
              <w:right w:val="nil"/>
            </w:tcBorders>
            <w:shd w:val="clear" w:color="auto" w:fill="auto"/>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xml:space="preserve">61 769 </w:t>
            </w:r>
          </w:p>
        </w:tc>
      </w:tr>
      <w:tr w:rsidR="007959B4" w:rsidRPr="00B31127" w:rsidTr="00DB013A">
        <w:trPr>
          <w:trHeight w:val="257"/>
        </w:trPr>
        <w:tc>
          <w:tcPr>
            <w:tcW w:w="6732" w:type="dxa"/>
            <w:tcBorders>
              <w:top w:val="nil"/>
              <w:left w:val="nil"/>
              <w:bottom w:val="nil"/>
              <w:right w:val="nil"/>
            </w:tcBorders>
            <w:shd w:val="clear" w:color="auto" w:fill="auto"/>
            <w:noWrap/>
            <w:vAlign w:val="bottom"/>
            <w:hideMark/>
          </w:tcPr>
          <w:p w:rsidR="007959B4" w:rsidRPr="00B31127" w:rsidRDefault="007959B4" w:rsidP="00F17365">
            <w:pPr>
              <w:rPr>
                <w:rFonts w:eastAsia="Times New Roman" w:cs="Arial"/>
                <w:sz w:val="20"/>
              </w:rPr>
            </w:pPr>
            <w:r w:rsidRPr="00B31127">
              <w:rPr>
                <w:rFonts w:eastAsia="Times New Roman" w:cs="Arial"/>
                <w:sz w:val="20"/>
              </w:rPr>
              <w:t>Less: Accumulated Depreciation</w:t>
            </w:r>
          </w:p>
        </w:tc>
        <w:tc>
          <w:tcPr>
            <w:tcW w:w="1298" w:type="dxa"/>
            <w:tcBorders>
              <w:top w:val="nil"/>
              <w:left w:val="nil"/>
              <w:bottom w:val="nil"/>
              <w:right w:val="nil"/>
            </w:tcBorders>
            <w:shd w:val="clear" w:color="000000" w:fill="D9D9D9"/>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xml:space="preserve">(31 138) </w:t>
            </w:r>
          </w:p>
        </w:tc>
        <w:tc>
          <w:tcPr>
            <w:tcW w:w="1298" w:type="dxa"/>
            <w:tcBorders>
              <w:top w:val="nil"/>
              <w:left w:val="nil"/>
              <w:bottom w:val="nil"/>
              <w:right w:val="nil"/>
            </w:tcBorders>
            <w:shd w:val="clear" w:color="auto" w:fill="auto"/>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xml:space="preserve">(30 443) </w:t>
            </w:r>
          </w:p>
        </w:tc>
      </w:tr>
      <w:tr w:rsidR="007959B4" w:rsidRPr="00B31127" w:rsidTr="00DB013A">
        <w:trPr>
          <w:trHeight w:val="273"/>
        </w:trPr>
        <w:tc>
          <w:tcPr>
            <w:tcW w:w="6732" w:type="dxa"/>
            <w:tcBorders>
              <w:top w:val="nil"/>
              <w:left w:val="nil"/>
              <w:bottom w:val="nil"/>
              <w:right w:val="nil"/>
            </w:tcBorders>
            <w:shd w:val="clear" w:color="auto" w:fill="auto"/>
            <w:noWrap/>
            <w:vAlign w:val="bottom"/>
            <w:hideMark/>
          </w:tcPr>
          <w:p w:rsidR="007959B4" w:rsidRPr="00B31127" w:rsidRDefault="007959B4" w:rsidP="00F17365">
            <w:pPr>
              <w:rPr>
                <w:rFonts w:eastAsia="Times New Roman" w:cs="Arial"/>
                <w:sz w:val="20"/>
              </w:rPr>
            </w:pPr>
            <w:r w:rsidRPr="00B31127">
              <w:rPr>
                <w:rFonts w:eastAsia="Times New Roman" w:cs="Arial"/>
                <w:sz w:val="20"/>
              </w:rPr>
              <w:t>Less: Accumulated Impairment Loss</w:t>
            </w:r>
          </w:p>
        </w:tc>
        <w:tc>
          <w:tcPr>
            <w:tcW w:w="1298" w:type="dxa"/>
            <w:tcBorders>
              <w:top w:val="nil"/>
              <w:left w:val="nil"/>
              <w:bottom w:val="nil"/>
              <w:right w:val="nil"/>
            </w:tcBorders>
            <w:shd w:val="clear" w:color="000000" w:fill="D9D9D9"/>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xml:space="preserve">(529) </w:t>
            </w:r>
          </w:p>
        </w:tc>
        <w:tc>
          <w:tcPr>
            <w:tcW w:w="1298" w:type="dxa"/>
            <w:tcBorders>
              <w:top w:val="nil"/>
              <w:left w:val="nil"/>
              <w:bottom w:val="nil"/>
              <w:right w:val="nil"/>
            </w:tcBorders>
            <w:shd w:val="clear" w:color="auto" w:fill="auto"/>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xml:space="preserve">(389) </w:t>
            </w:r>
          </w:p>
        </w:tc>
      </w:tr>
      <w:tr w:rsidR="007959B4" w:rsidRPr="00B31127" w:rsidTr="00DB013A">
        <w:trPr>
          <w:trHeight w:val="273"/>
        </w:trPr>
        <w:tc>
          <w:tcPr>
            <w:tcW w:w="6732" w:type="dxa"/>
            <w:tcBorders>
              <w:top w:val="single" w:sz="8" w:space="0" w:color="808080"/>
              <w:left w:val="nil"/>
              <w:bottom w:val="single" w:sz="8" w:space="0" w:color="808080"/>
              <w:right w:val="nil"/>
            </w:tcBorders>
            <w:shd w:val="clear" w:color="auto" w:fill="auto"/>
            <w:noWrap/>
            <w:vAlign w:val="bottom"/>
            <w:hideMark/>
          </w:tcPr>
          <w:p w:rsidR="007959B4" w:rsidRPr="00B31127" w:rsidRDefault="007959B4" w:rsidP="00F17365">
            <w:pPr>
              <w:rPr>
                <w:rFonts w:eastAsia="Times New Roman" w:cs="Arial"/>
                <w:sz w:val="20"/>
              </w:rPr>
            </w:pPr>
          </w:p>
        </w:tc>
        <w:tc>
          <w:tcPr>
            <w:tcW w:w="1298" w:type="dxa"/>
            <w:tcBorders>
              <w:top w:val="single" w:sz="8" w:space="0" w:color="808080"/>
              <w:left w:val="nil"/>
              <w:bottom w:val="single" w:sz="8" w:space="0" w:color="808080"/>
              <w:right w:val="nil"/>
            </w:tcBorders>
            <w:shd w:val="clear" w:color="000000" w:fill="D9D9D9"/>
            <w:noWrap/>
            <w:vAlign w:val="bottom"/>
            <w:hideMark/>
          </w:tcPr>
          <w:p w:rsidR="007959B4" w:rsidRPr="00B31127" w:rsidRDefault="007959B4" w:rsidP="00F17365">
            <w:pPr>
              <w:jc w:val="right"/>
              <w:rPr>
                <w:rFonts w:eastAsia="Times New Roman" w:cs="Arial"/>
                <w:b/>
                <w:bCs/>
                <w:sz w:val="20"/>
              </w:rPr>
            </w:pPr>
            <w:r w:rsidRPr="00B31127">
              <w:rPr>
                <w:rFonts w:eastAsia="Times New Roman" w:cs="Arial"/>
                <w:b/>
                <w:bCs/>
                <w:sz w:val="20"/>
              </w:rPr>
              <w:t xml:space="preserve">29 404 </w:t>
            </w:r>
          </w:p>
        </w:tc>
        <w:tc>
          <w:tcPr>
            <w:tcW w:w="1298" w:type="dxa"/>
            <w:tcBorders>
              <w:top w:val="single" w:sz="8" w:space="0" w:color="808080"/>
              <w:left w:val="nil"/>
              <w:bottom w:val="single" w:sz="8" w:space="0" w:color="808080"/>
              <w:right w:val="nil"/>
            </w:tcBorders>
            <w:shd w:val="clear" w:color="auto" w:fill="auto"/>
            <w:noWrap/>
            <w:vAlign w:val="bottom"/>
            <w:hideMark/>
          </w:tcPr>
          <w:p w:rsidR="007959B4" w:rsidRPr="00B31127" w:rsidRDefault="007959B4" w:rsidP="00F17365">
            <w:pPr>
              <w:jc w:val="right"/>
              <w:rPr>
                <w:rFonts w:eastAsia="Times New Roman" w:cs="Arial"/>
                <w:b/>
                <w:bCs/>
                <w:sz w:val="20"/>
              </w:rPr>
            </w:pPr>
            <w:r w:rsidRPr="00B31127">
              <w:rPr>
                <w:rFonts w:eastAsia="Times New Roman" w:cs="Arial"/>
                <w:b/>
                <w:bCs/>
                <w:sz w:val="20"/>
              </w:rPr>
              <w:t xml:space="preserve">30 937 </w:t>
            </w:r>
          </w:p>
        </w:tc>
      </w:tr>
      <w:tr w:rsidR="007959B4" w:rsidRPr="00B31127" w:rsidTr="007959B4">
        <w:trPr>
          <w:trHeight w:val="510"/>
        </w:trPr>
        <w:tc>
          <w:tcPr>
            <w:tcW w:w="6732" w:type="dxa"/>
            <w:tcBorders>
              <w:top w:val="nil"/>
              <w:left w:val="nil"/>
              <w:bottom w:val="nil"/>
              <w:right w:val="nil"/>
            </w:tcBorders>
            <w:shd w:val="clear" w:color="auto" w:fill="auto"/>
            <w:noWrap/>
            <w:vAlign w:val="bottom"/>
            <w:hideMark/>
          </w:tcPr>
          <w:p w:rsidR="007959B4" w:rsidRPr="00B31127" w:rsidRDefault="007959B4" w:rsidP="00F17365">
            <w:pPr>
              <w:rPr>
                <w:rFonts w:eastAsia="Times New Roman" w:cs="Arial"/>
                <w:sz w:val="20"/>
              </w:rPr>
            </w:pPr>
            <w:r w:rsidRPr="00B31127">
              <w:rPr>
                <w:rFonts w:eastAsia="Times New Roman" w:cs="Arial"/>
                <w:b/>
                <w:bCs/>
                <w:sz w:val="20"/>
              </w:rPr>
              <w:t>Plant and Equipment</w:t>
            </w:r>
          </w:p>
        </w:tc>
        <w:tc>
          <w:tcPr>
            <w:tcW w:w="1298" w:type="dxa"/>
            <w:tcBorders>
              <w:top w:val="nil"/>
              <w:left w:val="nil"/>
              <w:bottom w:val="nil"/>
              <w:right w:val="nil"/>
            </w:tcBorders>
            <w:shd w:val="clear" w:color="000000" w:fill="D9D9D9"/>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w:t>
            </w:r>
          </w:p>
        </w:tc>
        <w:tc>
          <w:tcPr>
            <w:tcW w:w="1298" w:type="dxa"/>
            <w:tcBorders>
              <w:top w:val="nil"/>
              <w:left w:val="nil"/>
              <w:bottom w:val="nil"/>
              <w:right w:val="nil"/>
            </w:tcBorders>
            <w:shd w:val="clear" w:color="auto" w:fill="auto"/>
            <w:noWrap/>
            <w:vAlign w:val="bottom"/>
            <w:hideMark/>
          </w:tcPr>
          <w:p w:rsidR="007959B4" w:rsidRPr="00B31127" w:rsidRDefault="007959B4" w:rsidP="00F17365">
            <w:pPr>
              <w:jc w:val="right"/>
              <w:rPr>
                <w:rFonts w:eastAsia="Times New Roman" w:cs="Arial"/>
                <w:sz w:val="20"/>
              </w:rPr>
            </w:pPr>
          </w:p>
        </w:tc>
      </w:tr>
      <w:tr w:rsidR="007959B4" w:rsidRPr="00B31127" w:rsidTr="00DB013A">
        <w:trPr>
          <w:trHeight w:val="257"/>
        </w:trPr>
        <w:tc>
          <w:tcPr>
            <w:tcW w:w="6732" w:type="dxa"/>
            <w:tcBorders>
              <w:top w:val="nil"/>
              <w:left w:val="nil"/>
              <w:bottom w:val="nil"/>
              <w:right w:val="nil"/>
            </w:tcBorders>
            <w:shd w:val="clear" w:color="auto" w:fill="auto"/>
            <w:noWrap/>
            <w:vAlign w:val="bottom"/>
            <w:hideMark/>
          </w:tcPr>
          <w:p w:rsidR="007959B4" w:rsidRPr="00B31127" w:rsidRDefault="007959B4" w:rsidP="00F17365">
            <w:pPr>
              <w:rPr>
                <w:rFonts w:eastAsia="Times New Roman" w:cs="Arial"/>
                <w:sz w:val="20"/>
              </w:rPr>
            </w:pPr>
            <w:r w:rsidRPr="00B31127">
              <w:rPr>
                <w:rFonts w:eastAsia="Times New Roman" w:cs="Arial"/>
                <w:sz w:val="20"/>
              </w:rPr>
              <w:t xml:space="preserve">At </w:t>
            </w:r>
            <w:r>
              <w:rPr>
                <w:rFonts w:eastAsia="Times New Roman" w:cs="Arial"/>
                <w:sz w:val="20"/>
              </w:rPr>
              <w:t>Fair Value</w:t>
            </w:r>
          </w:p>
        </w:tc>
        <w:tc>
          <w:tcPr>
            <w:tcW w:w="1298" w:type="dxa"/>
            <w:tcBorders>
              <w:top w:val="nil"/>
              <w:left w:val="nil"/>
              <w:bottom w:val="nil"/>
              <w:right w:val="nil"/>
            </w:tcBorders>
            <w:shd w:val="clear" w:color="000000" w:fill="D9D9D9"/>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xml:space="preserve">5 236 </w:t>
            </w:r>
          </w:p>
        </w:tc>
        <w:tc>
          <w:tcPr>
            <w:tcW w:w="1298" w:type="dxa"/>
            <w:tcBorders>
              <w:top w:val="nil"/>
              <w:left w:val="nil"/>
              <w:bottom w:val="nil"/>
              <w:right w:val="nil"/>
            </w:tcBorders>
            <w:shd w:val="clear" w:color="auto" w:fill="auto"/>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xml:space="preserve">5 184 </w:t>
            </w:r>
          </w:p>
        </w:tc>
      </w:tr>
      <w:tr w:rsidR="007959B4" w:rsidRPr="00B31127" w:rsidTr="00DB013A">
        <w:trPr>
          <w:trHeight w:val="273"/>
        </w:trPr>
        <w:tc>
          <w:tcPr>
            <w:tcW w:w="6732" w:type="dxa"/>
            <w:tcBorders>
              <w:top w:val="nil"/>
              <w:left w:val="nil"/>
              <w:bottom w:val="nil"/>
              <w:right w:val="nil"/>
            </w:tcBorders>
            <w:shd w:val="clear" w:color="auto" w:fill="auto"/>
            <w:noWrap/>
            <w:vAlign w:val="bottom"/>
            <w:hideMark/>
          </w:tcPr>
          <w:p w:rsidR="007959B4" w:rsidRPr="00B31127" w:rsidRDefault="007959B4" w:rsidP="00F17365">
            <w:pPr>
              <w:rPr>
                <w:rFonts w:eastAsia="Times New Roman" w:cs="Arial"/>
                <w:sz w:val="20"/>
              </w:rPr>
            </w:pPr>
            <w:r w:rsidRPr="00B31127">
              <w:rPr>
                <w:rFonts w:eastAsia="Times New Roman" w:cs="Arial"/>
                <w:sz w:val="20"/>
              </w:rPr>
              <w:t>Less: Accumulated Depreciation</w:t>
            </w:r>
          </w:p>
        </w:tc>
        <w:tc>
          <w:tcPr>
            <w:tcW w:w="1298" w:type="dxa"/>
            <w:tcBorders>
              <w:top w:val="nil"/>
              <w:left w:val="nil"/>
              <w:bottom w:val="nil"/>
              <w:right w:val="nil"/>
            </w:tcBorders>
            <w:shd w:val="clear" w:color="000000" w:fill="D9D9D9"/>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xml:space="preserve">(2 723) </w:t>
            </w:r>
          </w:p>
        </w:tc>
        <w:tc>
          <w:tcPr>
            <w:tcW w:w="1298" w:type="dxa"/>
            <w:tcBorders>
              <w:top w:val="nil"/>
              <w:left w:val="nil"/>
              <w:bottom w:val="nil"/>
              <w:right w:val="nil"/>
            </w:tcBorders>
            <w:shd w:val="clear" w:color="auto" w:fill="auto"/>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xml:space="preserve">(2 243) </w:t>
            </w:r>
          </w:p>
        </w:tc>
      </w:tr>
      <w:tr w:rsidR="007959B4" w:rsidRPr="00B31127" w:rsidTr="00DB013A">
        <w:trPr>
          <w:trHeight w:val="273"/>
        </w:trPr>
        <w:tc>
          <w:tcPr>
            <w:tcW w:w="6732" w:type="dxa"/>
            <w:tcBorders>
              <w:top w:val="single" w:sz="8" w:space="0" w:color="808080"/>
              <w:left w:val="nil"/>
              <w:bottom w:val="single" w:sz="8" w:space="0" w:color="808080"/>
              <w:right w:val="nil"/>
            </w:tcBorders>
            <w:shd w:val="clear" w:color="auto" w:fill="auto"/>
            <w:noWrap/>
            <w:vAlign w:val="bottom"/>
            <w:hideMark/>
          </w:tcPr>
          <w:p w:rsidR="007959B4" w:rsidRPr="00B31127" w:rsidRDefault="007959B4" w:rsidP="00F17365">
            <w:pPr>
              <w:rPr>
                <w:rFonts w:eastAsia="Times New Roman" w:cs="Arial"/>
                <w:sz w:val="20"/>
              </w:rPr>
            </w:pPr>
          </w:p>
        </w:tc>
        <w:tc>
          <w:tcPr>
            <w:tcW w:w="1298" w:type="dxa"/>
            <w:tcBorders>
              <w:top w:val="single" w:sz="8" w:space="0" w:color="808080"/>
              <w:left w:val="nil"/>
              <w:bottom w:val="single" w:sz="8" w:space="0" w:color="808080"/>
              <w:right w:val="nil"/>
            </w:tcBorders>
            <w:shd w:val="clear" w:color="000000" w:fill="D9D9D9"/>
            <w:noWrap/>
            <w:vAlign w:val="bottom"/>
            <w:hideMark/>
          </w:tcPr>
          <w:p w:rsidR="007959B4" w:rsidRPr="00B31127" w:rsidRDefault="007959B4" w:rsidP="00F17365">
            <w:pPr>
              <w:jc w:val="right"/>
              <w:rPr>
                <w:rFonts w:eastAsia="Times New Roman" w:cs="Arial"/>
                <w:b/>
                <w:bCs/>
                <w:sz w:val="20"/>
              </w:rPr>
            </w:pPr>
            <w:r w:rsidRPr="00B31127">
              <w:rPr>
                <w:rFonts w:eastAsia="Times New Roman" w:cs="Arial"/>
                <w:b/>
                <w:bCs/>
                <w:sz w:val="20"/>
              </w:rPr>
              <w:t xml:space="preserve">2 513 </w:t>
            </w:r>
          </w:p>
        </w:tc>
        <w:tc>
          <w:tcPr>
            <w:tcW w:w="1298" w:type="dxa"/>
            <w:tcBorders>
              <w:top w:val="single" w:sz="8" w:space="0" w:color="808080"/>
              <w:left w:val="nil"/>
              <w:bottom w:val="single" w:sz="8" w:space="0" w:color="808080"/>
              <w:right w:val="nil"/>
            </w:tcBorders>
            <w:shd w:val="clear" w:color="auto" w:fill="auto"/>
            <w:noWrap/>
            <w:vAlign w:val="bottom"/>
            <w:hideMark/>
          </w:tcPr>
          <w:p w:rsidR="007959B4" w:rsidRPr="00B31127" w:rsidRDefault="007959B4" w:rsidP="00F17365">
            <w:pPr>
              <w:jc w:val="right"/>
              <w:rPr>
                <w:rFonts w:eastAsia="Times New Roman" w:cs="Arial"/>
                <w:b/>
                <w:bCs/>
                <w:sz w:val="20"/>
              </w:rPr>
            </w:pPr>
            <w:r w:rsidRPr="00B31127">
              <w:rPr>
                <w:rFonts w:eastAsia="Times New Roman" w:cs="Arial"/>
                <w:b/>
                <w:bCs/>
                <w:sz w:val="20"/>
              </w:rPr>
              <w:t xml:space="preserve">2 941 </w:t>
            </w:r>
          </w:p>
        </w:tc>
      </w:tr>
      <w:tr w:rsidR="007959B4" w:rsidRPr="00B31127" w:rsidTr="007959B4">
        <w:trPr>
          <w:trHeight w:val="510"/>
        </w:trPr>
        <w:tc>
          <w:tcPr>
            <w:tcW w:w="6732" w:type="dxa"/>
            <w:tcBorders>
              <w:top w:val="nil"/>
              <w:left w:val="nil"/>
              <w:bottom w:val="nil"/>
              <w:right w:val="nil"/>
            </w:tcBorders>
            <w:shd w:val="clear" w:color="auto" w:fill="auto"/>
            <w:noWrap/>
            <w:vAlign w:val="bottom"/>
            <w:hideMark/>
          </w:tcPr>
          <w:p w:rsidR="007959B4" w:rsidRPr="00B31127" w:rsidRDefault="007959B4" w:rsidP="00F17365">
            <w:pPr>
              <w:rPr>
                <w:rFonts w:eastAsia="Times New Roman" w:cs="Arial"/>
                <w:b/>
                <w:bCs/>
                <w:sz w:val="20"/>
              </w:rPr>
            </w:pPr>
            <w:r>
              <w:rPr>
                <w:rFonts w:cs="Arial"/>
                <w:b/>
                <w:bCs/>
                <w:sz w:val="20"/>
              </w:rPr>
              <w:t>Computer Hardware</w:t>
            </w:r>
          </w:p>
        </w:tc>
        <w:tc>
          <w:tcPr>
            <w:tcW w:w="1298" w:type="dxa"/>
            <w:tcBorders>
              <w:top w:val="nil"/>
              <w:left w:val="nil"/>
              <w:bottom w:val="nil"/>
              <w:right w:val="nil"/>
            </w:tcBorders>
            <w:shd w:val="clear" w:color="000000" w:fill="D9D9D9"/>
            <w:noWrap/>
            <w:vAlign w:val="bottom"/>
            <w:hideMark/>
          </w:tcPr>
          <w:p w:rsidR="007959B4" w:rsidRPr="00B31127" w:rsidRDefault="007959B4" w:rsidP="00F17365">
            <w:pPr>
              <w:jc w:val="right"/>
              <w:rPr>
                <w:rFonts w:eastAsia="Times New Roman" w:cs="Arial"/>
                <w:sz w:val="20"/>
              </w:rPr>
            </w:pPr>
            <w:r>
              <w:rPr>
                <w:rFonts w:cs="Arial"/>
                <w:sz w:val="20"/>
              </w:rPr>
              <w:t> </w:t>
            </w:r>
          </w:p>
        </w:tc>
        <w:tc>
          <w:tcPr>
            <w:tcW w:w="1298" w:type="dxa"/>
            <w:tcBorders>
              <w:top w:val="nil"/>
              <w:left w:val="nil"/>
              <w:bottom w:val="nil"/>
              <w:right w:val="nil"/>
            </w:tcBorders>
            <w:shd w:val="clear" w:color="auto" w:fill="auto"/>
            <w:noWrap/>
            <w:vAlign w:val="bottom"/>
            <w:hideMark/>
          </w:tcPr>
          <w:p w:rsidR="007959B4" w:rsidRPr="00B31127" w:rsidRDefault="007959B4" w:rsidP="00F17365">
            <w:pPr>
              <w:jc w:val="right"/>
              <w:rPr>
                <w:rFonts w:eastAsia="Times New Roman" w:cs="Arial"/>
                <w:sz w:val="20"/>
              </w:rPr>
            </w:pPr>
          </w:p>
        </w:tc>
      </w:tr>
      <w:tr w:rsidR="007959B4" w:rsidRPr="00B31127" w:rsidTr="00DB013A">
        <w:trPr>
          <w:trHeight w:val="257"/>
        </w:trPr>
        <w:tc>
          <w:tcPr>
            <w:tcW w:w="6732" w:type="dxa"/>
            <w:tcBorders>
              <w:top w:val="nil"/>
              <w:left w:val="nil"/>
              <w:bottom w:val="nil"/>
              <w:right w:val="nil"/>
            </w:tcBorders>
            <w:shd w:val="clear" w:color="auto" w:fill="auto"/>
            <w:noWrap/>
            <w:vAlign w:val="bottom"/>
            <w:hideMark/>
          </w:tcPr>
          <w:p w:rsidR="007959B4" w:rsidRPr="00B31127" w:rsidRDefault="007959B4" w:rsidP="00F17365">
            <w:pPr>
              <w:rPr>
                <w:rFonts w:eastAsia="Times New Roman" w:cs="Arial"/>
                <w:sz w:val="20"/>
              </w:rPr>
            </w:pPr>
            <w:r>
              <w:rPr>
                <w:rFonts w:cs="Arial"/>
                <w:sz w:val="20"/>
              </w:rPr>
              <w:t>At Capitalised Cost</w:t>
            </w:r>
          </w:p>
        </w:tc>
        <w:tc>
          <w:tcPr>
            <w:tcW w:w="1298" w:type="dxa"/>
            <w:tcBorders>
              <w:top w:val="nil"/>
              <w:left w:val="nil"/>
              <w:bottom w:val="nil"/>
              <w:right w:val="nil"/>
            </w:tcBorders>
            <w:shd w:val="clear" w:color="000000" w:fill="D9D9D9"/>
            <w:noWrap/>
            <w:vAlign w:val="bottom"/>
            <w:hideMark/>
          </w:tcPr>
          <w:p w:rsidR="007959B4" w:rsidRPr="00B31127" w:rsidRDefault="007959B4" w:rsidP="00F17365">
            <w:pPr>
              <w:jc w:val="right"/>
              <w:rPr>
                <w:rFonts w:eastAsia="Times New Roman" w:cs="Arial"/>
                <w:sz w:val="20"/>
              </w:rPr>
            </w:pPr>
            <w:r>
              <w:rPr>
                <w:rFonts w:cs="Arial"/>
                <w:sz w:val="20"/>
              </w:rPr>
              <w:t xml:space="preserve"> 0 </w:t>
            </w:r>
          </w:p>
        </w:tc>
        <w:tc>
          <w:tcPr>
            <w:tcW w:w="1298" w:type="dxa"/>
            <w:tcBorders>
              <w:top w:val="nil"/>
              <w:left w:val="nil"/>
              <w:bottom w:val="nil"/>
              <w:right w:val="nil"/>
            </w:tcBorders>
            <w:shd w:val="clear" w:color="auto" w:fill="auto"/>
            <w:noWrap/>
            <w:vAlign w:val="bottom"/>
            <w:hideMark/>
          </w:tcPr>
          <w:p w:rsidR="007959B4" w:rsidRPr="00B31127" w:rsidRDefault="007959B4" w:rsidP="00F17365">
            <w:pPr>
              <w:jc w:val="right"/>
              <w:rPr>
                <w:rFonts w:eastAsia="Times New Roman" w:cs="Arial"/>
                <w:sz w:val="20"/>
              </w:rPr>
            </w:pPr>
            <w:r>
              <w:rPr>
                <w:rFonts w:cs="Arial"/>
                <w:sz w:val="20"/>
              </w:rPr>
              <w:t xml:space="preserve"> 44 </w:t>
            </w:r>
          </w:p>
        </w:tc>
      </w:tr>
      <w:tr w:rsidR="007959B4" w:rsidRPr="00B31127" w:rsidTr="00DB013A">
        <w:trPr>
          <w:trHeight w:val="273"/>
        </w:trPr>
        <w:tc>
          <w:tcPr>
            <w:tcW w:w="6732" w:type="dxa"/>
            <w:tcBorders>
              <w:top w:val="nil"/>
              <w:left w:val="nil"/>
              <w:bottom w:val="nil"/>
              <w:right w:val="nil"/>
            </w:tcBorders>
            <w:shd w:val="clear" w:color="auto" w:fill="auto"/>
            <w:noWrap/>
            <w:vAlign w:val="bottom"/>
            <w:hideMark/>
          </w:tcPr>
          <w:p w:rsidR="007959B4" w:rsidRPr="00B31127" w:rsidRDefault="007959B4" w:rsidP="00F17365">
            <w:pPr>
              <w:rPr>
                <w:rFonts w:eastAsia="Times New Roman" w:cs="Arial"/>
                <w:sz w:val="20"/>
              </w:rPr>
            </w:pPr>
            <w:r>
              <w:rPr>
                <w:rFonts w:cs="Arial"/>
                <w:sz w:val="20"/>
              </w:rPr>
              <w:t>Less: Accumulated Depreciation</w:t>
            </w:r>
          </w:p>
        </w:tc>
        <w:tc>
          <w:tcPr>
            <w:tcW w:w="1298" w:type="dxa"/>
            <w:tcBorders>
              <w:top w:val="nil"/>
              <w:left w:val="nil"/>
              <w:bottom w:val="nil"/>
              <w:right w:val="nil"/>
            </w:tcBorders>
            <w:shd w:val="clear" w:color="000000" w:fill="D9D9D9"/>
            <w:noWrap/>
            <w:vAlign w:val="bottom"/>
            <w:hideMark/>
          </w:tcPr>
          <w:p w:rsidR="007959B4" w:rsidRPr="00B31127" w:rsidRDefault="007959B4" w:rsidP="00F17365">
            <w:pPr>
              <w:jc w:val="right"/>
              <w:rPr>
                <w:rFonts w:eastAsia="Times New Roman" w:cs="Arial"/>
                <w:sz w:val="20"/>
              </w:rPr>
            </w:pPr>
            <w:r>
              <w:rPr>
                <w:rFonts w:cs="Arial"/>
                <w:sz w:val="20"/>
              </w:rPr>
              <w:t xml:space="preserve"> 0 </w:t>
            </w:r>
          </w:p>
        </w:tc>
        <w:tc>
          <w:tcPr>
            <w:tcW w:w="1298" w:type="dxa"/>
            <w:tcBorders>
              <w:top w:val="nil"/>
              <w:left w:val="nil"/>
              <w:bottom w:val="nil"/>
              <w:right w:val="nil"/>
            </w:tcBorders>
            <w:shd w:val="clear" w:color="auto" w:fill="auto"/>
            <w:noWrap/>
            <w:vAlign w:val="bottom"/>
            <w:hideMark/>
          </w:tcPr>
          <w:p w:rsidR="007959B4" w:rsidRPr="00B31127" w:rsidRDefault="007959B4" w:rsidP="00F17365">
            <w:pPr>
              <w:jc w:val="right"/>
              <w:rPr>
                <w:rFonts w:eastAsia="Times New Roman" w:cs="Arial"/>
                <w:sz w:val="20"/>
              </w:rPr>
            </w:pPr>
            <w:r>
              <w:rPr>
                <w:rFonts w:cs="Arial"/>
                <w:sz w:val="20"/>
              </w:rPr>
              <w:t xml:space="preserve">(44) </w:t>
            </w:r>
          </w:p>
        </w:tc>
      </w:tr>
      <w:tr w:rsidR="007959B4" w:rsidRPr="00B31127" w:rsidTr="00DB013A">
        <w:trPr>
          <w:trHeight w:val="273"/>
        </w:trPr>
        <w:tc>
          <w:tcPr>
            <w:tcW w:w="6732" w:type="dxa"/>
            <w:tcBorders>
              <w:top w:val="single" w:sz="8" w:space="0" w:color="808080"/>
              <w:left w:val="nil"/>
              <w:bottom w:val="single" w:sz="8" w:space="0" w:color="808080"/>
              <w:right w:val="nil"/>
            </w:tcBorders>
            <w:shd w:val="clear" w:color="auto" w:fill="auto"/>
            <w:noWrap/>
            <w:vAlign w:val="bottom"/>
            <w:hideMark/>
          </w:tcPr>
          <w:p w:rsidR="007959B4" w:rsidRPr="00B31127" w:rsidRDefault="007959B4" w:rsidP="00F17365">
            <w:pPr>
              <w:rPr>
                <w:rFonts w:eastAsia="Times New Roman" w:cs="Arial"/>
                <w:sz w:val="20"/>
              </w:rPr>
            </w:pPr>
          </w:p>
        </w:tc>
        <w:tc>
          <w:tcPr>
            <w:tcW w:w="1298" w:type="dxa"/>
            <w:tcBorders>
              <w:top w:val="single" w:sz="8" w:space="0" w:color="808080"/>
              <w:left w:val="nil"/>
              <w:bottom w:val="single" w:sz="8" w:space="0" w:color="808080"/>
              <w:right w:val="nil"/>
            </w:tcBorders>
            <w:shd w:val="clear" w:color="000000" w:fill="D9D9D9"/>
            <w:noWrap/>
            <w:vAlign w:val="bottom"/>
            <w:hideMark/>
          </w:tcPr>
          <w:p w:rsidR="007959B4" w:rsidRPr="00B31127" w:rsidRDefault="007959B4" w:rsidP="00F17365">
            <w:pPr>
              <w:jc w:val="right"/>
              <w:rPr>
                <w:rFonts w:eastAsia="Times New Roman" w:cs="Arial"/>
                <w:b/>
                <w:bCs/>
                <w:sz w:val="20"/>
              </w:rPr>
            </w:pPr>
            <w:r>
              <w:rPr>
                <w:rFonts w:cs="Arial"/>
                <w:b/>
                <w:bCs/>
                <w:sz w:val="20"/>
              </w:rPr>
              <w:t xml:space="preserve"> 0 </w:t>
            </w:r>
          </w:p>
        </w:tc>
        <w:tc>
          <w:tcPr>
            <w:tcW w:w="1298" w:type="dxa"/>
            <w:tcBorders>
              <w:top w:val="single" w:sz="8" w:space="0" w:color="808080"/>
              <w:left w:val="nil"/>
              <w:bottom w:val="single" w:sz="8" w:space="0" w:color="808080"/>
              <w:right w:val="nil"/>
            </w:tcBorders>
            <w:shd w:val="clear" w:color="auto" w:fill="auto"/>
            <w:noWrap/>
            <w:vAlign w:val="bottom"/>
            <w:hideMark/>
          </w:tcPr>
          <w:p w:rsidR="007959B4" w:rsidRPr="00B31127" w:rsidRDefault="007959B4" w:rsidP="00F17365">
            <w:pPr>
              <w:jc w:val="right"/>
              <w:rPr>
                <w:rFonts w:eastAsia="Times New Roman" w:cs="Arial"/>
                <w:b/>
                <w:bCs/>
                <w:sz w:val="20"/>
              </w:rPr>
            </w:pPr>
            <w:r>
              <w:rPr>
                <w:rFonts w:cs="Arial"/>
                <w:b/>
                <w:bCs/>
                <w:sz w:val="20"/>
              </w:rPr>
              <w:t xml:space="preserve"> 0 </w:t>
            </w:r>
          </w:p>
        </w:tc>
      </w:tr>
      <w:tr w:rsidR="007959B4" w:rsidRPr="00B31127" w:rsidTr="007959B4">
        <w:trPr>
          <w:trHeight w:val="510"/>
        </w:trPr>
        <w:tc>
          <w:tcPr>
            <w:tcW w:w="6732" w:type="dxa"/>
            <w:tcBorders>
              <w:top w:val="nil"/>
              <w:left w:val="nil"/>
              <w:bottom w:val="nil"/>
              <w:right w:val="nil"/>
            </w:tcBorders>
            <w:shd w:val="clear" w:color="auto" w:fill="auto"/>
            <w:noWrap/>
            <w:vAlign w:val="bottom"/>
            <w:hideMark/>
          </w:tcPr>
          <w:p w:rsidR="007959B4" w:rsidRPr="00B31127" w:rsidRDefault="007959B4" w:rsidP="00F17365">
            <w:pPr>
              <w:rPr>
                <w:rFonts w:eastAsia="Times New Roman" w:cs="Arial"/>
                <w:sz w:val="20"/>
              </w:rPr>
            </w:pPr>
            <w:r w:rsidRPr="00B31127">
              <w:rPr>
                <w:rFonts w:eastAsia="Times New Roman" w:cs="Arial"/>
                <w:b/>
                <w:bCs/>
                <w:sz w:val="20"/>
              </w:rPr>
              <w:t>Computer Software Work in Progress</w:t>
            </w:r>
          </w:p>
        </w:tc>
        <w:tc>
          <w:tcPr>
            <w:tcW w:w="1298" w:type="dxa"/>
            <w:tcBorders>
              <w:top w:val="nil"/>
              <w:left w:val="nil"/>
              <w:bottom w:val="nil"/>
              <w:right w:val="nil"/>
            </w:tcBorders>
            <w:shd w:val="clear" w:color="000000" w:fill="D9D9D9"/>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w:t>
            </w:r>
          </w:p>
        </w:tc>
        <w:tc>
          <w:tcPr>
            <w:tcW w:w="1298" w:type="dxa"/>
            <w:tcBorders>
              <w:top w:val="nil"/>
              <w:left w:val="nil"/>
              <w:bottom w:val="nil"/>
              <w:right w:val="nil"/>
            </w:tcBorders>
            <w:shd w:val="clear" w:color="auto" w:fill="auto"/>
            <w:noWrap/>
            <w:vAlign w:val="bottom"/>
            <w:hideMark/>
          </w:tcPr>
          <w:p w:rsidR="007959B4" w:rsidRPr="00B31127" w:rsidRDefault="007959B4" w:rsidP="00F17365">
            <w:pPr>
              <w:jc w:val="right"/>
              <w:rPr>
                <w:rFonts w:eastAsia="Times New Roman" w:cs="Arial"/>
                <w:sz w:val="20"/>
              </w:rPr>
            </w:pPr>
          </w:p>
        </w:tc>
      </w:tr>
      <w:tr w:rsidR="007959B4" w:rsidRPr="00B31127" w:rsidTr="00DB013A">
        <w:trPr>
          <w:trHeight w:val="273"/>
        </w:trPr>
        <w:tc>
          <w:tcPr>
            <w:tcW w:w="6732" w:type="dxa"/>
            <w:tcBorders>
              <w:top w:val="nil"/>
              <w:left w:val="nil"/>
              <w:bottom w:val="nil"/>
              <w:right w:val="nil"/>
            </w:tcBorders>
            <w:shd w:val="clear" w:color="auto" w:fill="auto"/>
            <w:noWrap/>
            <w:vAlign w:val="bottom"/>
            <w:hideMark/>
          </w:tcPr>
          <w:p w:rsidR="007959B4" w:rsidRPr="00B31127" w:rsidRDefault="007959B4" w:rsidP="00F17365">
            <w:pPr>
              <w:rPr>
                <w:rFonts w:eastAsia="Times New Roman" w:cs="Arial"/>
                <w:sz w:val="20"/>
              </w:rPr>
            </w:pPr>
            <w:r w:rsidRPr="00B31127">
              <w:rPr>
                <w:rFonts w:eastAsia="Times New Roman" w:cs="Arial"/>
                <w:sz w:val="20"/>
              </w:rPr>
              <w:t>At Capitalised Cost</w:t>
            </w:r>
          </w:p>
        </w:tc>
        <w:tc>
          <w:tcPr>
            <w:tcW w:w="1298" w:type="dxa"/>
            <w:tcBorders>
              <w:top w:val="nil"/>
              <w:left w:val="nil"/>
              <w:bottom w:val="nil"/>
              <w:right w:val="nil"/>
            </w:tcBorders>
            <w:shd w:val="clear" w:color="000000" w:fill="D9D9D9"/>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xml:space="preserve">1 263 </w:t>
            </w:r>
          </w:p>
        </w:tc>
        <w:tc>
          <w:tcPr>
            <w:tcW w:w="1298" w:type="dxa"/>
            <w:tcBorders>
              <w:top w:val="nil"/>
              <w:left w:val="nil"/>
              <w:bottom w:val="nil"/>
              <w:right w:val="nil"/>
            </w:tcBorders>
            <w:shd w:val="clear" w:color="auto" w:fill="auto"/>
            <w:noWrap/>
            <w:vAlign w:val="bottom"/>
            <w:hideMark/>
          </w:tcPr>
          <w:p w:rsidR="007959B4" w:rsidRPr="00B31127" w:rsidRDefault="007959B4" w:rsidP="00F17365">
            <w:pPr>
              <w:jc w:val="right"/>
              <w:rPr>
                <w:rFonts w:eastAsia="Times New Roman" w:cs="Arial"/>
                <w:sz w:val="20"/>
              </w:rPr>
            </w:pPr>
            <w:r w:rsidRPr="00B31127">
              <w:rPr>
                <w:rFonts w:eastAsia="Times New Roman" w:cs="Arial"/>
                <w:sz w:val="20"/>
              </w:rPr>
              <w:t xml:space="preserve"> 0 </w:t>
            </w:r>
          </w:p>
        </w:tc>
      </w:tr>
      <w:tr w:rsidR="007959B4" w:rsidRPr="00B31127" w:rsidTr="00DB013A">
        <w:trPr>
          <w:trHeight w:val="273"/>
        </w:trPr>
        <w:tc>
          <w:tcPr>
            <w:tcW w:w="6732" w:type="dxa"/>
            <w:tcBorders>
              <w:top w:val="single" w:sz="8" w:space="0" w:color="808080"/>
              <w:left w:val="nil"/>
              <w:bottom w:val="single" w:sz="8" w:space="0" w:color="808080"/>
              <w:right w:val="nil"/>
            </w:tcBorders>
            <w:shd w:val="clear" w:color="auto" w:fill="auto"/>
            <w:noWrap/>
            <w:vAlign w:val="bottom"/>
            <w:hideMark/>
          </w:tcPr>
          <w:p w:rsidR="007959B4" w:rsidRPr="00B31127" w:rsidRDefault="007959B4" w:rsidP="00F17365">
            <w:pPr>
              <w:rPr>
                <w:rFonts w:eastAsia="Times New Roman" w:cs="Arial"/>
                <w:sz w:val="20"/>
              </w:rPr>
            </w:pPr>
          </w:p>
        </w:tc>
        <w:tc>
          <w:tcPr>
            <w:tcW w:w="1298" w:type="dxa"/>
            <w:tcBorders>
              <w:top w:val="single" w:sz="8" w:space="0" w:color="808080"/>
              <w:left w:val="nil"/>
              <w:bottom w:val="single" w:sz="8" w:space="0" w:color="808080"/>
              <w:right w:val="nil"/>
            </w:tcBorders>
            <w:shd w:val="clear" w:color="000000" w:fill="D9D9D9"/>
            <w:noWrap/>
            <w:vAlign w:val="bottom"/>
            <w:hideMark/>
          </w:tcPr>
          <w:p w:rsidR="007959B4" w:rsidRPr="00B31127" w:rsidRDefault="007959B4" w:rsidP="00F17365">
            <w:pPr>
              <w:jc w:val="right"/>
              <w:rPr>
                <w:rFonts w:eastAsia="Times New Roman" w:cs="Arial"/>
                <w:b/>
                <w:bCs/>
                <w:sz w:val="20"/>
              </w:rPr>
            </w:pPr>
            <w:r w:rsidRPr="00B31127">
              <w:rPr>
                <w:rFonts w:eastAsia="Times New Roman" w:cs="Arial"/>
                <w:b/>
                <w:bCs/>
                <w:sz w:val="20"/>
              </w:rPr>
              <w:t xml:space="preserve">1 263 </w:t>
            </w:r>
          </w:p>
        </w:tc>
        <w:tc>
          <w:tcPr>
            <w:tcW w:w="1298" w:type="dxa"/>
            <w:tcBorders>
              <w:top w:val="single" w:sz="8" w:space="0" w:color="808080"/>
              <w:left w:val="nil"/>
              <w:bottom w:val="single" w:sz="8" w:space="0" w:color="808080"/>
              <w:right w:val="nil"/>
            </w:tcBorders>
            <w:shd w:val="clear" w:color="auto" w:fill="auto"/>
            <w:noWrap/>
            <w:vAlign w:val="bottom"/>
            <w:hideMark/>
          </w:tcPr>
          <w:p w:rsidR="007959B4" w:rsidRPr="00B31127" w:rsidRDefault="007959B4" w:rsidP="00F17365">
            <w:pPr>
              <w:jc w:val="right"/>
              <w:rPr>
                <w:rFonts w:eastAsia="Times New Roman" w:cs="Arial"/>
                <w:b/>
                <w:bCs/>
                <w:sz w:val="20"/>
              </w:rPr>
            </w:pPr>
            <w:r w:rsidRPr="00B31127">
              <w:rPr>
                <w:rFonts w:eastAsia="Times New Roman" w:cs="Arial"/>
                <w:b/>
                <w:bCs/>
                <w:sz w:val="20"/>
              </w:rPr>
              <w:t xml:space="preserve"> 0 </w:t>
            </w:r>
          </w:p>
        </w:tc>
      </w:tr>
      <w:tr w:rsidR="007959B4" w:rsidRPr="00B31127" w:rsidTr="007959B4">
        <w:trPr>
          <w:trHeight w:val="510"/>
        </w:trPr>
        <w:tc>
          <w:tcPr>
            <w:tcW w:w="6732" w:type="dxa"/>
            <w:tcBorders>
              <w:top w:val="single" w:sz="8" w:space="0" w:color="808080"/>
              <w:left w:val="nil"/>
              <w:bottom w:val="single" w:sz="8" w:space="0" w:color="808080"/>
              <w:right w:val="nil"/>
            </w:tcBorders>
            <w:shd w:val="clear" w:color="auto" w:fill="auto"/>
            <w:noWrap/>
            <w:vAlign w:val="bottom"/>
            <w:hideMark/>
          </w:tcPr>
          <w:p w:rsidR="007959B4" w:rsidRPr="00B31127" w:rsidRDefault="007959B4" w:rsidP="007959B4">
            <w:pPr>
              <w:rPr>
                <w:rFonts w:eastAsia="Times New Roman" w:cs="Arial"/>
                <w:sz w:val="20"/>
              </w:rPr>
            </w:pPr>
            <w:r w:rsidRPr="00B31127">
              <w:rPr>
                <w:rFonts w:eastAsia="Times New Roman" w:cs="Arial"/>
                <w:b/>
                <w:bCs/>
                <w:sz w:val="20"/>
              </w:rPr>
              <w:t>Total Property, Plant and Equipment</w:t>
            </w:r>
          </w:p>
        </w:tc>
        <w:tc>
          <w:tcPr>
            <w:tcW w:w="1298" w:type="dxa"/>
            <w:tcBorders>
              <w:top w:val="single" w:sz="8" w:space="0" w:color="808080"/>
              <w:left w:val="nil"/>
              <w:bottom w:val="single" w:sz="8" w:space="0" w:color="808080"/>
              <w:right w:val="nil"/>
            </w:tcBorders>
            <w:shd w:val="clear" w:color="000000" w:fill="D9D9D9"/>
            <w:noWrap/>
            <w:vAlign w:val="bottom"/>
            <w:hideMark/>
          </w:tcPr>
          <w:p w:rsidR="007959B4" w:rsidRPr="00B31127" w:rsidRDefault="007959B4" w:rsidP="00F17365">
            <w:pPr>
              <w:jc w:val="right"/>
              <w:rPr>
                <w:rFonts w:eastAsia="Times New Roman" w:cs="Arial"/>
                <w:b/>
                <w:bCs/>
                <w:sz w:val="20"/>
              </w:rPr>
            </w:pPr>
            <w:r w:rsidRPr="00B31127">
              <w:rPr>
                <w:rFonts w:eastAsia="Times New Roman" w:cs="Arial"/>
                <w:b/>
                <w:bCs/>
                <w:sz w:val="20"/>
              </w:rPr>
              <w:t xml:space="preserve">34 736 </w:t>
            </w:r>
          </w:p>
        </w:tc>
        <w:tc>
          <w:tcPr>
            <w:tcW w:w="1298" w:type="dxa"/>
            <w:tcBorders>
              <w:top w:val="single" w:sz="8" w:space="0" w:color="808080"/>
              <w:left w:val="nil"/>
              <w:bottom w:val="single" w:sz="8" w:space="0" w:color="808080"/>
              <w:right w:val="nil"/>
            </w:tcBorders>
            <w:shd w:val="clear" w:color="auto" w:fill="auto"/>
            <w:noWrap/>
            <w:vAlign w:val="bottom"/>
            <w:hideMark/>
          </w:tcPr>
          <w:p w:rsidR="007959B4" w:rsidRPr="00B31127" w:rsidRDefault="007959B4" w:rsidP="00F17365">
            <w:pPr>
              <w:jc w:val="right"/>
              <w:rPr>
                <w:rFonts w:eastAsia="Times New Roman" w:cs="Arial"/>
                <w:b/>
                <w:bCs/>
                <w:sz w:val="20"/>
              </w:rPr>
            </w:pPr>
            <w:r w:rsidRPr="00B31127">
              <w:rPr>
                <w:rFonts w:eastAsia="Times New Roman" w:cs="Arial"/>
                <w:b/>
                <w:bCs/>
                <w:sz w:val="20"/>
              </w:rPr>
              <w:t xml:space="preserve">35 450 </w:t>
            </w:r>
          </w:p>
        </w:tc>
      </w:tr>
    </w:tbl>
    <w:p w:rsidR="00F17365" w:rsidRDefault="00F17365" w:rsidP="00F17365">
      <w:pPr>
        <w:tabs>
          <w:tab w:val="left" w:pos="9214"/>
          <w:tab w:val="left" w:pos="9639"/>
        </w:tabs>
        <w:rPr>
          <w:sz w:val="20"/>
          <w:szCs w:val="22"/>
        </w:rPr>
      </w:pPr>
    </w:p>
    <w:p w:rsidR="00F17365" w:rsidRPr="003A79F8" w:rsidRDefault="00F17365" w:rsidP="00F17365">
      <w:pPr>
        <w:spacing w:after="120"/>
        <w:rPr>
          <w:b/>
          <w:szCs w:val="22"/>
        </w:rPr>
      </w:pPr>
      <w:r w:rsidRPr="003A79F8">
        <w:rPr>
          <w:b/>
          <w:szCs w:val="22"/>
        </w:rPr>
        <w:t>Impairment of Property, Plant and Equipment</w:t>
      </w:r>
    </w:p>
    <w:p w:rsidR="00F17365" w:rsidRDefault="00F17365" w:rsidP="00F17365">
      <w:pPr>
        <w:spacing w:after="360"/>
        <w:rPr>
          <w:szCs w:val="22"/>
        </w:rPr>
      </w:pPr>
      <w:r w:rsidRPr="003A79F8">
        <w:rPr>
          <w:szCs w:val="22"/>
        </w:rPr>
        <w:t>Agency property, plant and equipment assets were assessed for impairment as at 30 June 2016.</w:t>
      </w:r>
      <w:r>
        <w:rPr>
          <w:szCs w:val="22"/>
        </w:rPr>
        <w:t xml:space="preserve"> </w:t>
      </w:r>
      <w:r w:rsidRPr="003A79F8">
        <w:rPr>
          <w:szCs w:val="22"/>
        </w:rPr>
        <w:t>As a result of this review, one impairment adjustment was made during the year which relates to the training centre building in Maningrida. The building has nil value in use. $140,000 of impairment losses were recognised against Buildings. Impairment losses were charged to expenses.</w:t>
      </w:r>
    </w:p>
    <w:p w:rsidR="00F17365" w:rsidRDefault="00F17365" w:rsidP="00F17365">
      <w:pPr>
        <w:tabs>
          <w:tab w:val="left" w:pos="9214"/>
          <w:tab w:val="left" w:pos="9639"/>
        </w:tabs>
        <w:rPr>
          <w:sz w:val="20"/>
          <w:szCs w:val="22"/>
        </w:rPr>
        <w:sectPr w:rsidR="00F17365" w:rsidSect="00B15E0D">
          <w:headerReference w:type="default" r:id="rId56"/>
          <w:footerReference w:type="default" r:id="rId57"/>
          <w:pgSz w:w="11906" w:h="16838"/>
          <w:pgMar w:top="1134" w:right="987" w:bottom="992" w:left="992" w:header="680" w:footer="397" w:gutter="0"/>
          <w:cols w:space="709"/>
          <w:noEndnote/>
          <w:docGrid w:linePitch="299"/>
        </w:sectPr>
      </w:pPr>
    </w:p>
    <w:p w:rsidR="00FB7724" w:rsidRPr="00FB7724" w:rsidRDefault="001244AA" w:rsidP="00DB6B01">
      <w:pPr>
        <w:pStyle w:val="ListParagraph"/>
        <w:numPr>
          <w:ilvl w:val="0"/>
          <w:numId w:val="101"/>
        </w:numPr>
        <w:spacing w:before="0"/>
        <w:ind w:left="0" w:firstLine="0"/>
        <w:rPr>
          <w:rFonts w:eastAsia="Times New Roman" w:cs="Arial"/>
          <w:b/>
          <w:bCs/>
          <w:sz w:val="24"/>
          <w:szCs w:val="24"/>
          <w:lang w:bidi="ar-SA"/>
        </w:rPr>
      </w:pPr>
      <w:r>
        <w:rPr>
          <w:rFonts w:eastAsia="Times New Roman" w:cs="Arial"/>
          <w:b/>
          <w:bCs/>
          <w:sz w:val="24"/>
          <w:szCs w:val="24"/>
          <w:lang w:bidi="ar-SA"/>
        </w:rPr>
        <w:lastRenderedPageBreak/>
        <w:t>Property, Plant a</w:t>
      </w:r>
      <w:r w:rsidR="00F334F4" w:rsidRPr="00FB7724">
        <w:rPr>
          <w:rFonts w:eastAsia="Times New Roman" w:cs="Arial"/>
          <w:b/>
          <w:bCs/>
          <w:sz w:val="24"/>
          <w:szCs w:val="24"/>
          <w:lang w:bidi="ar-SA"/>
        </w:rPr>
        <w:t>nd Equipment (</w:t>
      </w:r>
      <w:r>
        <w:rPr>
          <w:rFonts w:eastAsia="Times New Roman" w:cs="Arial"/>
          <w:b/>
          <w:bCs/>
          <w:sz w:val="24"/>
          <w:szCs w:val="24"/>
          <w:lang w:bidi="ar-SA"/>
        </w:rPr>
        <w:t>c</w:t>
      </w:r>
      <w:r w:rsidR="00F334F4" w:rsidRPr="00FB7724">
        <w:rPr>
          <w:rFonts w:eastAsia="Times New Roman" w:cs="Arial"/>
          <w:b/>
          <w:bCs/>
          <w:sz w:val="24"/>
          <w:szCs w:val="24"/>
          <w:lang w:bidi="ar-SA"/>
        </w:rPr>
        <w:t>ontinued)</w:t>
      </w:r>
    </w:p>
    <w:p w:rsidR="00F17365" w:rsidRDefault="00F17365" w:rsidP="000D62BE">
      <w:pPr>
        <w:spacing w:before="240" w:after="120"/>
        <w:rPr>
          <w:b/>
          <w:szCs w:val="22"/>
        </w:rPr>
      </w:pPr>
      <w:r w:rsidRPr="003A79F8">
        <w:rPr>
          <w:b/>
          <w:szCs w:val="22"/>
        </w:rPr>
        <w:t>2016 Property, Plant and Equipment Reconciliations</w:t>
      </w:r>
    </w:p>
    <w:p w:rsidR="00F17365" w:rsidRPr="003A79F8" w:rsidRDefault="00F17365" w:rsidP="000D62BE">
      <w:pPr>
        <w:spacing w:before="120" w:after="120"/>
        <w:rPr>
          <w:szCs w:val="22"/>
        </w:rPr>
      </w:pPr>
      <w:r w:rsidRPr="003A79F8">
        <w:rPr>
          <w:szCs w:val="22"/>
        </w:rPr>
        <w:t>A reconciliation of the carrying amounts of property, plant and equipment at the beginning and end of 2015-16 is set out below:</w:t>
      </w:r>
    </w:p>
    <w:tbl>
      <w:tblPr>
        <w:tblW w:w="12457" w:type="dxa"/>
        <w:tblInd w:w="108" w:type="dxa"/>
        <w:tblLook w:val="04A0" w:firstRow="1" w:lastRow="0" w:firstColumn="1" w:lastColumn="0" w:noHBand="0" w:noVBand="1"/>
        <w:tblDescription w:val="Financial year property, plant and equipment carrying amounts in $'000 for land, leased land, building, plant and equipment, computer hardware, computer software work-in-progress and total."/>
      </w:tblPr>
      <w:tblGrid>
        <w:gridCol w:w="4404"/>
        <w:gridCol w:w="1079"/>
        <w:gridCol w:w="1079"/>
        <w:gridCol w:w="1120"/>
        <w:gridCol w:w="1284"/>
        <w:gridCol w:w="1206"/>
        <w:gridCol w:w="1206"/>
        <w:gridCol w:w="1079"/>
      </w:tblGrid>
      <w:tr w:rsidR="00F17365" w:rsidRPr="00713CFE" w:rsidTr="000D62BE">
        <w:trPr>
          <w:trHeight w:val="275"/>
          <w:tblHeader/>
        </w:trPr>
        <w:tc>
          <w:tcPr>
            <w:tcW w:w="4404" w:type="dxa"/>
            <w:tcBorders>
              <w:top w:val="nil"/>
              <w:left w:val="nil"/>
              <w:bottom w:val="nil"/>
              <w:right w:val="nil"/>
            </w:tcBorders>
            <w:shd w:val="clear" w:color="000000" w:fill="018179"/>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w:t>
            </w:r>
          </w:p>
        </w:tc>
        <w:tc>
          <w:tcPr>
            <w:tcW w:w="1079" w:type="dxa"/>
            <w:tcBorders>
              <w:top w:val="nil"/>
              <w:left w:val="nil"/>
              <w:bottom w:val="nil"/>
              <w:right w:val="nil"/>
            </w:tcBorders>
            <w:shd w:val="clear" w:color="000000" w:fill="018179"/>
            <w:noWrap/>
            <w:vAlign w:val="bottom"/>
            <w:hideMark/>
          </w:tcPr>
          <w:p w:rsidR="007959B4" w:rsidRDefault="007959B4" w:rsidP="00F17365">
            <w:pPr>
              <w:jc w:val="right"/>
              <w:rPr>
                <w:rFonts w:eastAsia="Times New Roman" w:cs="Arial"/>
                <w:b/>
                <w:bCs/>
                <w:color w:val="FFFFFF"/>
                <w:sz w:val="20"/>
              </w:rPr>
            </w:pPr>
            <w:r>
              <w:rPr>
                <w:rFonts w:eastAsia="Times New Roman" w:cs="Arial"/>
                <w:b/>
                <w:bCs/>
                <w:color w:val="FFFFFF"/>
                <w:sz w:val="20"/>
              </w:rPr>
              <w:t>Land</w:t>
            </w:r>
          </w:p>
          <w:p w:rsidR="00F17365" w:rsidRPr="00713CFE" w:rsidRDefault="00F17365" w:rsidP="00F17365">
            <w:pPr>
              <w:jc w:val="right"/>
              <w:rPr>
                <w:rFonts w:eastAsia="Times New Roman" w:cs="Arial"/>
                <w:b/>
                <w:bCs/>
                <w:color w:val="FFFFFF"/>
                <w:sz w:val="20"/>
              </w:rPr>
            </w:pPr>
            <w:r w:rsidRPr="00713CFE">
              <w:rPr>
                <w:rFonts w:eastAsia="Times New Roman" w:cs="Arial"/>
                <w:b/>
                <w:bCs/>
                <w:color w:val="FFFFFF"/>
                <w:sz w:val="20"/>
              </w:rPr>
              <w:t>$'000</w:t>
            </w:r>
          </w:p>
        </w:tc>
        <w:tc>
          <w:tcPr>
            <w:tcW w:w="1079" w:type="dxa"/>
            <w:tcBorders>
              <w:top w:val="nil"/>
              <w:left w:val="nil"/>
              <w:bottom w:val="nil"/>
              <w:right w:val="nil"/>
            </w:tcBorders>
            <w:shd w:val="clear" w:color="000000" w:fill="018179"/>
            <w:noWrap/>
            <w:vAlign w:val="bottom"/>
            <w:hideMark/>
          </w:tcPr>
          <w:p w:rsidR="007959B4" w:rsidRDefault="007959B4" w:rsidP="00F17365">
            <w:pPr>
              <w:jc w:val="right"/>
              <w:rPr>
                <w:rFonts w:eastAsia="Times New Roman" w:cs="Arial"/>
                <w:b/>
                <w:bCs/>
                <w:color w:val="FFFFFF"/>
                <w:sz w:val="20"/>
              </w:rPr>
            </w:pPr>
            <w:r>
              <w:rPr>
                <w:rFonts w:eastAsia="Times New Roman" w:cs="Arial"/>
                <w:b/>
                <w:bCs/>
                <w:color w:val="FFFFFF"/>
                <w:sz w:val="20"/>
              </w:rPr>
              <w:t>Leased</w:t>
            </w:r>
          </w:p>
          <w:p w:rsidR="007959B4" w:rsidRDefault="007959B4" w:rsidP="00F17365">
            <w:pPr>
              <w:jc w:val="right"/>
              <w:rPr>
                <w:rFonts w:eastAsia="Times New Roman" w:cs="Arial"/>
                <w:b/>
                <w:bCs/>
                <w:color w:val="FFFFFF"/>
                <w:sz w:val="20"/>
              </w:rPr>
            </w:pPr>
            <w:r>
              <w:rPr>
                <w:rFonts w:eastAsia="Times New Roman" w:cs="Arial"/>
                <w:b/>
                <w:bCs/>
                <w:color w:val="FFFFFF"/>
                <w:sz w:val="20"/>
              </w:rPr>
              <w:t>Land</w:t>
            </w:r>
          </w:p>
          <w:p w:rsidR="00F17365" w:rsidRPr="00713CFE" w:rsidRDefault="00F17365" w:rsidP="00F17365">
            <w:pPr>
              <w:jc w:val="right"/>
              <w:rPr>
                <w:rFonts w:eastAsia="Times New Roman" w:cs="Arial"/>
                <w:b/>
                <w:bCs/>
                <w:color w:val="FFFFFF"/>
                <w:sz w:val="20"/>
              </w:rPr>
            </w:pPr>
            <w:r w:rsidRPr="00713CFE">
              <w:rPr>
                <w:rFonts w:eastAsia="Times New Roman" w:cs="Arial"/>
                <w:b/>
                <w:bCs/>
                <w:color w:val="FFFFFF"/>
                <w:sz w:val="20"/>
              </w:rPr>
              <w:t>$'000</w:t>
            </w:r>
          </w:p>
        </w:tc>
        <w:tc>
          <w:tcPr>
            <w:tcW w:w="1120" w:type="dxa"/>
            <w:tcBorders>
              <w:top w:val="nil"/>
              <w:left w:val="nil"/>
              <w:bottom w:val="nil"/>
              <w:right w:val="nil"/>
            </w:tcBorders>
            <w:shd w:val="clear" w:color="000000" w:fill="018179"/>
            <w:noWrap/>
            <w:vAlign w:val="bottom"/>
            <w:hideMark/>
          </w:tcPr>
          <w:p w:rsidR="007959B4" w:rsidRDefault="007959B4" w:rsidP="00F17365">
            <w:pPr>
              <w:jc w:val="right"/>
              <w:rPr>
                <w:rFonts w:eastAsia="Times New Roman" w:cs="Arial"/>
                <w:b/>
                <w:bCs/>
                <w:color w:val="FFFFFF"/>
                <w:sz w:val="20"/>
              </w:rPr>
            </w:pPr>
            <w:r>
              <w:rPr>
                <w:rFonts w:eastAsia="Times New Roman" w:cs="Arial"/>
                <w:b/>
                <w:bCs/>
                <w:color w:val="FFFFFF"/>
                <w:sz w:val="20"/>
              </w:rPr>
              <w:t>Buildings</w:t>
            </w:r>
          </w:p>
          <w:p w:rsidR="00F17365" w:rsidRPr="00713CFE" w:rsidRDefault="00F17365" w:rsidP="00F17365">
            <w:pPr>
              <w:jc w:val="right"/>
              <w:rPr>
                <w:rFonts w:eastAsia="Times New Roman" w:cs="Arial"/>
                <w:b/>
                <w:bCs/>
                <w:color w:val="FFFFFF"/>
                <w:sz w:val="20"/>
              </w:rPr>
            </w:pPr>
            <w:r w:rsidRPr="00713CFE">
              <w:rPr>
                <w:rFonts w:eastAsia="Times New Roman" w:cs="Arial"/>
                <w:b/>
                <w:bCs/>
                <w:color w:val="FFFFFF"/>
                <w:sz w:val="20"/>
              </w:rPr>
              <w:t>$'000</w:t>
            </w:r>
          </w:p>
        </w:tc>
        <w:tc>
          <w:tcPr>
            <w:tcW w:w="1284" w:type="dxa"/>
            <w:tcBorders>
              <w:top w:val="nil"/>
              <w:left w:val="nil"/>
              <w:bottom w:val="nil"/>
              <w:right w:val="nil"/>
            </w:tcBorders>
            <w:shd w:val="clear" w:color="000000" w:fill="018179"/>
            <w:noWrap/>
            <w:vAlign w:val="bottom"/>
            <w:hideMark/>
          </w:tcPr>
          <w:p w:rsidR="007959B4" w:rsidRDefault="007959B4" w:rsidP="00F17365">
            <w:pPr>
              <w:jc w:val="right"/>
              <w:rPr>
                <w:rFonts w:eastAsia="Times New Roman" w:cs="Arial"/>
                <w:b/>
                <w:bCs/>
                <w:color w:val="FFFFFF"/>
                <w:sz w:val="20"/>
              </w:rPr>
            </w:pPr>
            <w:r>
              <w:rPr>
                <w:rFonts w:eastAsia="Times New Roman" w:cs="Arial"/>
                <w:b/>
                <w:bCs/>
                <w:color w:val="FFFFFF"/>
                <w:sz w:val="20"/>
              </w:rPr>
              <w:t>Plant</w:t>
            </w:r>
            <w:r w:rsidR="00A717E8">
              <w:rPr>
                <w:rFonts w:eastAsia="Times New Roman" w:cs="Arial"/>
                <w:b/>
                <w:bCs/>
                <w:color w:val="FFFFFF"/>
                <w:sz w:val="20"/>
              </w:rPr>
              <w:t xml:space="preserve"> and</w:t>
            </w:r>
          </w:p>
          <w:p w:rsidR="007959B4" w:rsidRDefault="007959B4" w:rsidP="00F17365">
            <w:pPr>
              <w:jc w:val="right"/>
              <w:rPr>
                <w:rFonts w:eastAsia="Times New Roman" w:cs="Arial"/>
                <w:b/>
                <w:bCs/>
                <w:color w:val="FFFFFF"/>
                <w:sz w:val="20"/>
              </w:rPr>
            </w:pPr>
            <w:r>
              <w:rPr>
                <w:rFonts w:eastAsia="Times New Roman" w:cs="Arial"/>
                <w:b/>
                <w:bCs/>
                <w:color w:val="FFFFFF"/>
                <w:sz w:val="20"/>
              </w:rPr>
              <w:t>Equipment</w:t>
            </w:r>
          </w:p>
          <w:p w:rsidR="00F17365" w:rsidRPr="00713CFE" w:rsidRDefault="00F17365" w:rsidP="00F17365">
            <w:pPr>
              <w:jc w:val="right"/>
              <w:rPr>
                <w:rFonts w:eastAsia="Times New Roman" w:cs="Arial"/>
                <w:b/>
                <w:bCs/>
                <w:color w:val="FFFFFF"/>
                <w:sz w:val="20"/>
              </w:rPr>
            </w:pPr>
            <w:r w:rsidRPr="00713CFE">
              <w:rPr>
                <w:rFonts w:eastAsia="Times New Roman" w:cs="Arial"/>
                <w:b/>
                <w:bCs/>
                <w:color w:val="FFFFFF"/>
                <w:sz w:val="20"/>
              </w:rPr>
              <w:t>$'000</w:t>
            </w:r>
          </w:p>
        </w:tc>
        <w:tc>
          <w:tcPr>
            <w:tcW w:w="1206" w:type="dxa"/>
            <w:tcBorders>
              <w:top w:val="nil"/>
              <w:left w:val="nil"/>
              <w:bottom w:val="nil"/>
              <w:right w:val="nil"/>
            </w:tcBorders>
            <w:shd w:val="clear" w:color="000000" w:fill="018179"/>
            <w:noWrap/>
            <w:vAlign w:val="bottom"/>
            <w:hideMark/>
          </w:tcPr>
          <w:p w:rsidR="007959B4" w:rsidRDefault="007959B4" w:rsidP="00F17365">
            <w:pPr>
              <w:jc w:val="right"/>
              <w:rPr>
                <w:rFonts w:eastAsia="Times New Roman" w:cs="Arial"/>
                <w:b/>
                <w:bCs/>
                <w:color w:val="FFFFFF"/>
                <w:sz w:val="20"/>
              </w:rPr>
            </w:pPr>
            <w:r>
              <w:rPr>
                <w:rFonts w:eastAsia="Times New Roman" w:cs="Arial"/>
                <w:b/>
                <w:bCs/>
                <w:color w:val="FFFFFF"/>
                <w:sz w:val="20"/>
              </w:rPr>
              <w:t>Computer</w:t>
            </w:r>
          </w:p>
          <w:p w:rsidR="007959B4" w:rsidRDefault="007959B4" w:rsidP="00F17365">
            <w:pPr>
              <w:jc w:val="right"/>
              <w:rPr>
                <w:rFonts w:eastAsia="Times New Roman" w:cs="Arial"/>
                <w:b/>
                <w:bCs/>
                <w:color w:val="FFFFFF"/>
                <w:sz w:val="20"/>
              </w:rPr>
            </w:pPr>
            <w:r>
              <w:rPr>
                <w:rFonts w:eastAsia="Times New Roman" w:cs="Arial"/>
                <w:b/>
                <w:bCs/>
                <w:color w:val="FFFFFF"/>
                <w:sz w:val="20"/>
              </w:rPr>
              <w:t>Hardware</w:t>
            </w:r>
          </w:p>
          <w:p w:rsidR="00F17365" w:rsidRPr="00713CFE" w:rsidRDefault="00F17365" w:rsidP="00F17365">
            <w:pPr>
              <w:jc w:val="right"/>
              <w:rPr>
                <w:rFonts w:eastAsia="Times New Roman" w:cs="Arial"/>
                <w:b/>
                <w:bCs/>
                <w:color w:val="FFFFFF"/>
                <w:sz w:val="20"/>
              </w:rPr>
            </w:pPr>
            <w:r w:rsidRPr="00713CFE">
              <w:rPr>
                <w:rFonts w:eastAsia="Times New Roman" w:cs="Arial"/>
                <w:b/>
                <w:bCs/>
                <w:color w:val="FFFFFF"/>
                <w:sz w:val="20"/>
              </w:rPr>
              <w:t>$'000</w:t>
            </w:r>
          </w:p>
        </w:tc>
        <w:tc>
          <w:tcPr>
            <w:tcW w:w="1206" w:type="dxa"/>
            <w:tcBorders>
              <w:top w:val="nil"/>
              <w:left w:val="nil"/>
              <w:bottom w:val="nil"/>
              <w:right w:val="nil"/>
            </w:tcBorders>
            <w:shd w:val="clear" w:color="000000" w:fill="018179"/>
            <w:noWrap/>
            <w:vAlign w:val="bottom"/>
            <w:hideMark/>
          </w:tcPr>
          <w:p w:rsidR="007959B4" w:rsidRDefault="007959B4" w:rsidP="00F17365">
            <w:pPr>
              <w:jc w:val="right"/>
              <w:rPr>
                <w:rFonts w:eastAsia="Times New Roman" w:cs="Arial"/>
                <w:b/>
                <w:bCs/>
                <w:color w:val="FFFFFF"/>
                <w:sz w:val="20"/>
              </w:rPr>
            </w:pPr>
            <w:r>
              <w:rPr>
                <w:rFonts w:eastAsia="Times New Roman" w:cs="Arial"/>
                <w:b/>
                <w:bCs/>
                <w:color w:val="FFFFFF"/>
                <w:sz w:val="20"/>
              </w:rPr>
              <w:t>Computer</w:t>
            </w:r>
          </w:p>
          <w:p w:rsidR="007959B4" w:rsidRDefault="007959B4" w:rsidP="00F17365">
            <w:pPr>
              <w:jc w:val="right"/>
              <w:rPr>
                <w:rFonts w:eastAsia="Times New Roman" w:cs="Arial"/>
                <w:b/>
                <w:bCs/>
                <w:color w:val="FFFFFF"/>
                <w:sz w:val="20"/>
              </w:rPr>
            </w:pPr>
            <w:r>
              <w:rPr>
                <w:rFonts w:eastAsia="Times New Roman" w:cs="Arial"/>
                <w:b/>
                <w:bCs/>
                <w:color w:val="FFFFFF"/>
                <w:sz w:val="20"/>
              </w:rPr>
              <w:t>Software</w:t>
            </w:r>
          </w:p>
          <w:p w:rsidR="007959B4" w:rsidRDefault="007959B4" w:rsidP="00F17365">
            <w:pPr>
              <w:jc w:val="right"/>
              <w:rPr>
                <w:rFonts w:eastAsia="Times New Roman" w:cs="Arial"/>
                <w:b/>
                <w:bCs/>
                <w:color w:val="FFFFFF"/>
                <w:sz w:val="20"/>
              </w:rPr>
            </w:pPr>
            <w:r>
              <w:rPr>
                <w:rFonts w:eastAsia="Times New Roman" w:cs="Arial"/>
                <w:b/>
                <w:bCs/>
                <w:color w:val="FFFFFF"/>
                <w:sz w:val="20"/>
              </w:rPr>
              <w:t>Work in</w:t>
            </w:r>
          </w:p>
          <w:p w:rsidR="007959B4" w:rsidRDefault="007959B4" w:rsidP="00F17365">
            <w:pPr>
              <w:jc w:val="right"/>
              <w:rPr>
                <w:rFonts w:eastAsia="Times New Roman" w:cs="Arial"/>
                <w:b/>
                <w:bCs/>
                <w:color w:val="FFFFFF"/>
                <w:sz w:val="20"/>
              </w:rPr>
            </w:pPr>
            <w:r>
              <w:rPr>
                <w:rFonts w:eastAsia="Times New Roman" w:cs="Arial"/>
                <w:b/>
                <w:bCs/>
                <w:color w:val="FFFFFF"/>
                <w:sz w:val="20"/>
              </w:rPr>
              <w:t>Progress</w:t>
            </w:r>
          </w:p>
          <w:p w:rsidR="00F17365" w:rsidRPr="00713CFE" w:rsidRDefault="00F17365" w:rsidP="00F17365">
            <w:pPr>
              <w:jc w:val="right"/>
              <w:rPr>
                <w:rFonts w:eastAsia="Times New Roman" w:cs="Arial"/>
                <w:b/>
                <w:bCs/>
                <w:color w:val="FFFFFF"/>
                <w:sz w:val="20"/>
              </w:rPr>
            </w:pPr>
            <w:r w:rsidRPr="00713CFE">
              <w:rPr>
                <w:rFonts w:eastAsia="Times New Roman" w:cs="Arial"/>
                <w:b/>
                <w:bCs/>
                <w:color w:val="FFFFFF"/>
                <w:sz w:val="20"/>
              </w:rPr>
              <w:t>$'000</w:t>
            </w:r>
          </w:p>
        </w:tc>
        <w:tc>
          <w:tcPr>
            <w:tcW w:w="1079" w:type="dxa"/>
            <w:tcBorders>
              <w:top w:val="nil"/>
              <w:left w:val="nil"/>
              <w:bottom w:val="nil"/>
              <w:right w:val="nil"/>
            </w:tcBorders>
            <w:shd w:val="clear" w:color="000000" w:fill="018179"/>
            <w:noWrap/>
            <w:vAlign w:val="bottom"/>
            <w:hideMark/>
          </w:tcPr>
          <w:p w:rsidR="007959B4" w:rsidRDefault="007959B4" w:rsidP="00F17365">
            <w:pPr>
              <w:jc w:val="right"/>
              <w:rPr>
                <w:rFonts w:eastAsia="Times New Roman" w:cs="Arial"/>
                <w:b/>
                <w:bCs/>
                <w:color w:val="FFFFFF"/>
                <w:sz w:val="20"/>
              </w:rPr>
            </w:pPr>
            <w:r>
              <w:rPr>
                <w:rFonts w:eastAsia="Times New Roman" w:cs="Arial"/>
                <w:b/>
                <w:bCs/>
                <w:color w:val="FFFFFF"/>
                <w:sz w:val="20"/>
              </w:rPr>
              <w:t>Total</w:t>
            </w:r>
          </w:p>
          <w:p w:rsidR="00F17365" w:rsidRPr="00713CFE" w:rsidRDefault="00F17365" w:rsidP="00F17365">
            <w:pPr>
              <w:jc w:val="right"/>
              <w:rPr>
                <w:rFonts w:eastAsia="Times New Roman" w:cs="Arial"/>
                <w:b/>
                <w:bCs/>
                <w:color w:val="FFFFFF"/>
                <w:sz w:val="20"/>
              </w:rPr>
            </w:pPr>
            <w:r w:rsidRPr="00713CFE">
              <w:rPr>
                <w:rFonts w:eastAsia="Times New Roman" w:cs="Arial"/>
                <w:b/>
                <w:bCs/>
                <w:color w:val="FFFFFF"/>
                <w:sz w:val="20"/>
              </w:rPr>
              <w:t>$'000</w:t>
            </w:r>
          </w:p>
        </w:tc>
      </w:tr>
      <w:tr w:rsidR="00F17365" w:rsidRPr="00713CFE" w:rsidTr="000D62BE">
        <w:trPr>
          <w:trHeight w:val="275"/>
        </w:trPr>
        <w:tc>
          <w:tcPr>
            <w:tcW w:w="4404" w:type="dxa"/>
            <w:tcBorders>
              <w:top w:val="nil"/>
              <w:left w:val="nil"/>
              <w:bottom w:val="nil"/>
              <w:right w:val="nil"/>
            </w:tcBorders>
            <w:shd w:val="clear" w:color="auto" w:fill="auto"/>
            <w:noWrap/>
            <w:vAlign w:val="bottom"/>
            <w:hideMark/>
          </w:tcPr>
          <w:p w:rsidR="00F17365" w:rsidRPr="00713CFE" w:rsidRDefault="00F17365" w:rsidP="00F17365">
            <w:pPr>
              <w:rPr>
                <w:rFonts w:eastAsia="Times New Roman" w:cs="Arial"/>
                <w:b/>
                <w:bCs/>
                <w:sz w:val="20"/>
              </w:rPr>
            </w:pPr>
            <w:r w:rsidRPr="00713CFE">
              <w:rPr>
                <w:rFonts w:eastAsia="Times New Roman" w:cs="Arial"/>
                <w:b/>
                <w:bCs/>
                <w:sz w:val="20"/>
              </w:rPr>
              <w:t>Carrying Amount as at 1 July 2015</w:t>
            </w:r>
          </w:p>
        </w:tc>
        <w:tc>
          <w:tcPr>
            <w:tcW w:w="1079"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 980 </w:t>
            </w:r>
          </w:p>
        </w:tc>
        <w:tc>
          <w:tcPr>
            <w:tcW w:w="1079"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 592 </w:t>
            </w:r>
          </w:p>
        </w:tc>
        <w:tc>
          <w:tcPr>
            <w:tcW w:w="1120"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30 937 </w:t>
            </w:r>
          </w:p>
        </w:tc>
        <w:tc>
          <w:tcPr>
            <w:tcW w:w="1284"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2 941 </w:t>
            </w:r>
          </w:p>
        </w:tc>
        <w:tc>
          <w:tcPr>
            <w:tcW w:w="1206"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 0 </w:t>
            </w:r>
          </w:p>
        </w:tc>
        <w:tc>
          <w:tcPr>
            <w:tcW w:w="1206"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 0 </w:t>
            </w:r>
          </w:p>
        </w:tc>
        <w:tc>
          <w:tcPr>
            <w:tcW w:w="1079" w:type="dxa"/>
            <w:tcBorders>
              <w:top w:val="nil"/>
              <w:left w:val="single" w:sz="8" w:space="0" w:color="808080"/>
              <w:bottom w:val="nil"/>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35 450 </w:t>
            </w:r>
          </w:p>
        </w:tc>
      </w:tr>
      <w:tr w:rsidR="00F17365" w:rsidRPr="00713CFE" w:rsidTr="000D62BE">
        <w:trPr>
          <w:trHeight w:val="275"/>
        </w:trPr>
        <w:tc>
          <w:tcPr>
            <w:tcW w:w="4404" w:type="dxa"/>
            <w:tcBorders>
              <w:top w:val="nil"/>
              <w:left w:val="nil"/>
              <w:bottom w:val="nil"/>
              <w:right w:val="nil"/>
            </w:tcBorders>
            <w:shd w:val="clear" w:color="auto" w:fill="auto"/>
            <w:noWrap/>
            <w:vAlign w:val="bottom"/>
            <w:hideMark/>
          </w:tcPr>
          <w:p w:rsidR="00F17365" w:rsidRPr="00713CFE" w:rsidRDefault="00F17365" w:rsidP="00F17365">
            <w:pPr>
              <w:ind w:firstLineChars="100" w:firstLine="200"/>
              <w:rPr>
                <w:rFonts w:eastAsia="Times New Roman" w:cs="Arial"/>
                <w:sz w:val="20"/>
              </w:rPr>
            </w:pPr>
            <w:r w:rsidRPr="00713CFE">
              <w:rPr>
                <w:rFonts w:eastAsia="Times New Roman" w:cs="Arial"/>
                <w:sz w:val="20"/>
              </w:rPr>
              <w:t>Additions</w:t>
            </w:r>
          </w:p>
        </w:tc>
        <w:tc>
          <w:tcPr>
            <w:tcW w:w="1079"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079"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120"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284"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55 </w:t>
            </w:r>
          </w:p>
        </w:tc>
        <w:tc>
          <w:tcPr>
            <w:tcW w:w="1206"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206"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1 263 </w:t>
            </w:r>
          </w:p>
        </w:tc>
        <w:tc>
          <w:tcPr>
            <w:tcW w:w="1079" w:type="dxa"/>
            <w:tcBorders>
              <w:top w:val="nil"/>
              <w:left w:val="single" w:sz="8" w:space="0" w:color="808080"/>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1 318 </w:t>
            </w:r>
          </w:p>
        </w:tc>
      </w:tr>
      <w:tr w:rsidR="00F17365" w:rsidRPr="00713CFE" w:rsidTr="000D62BE">
        <w:trPr>
          <w:trHeight w:val="275"/>
        </w:trPr>
        <w:tc>
          <w:tcPr>
            <w:tcW w:w="4404" w:type="dxa"/>
            <w:tcBorders>
              <w:top w:val="nil"/>
              <w:left w:val="nil"/>
              <w:bottom w:val="nil"/>
              <w:right w:val="nil"/>
            </w:tcBorders>
            <w:shd w:val="clear" w:color="auto" w:fill="auto"/>
            <w:noWrap/>
            <w:vAlign w:val="bottom"/>
            <w:hideMark/>
          </w:tcPr>
          <w:p w:rsidR="00F17365" w:rsidRPr="00713CFE" w:rsidRDefault="00F17365" w:rsidP="00F17365">
            <w:pPr>
              <w:ind w:firstLineChars="100" w:firstLine="200"/>
              <w:rPr>
                <w:rFonts w:eastAsia="Times New Roman" w:cs="Arial"/>
                <w:sz w:val="20"/>
              </w:rPr>
            </w:pPr>
            <w:r w:rsidRPr="00713CFE">
              <w:rPr>
                <w:rFonts w:eastAsia="Times New Roman" w:cs="Arial"/>
                <w:sz w:val="20"/>
              </w:rPr>
              <w:t>Depreciation and Amortisation</w:t>
            </w:r>
          </w:p>
        </w:tc>
        <w:tc>
          <w:tcPr>
            <w:tcW w:w="1079"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079"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(16) </w:t>
            </w:r>
          </w:p>
        </w:tc>
        <w:tc>
          <w:tcPr>
            <w:tcW w:w="1120"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(1 172) </w:t>
            </w:r>
          </w:p>
        </w:tc>
        <w:tc>
          <w:tcPr>
            <w:tcW w:w="1284"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(483) </w:t>
            </w:r>
          </w:p>
        </w:tc>
        <w:tc>
          <w:tcPr>
            <w:tcW w:w="1206"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206"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079" w:type="dxa"/>
            <w:tcBorders>
              <w:top w:val="nil"/>
              <w:left w:val="single" w:sz="8" w:space="0" w:color="808080"/>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(1 671) </w:t>
            </w:r>
          </w:p>
        </w:tc>
      </w:tr>
      <w:tr w:rsidR="00F17365" w:rsidRPr="00713CFE" w:rsidTr="000D62BE">
        <w:trPr>
          <w:trHeight w:val="275"/>
        </w:trPr>
        <w:tc>
          <w:tcPr>
            <w:tcW w:w="4404" w:type="dxa"/>
            <w:tcBorders>
              <w:top w:val="nil"/>
              <w:left w:val="nil"/>
              <w:bottom w:val="nil"/>
              <w:right w:val="nil"/>
            </w:tcBorders>
            <w:shd w:val="clear" w:color="auto" w:fill="auto"/>
            <w:noWrap/>
            <w:vAlign w:val="bottom"/>
            <w:hideMark/>
          </w:tcPr>
          <w:p w:rsidR="00F17365" w:rsidRPr="00713CFE" w:rsidRDefault="00F17365" w:rsidP="00F17365">
            <w:pPr>
              <w:ind w:firstLineChars="100" w:firstLine="200"/>
              <w:rPr>
                <w:rFonts w:eastAsia="Times New Roman" w:cs="Arial"/>
                <w:sz w:val="20"/>
              </w:rPr>
            </w:pPr>
            <w:r w:rsidRPr="00713CFE">
              <w:rPr>
                <w:rFonts w:eastAsia="Times New Roman" w:cs="Arial"/>
                <w:sz w:val="20"/>
              </w:rPr>
              <w:t>Additions/(Disposals) from Asset Transfers</w:t>
            </w:r>
          </w:p>
        </w:tc>
        <w:tc>
          <w:tcPr>
            <w:tcW w:w="1079"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079"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120"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(221) </w:t>
            </w:r>
          </w:p>
        </w:tc>
        <w:tc>
          <w:tcPr>
            <w:tcW w:w="1284"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206"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206"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079" w:type="dxa"/>
            <w:tcBorders>
              <w:top w:val="nil"/>
              <w:left w:val="single" w:sz="8" w:space="0" w:color="808080"/>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(221) </w:t>
            </w:r>
          </w:p>
        </w:tc>
      </w:tr>
      <w:tr w:rsidR="00F17365" w:rsidRPr="00713CFE" w:rsidTr="000D62BE">
        <w:trPr>
          <w:trHeight w:val="292"/>
        </w:trPr>
        <w:tc>
          <w:tcPr>
            <w:tcW w:w="4404" w:type="dxa"/>
            <w:tcBorders>
              <w:top w:val="nil"/>
              <w:left w:val="nil"/>
              <w:bottom w:val="nil"/>
              <w:right w:val="nil"/>
            </w:tcBorders>
            <w:shd w:val="clear" w:color="auto" w:fill="auto"/>
            <w:noWrap/>
            <w:vAlign w:val="bottom"/>
            <w:hideMark/>
          </w:tcPr>
          <w:p w:rsidR="00F17365" w:rsidRPr="00713CFE" w:rsidRDefault="00F17365" w:rsidP="00F17365">
            <w:pPr>
              <w:ind w:firstLineChars="100" w:firstLine="200"/>
              <w:rPr>
                <w:rFonts w:eastAsia="Times New Roman" w:cs="Arial"/>
                <w:sz w:val="20"/>
              </w:rPr>
            </w:pPr>
            <w:r w:rsidRPr="00713CFE">
              <w:rPr>
                <w:rFonts w:eastAsia="Times New Roman" w:cs="Arial"/>
                <w:sz w:val="20"/>
              </w:rPr>
              <w:t>Impairment losses</w:t>
            </w:r>
          </w:p>
        </w:tc>
        <w:tc>
          <w:tcPr>
            <w:tcW w:w="1079"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079"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120"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(140) </w:t>
            </w:r>
          </w:p>
        </w:tc>
        <w:tc>
          <w:tcPr>
            <w:tcW w:w="1284"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206"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206"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079" w:type="dxa"/>
            <w:tcBorders>
              <w:top w:val="nil"/>
              <w:left w:val="single" w:sz="8" w:space="0" w:color="808080"/>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(140) </w:t>
            </w:r>
          </w:p>
        </w:tc>
      </w:tr>
      <w:tr w:rsidR="00F17365" w:rsidRPr="00713CFE" w:rsidTr="000D62BE">
        <w:trPr>
          <w:trHeight w:val="292"/>
        </w:trPr>
        <w:tc>
          <w:tcPr>
            <w:tcW w:w="4404" w:type="dxa"/>
            <w:tcBorders>
              <w:top w:val="single" w:sz="8" w:space="0" w:color="808080"/>
              <w:left w:val="nil"/>
              <w:bottom w:val="single" w:sz="8" w:space="0" w:color="808080"/>
              <w:right w:val="nil"/>
            </w:tcBorders>
            <w:shd w:val="clear" w:color="auto" w:fill="auto"/>
            <w:noWrap/>
            <w:vAlign w:val="bottom"/>
            <w:hideMark/>
          </w:tcPr>
          <w:p w:rsidR="00F17365" w:rsidRPr="00713CFE" w:rsidRDefault="00F17365" w:rsidP="00F17365">
            <w:pPr>
              <w:rPr>
                <w:rFonts w:eastAsia="Times New Roman" w:cs="Arial"/>
                <w:b/>
                <w:bCs/>
                <w:sz w:val="20"/>
              </w:rPr>
            </w:pPr>
            <w:r w:rsidRPr="00713CFE">
              <w:rPr>
                <w:rFonts w:eastAsia="Times New Roman" w:cs="Arial"/>
                <w:b/>
                <w:bCs/>
                <w:sz w:val="20"/>
              </w:rPr>
              <w:t>Carrying Amount as at 30 June 2016</w:t>
            </w:r>
          </w:p>
        </w:tc>
        <w:tc>
          <w:tcPr>
            <w:tcW w:w="1079" w:type="dxa"/>
            <w:tcBorders>
              <w:top w:val="single" w:sz="8" w:space="0" w:color="808080"/>
              <w:left w:val="nil"/>
              <w:bottom w:val="single" w:sz="8" w:space="0" w:color="808080"/>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 980 </w:t>
            </w:r>
          </w:p>
        </w:tc>
        <w:tc>
          <w:tcPr>
            <w:tcW w:w="1079" w:type="dxa"/>
            <w:tcBorders>
              <w:top w:val="single" w:sz="8" w:space="0" w:color="808080"/>
              <w:left w:val="nil"/>
              <w:bottom w:val="single" w:sz="8" w:space="0" w:color="808080"/>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 576 </w:t>
            </w:r>
          </w:p>
        </w:tc>
        <w:tc>
          <w:tcPr>
            <w:tcW w:w="1120" w:type="dxa"/>
            <w:tcBorders>
              <w:top w:val="single" w:sz="8" w:space="0" w:color="808080"/>
              <w:left w:val="nil"/>
              <w:bottom w:val="single" w:sz="8" w:space="0" w:color="808080"/>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29 404 </w:t>
            </w:r>
          </w:p>
        </w:tc>
        <w:tc>
          <w:tcPr>
            <w:tcW w:w="1284" w:type="dxa"/>
            <w:tcBorders>
              <w:top w:val="single" w:sz="8" w:space="0" w:color="808080"/>
              <w:left w:val="nil"/>
              <w:bottom w:val="single" w:sz="8" w:space="0" w:color="808080"/>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2 513 </w:t>
            </w:r>
          </w:p>
        </w:tc>
        <w:tc>
          <w:tcPr>
            <w:tcW w:w="1206" w:type="dxa"/>
            <w:tcBorders>
              <w:top w:val="single" w:sz="8" w:space="0" w:color="808080"/>
              <w:left w:val="nil"/>
              <w:bottom w:val="single" w:sz="8" w:space="0" w:color="808080"/>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 0 </w:t>
            </w:r>
          </w:p>
        </w:tc>
        <w:tc>
          <w:tcPr>
            <w:tcW w:w="1206" w:type="dxa"/>
            <w:tcBorders>
              <w:top w:val="single" w:sz="8" w:space="0" w:color="808080"/>
              <w:left w:val="nil"/>
              <w:bottom w:val="single" w:sz="8" w:space="0" w:color="808080"/>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1 263 </w:t>
            </w:r>
          </w:p>
        </w:tc>
        <w:tc>
          <w:tcPr>
            <w:tcW w:w="1079" w:type="dxa"/>
            <w:tcBorders>
              <w:top w:val="single" w:sz="8" w:space="0" w:color="808080"/>
              <w:left w:val="single" w:sz="8" w:space="0" w:color="808080"/>
              <w:bottom w:val="single" w:sz="8" w:space="0" w:color="808080"/>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34 736 </w:t>
            </w:r>
          </w:p>
        </w:tc>
      </w:tr>
    </w:tbl>
    <w:p w:rsidR="00F17365" w:rsidRDefault="00F17365" w:rsidP="000D62BE">
      <w:pPr>
        <w:rPr>
          <w:szCs w:val="22"/>
        </w:rPr>
      </w:pPr>
    </w:p>
    <w:p w:rsidR="00F17365" w:rsidRPr="004615B9" w:rsidRDefault="00F17365" w:rsidP="000D62BE">
      <w:pPr>
        <w:spacing w:after="120"/>
        <w:rPr>
          <w:b/>
          <w:szCs w:val="22"/>
        </w:rPr>
      </w:pPr>
      <w:r w:rsidRPr="004615B9">
        <w:rPr>
          <w:b/>
          <w:szCs w:val="22"/>
        </w:rPr>
        <w:t>2015 Property, Plant and Equipment Reconciliations</w:t>
      </w:r>
    </w:p>
    <w:p w:rsidR="00F17365" w:rsidRDefault="00F17365" w:rsidP="000D62BE">
      <w:pPr>
        <w:spacing w:before="120" w:after="120"/>
        <w:rPr>
          <w:szCs w:val="22"/>
        </w:rPr>
      </w:pPr>
      <w:r w:rsidRPr="004615B9">
        <w:rPr>
          <w:szCs w:val="22"/>
        </w:rPr>
        <w:t>A reconciliation of the carrying amounts of property, plant and equipment at the beginning and end of</w:t>
      </w:r>
      <w:r>
        <w:rPr>
          <w:szCs w:val="22"/>
        </w:rPr>
        <w:t xml:space="preserve"> </w:t>
      </w:r>
      <w:r w:rsidRPr="004615B9">
        <w:rPr>
          <w:szCs w:val="22"/>
        </w:rPr>
        <w:t>2014-15 is set out below:</w:t>
      </w:r>
    </w:p>
    <w:tbl>
      <w:tblPr>
        <w:tblW w:w="12475" w:type="dxa"/>
        <w:tblInd w:w="108" w:type="dxa"/>
        <w:tblLook w:val="04A0" w:firstRow="1" w:lastRow="0" w:firstColumn="1" w:lastColumn="0" w:noHBand="0" w:noVBand="1"/>
        <w:tblDescription w:val="Previous financial year property, plant and equipment carrying amounts in $'000 for land, leased land, building, plant and equipment, computer hardware, computer software work-in-progress and total."/>
      </w:tblPr>
      <w:tblGrid>
        <w:gridCol w:w="4411"/>
        <w:gridCol w:w="1081"/>
        <w:gridCol w:w="1081"/>
        <w:gridCol w:w="1120"/>
        <w:gridCol w:w="1285"/>
        <w:gridCol w:w="1208"/>
        <w:gridCol w:w="1208"/>
        <w:gridCol w:w="1081"/>
      </w:tblGrid>
      <w:tr w:rsidR="00F17365" w:rsidRPr="00713CFE" w:rsidTr="000D62BE">
        <w:trPr>
          <w:trHeight w:val="256"/>
          <w:tblHeader/>
        </w:trPr>
        <w:tc>
          <w:tcPr>
            <w:tcW w:w="4411" w:type="dxa"/>
            <w:tcBorders>
              <w:top w:val="nil"/>
              <w:left w:val="nil"/>
              <w:bottom w:val="nil"/>
              <w:right w:val="nil"/>
            </w:tcBorders>
            <w:shd w:val="clear" w:color="000000" w:fill="018179"/>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w:t>
            </w:r>
          </w:p>
        </w:tc>
        <w:tc>
          <w:tcPr>
            <w:tcW w:w="1081" w:type="dxa"/>
            <w:tcBorders>
              <w:top w:val="nil"/>
              <w:left w:val="nil"/>
              <w:bottom w:val="nil"/>
              <w:right w:val="nil"/>
            </w:tcBorders>
            <w:shd w:val="clear" w:color="000000" w:fill="018179"/>
            <w:noWrap/>
            <w:vAlign w:val="bottom"/>
            <w:hideMark/>
          </w:tcPr>
          <w:p w:rsidR="000D62BE" w:rsidRDefault="000D62BE" w:rsidP="00F17365">
            <w:pPr>
              <w:jc w:val="right"/>
              <w:rPr>
                <w:rFonts w:eastAsia="Times New Roman" w:cs="Arial"/>
                <w:b/>
                <w:bCs/>
                <w:color w:val="FFFFFF"/>
                <w:sz w:val="20"/>
              </w:rPr>
            </w:pPr>
            <w:r>
              <w:rPr>
                <w:rFonts w:eastAsia="Times New Roman" w:cs="Arial"/>
                <w:b/>
                <w:bCs/>
                <w:color w:val="FFFFFF"/>
                <w:sz w:val="20"/>
              </w:rPr>
              <w:t>Land</w:t>
            </w:r>
          </w:p>
          <w:p w:rsidR="00F17365" w:rsidRPr="00713CFE" w:rsidRDefault="00F17365" w:rsidP="00F17365">
            <w:pPr>
              <w:jc w:val="right"/>
              <w:rPr>
                <w:rFonts w:eastAsia="Times New Roman" w:cs="Arial"/>
                <w:b/>
                <w:bCs/>
                <w:color w:val="FFFFFF"/>
                <w:sz w:val="20"/>
              </w:rPr>
            </w:pPr>
            <w:r w:rsidRPr="00713CFE">
              <w:rPr>
                <w:rFonts w:eastAsia="Times New Roman" w:cs="Arial"/>
                <w:b/>
                <w:bCs/>
                <w:color w:val="FFFFFF"/>
                <w:sz w:val="20"/>
              </w:rPr>
              <w:t>$'000</w:t>
            </w:r>
          </w:p>
        </w:tc>
        <w:tc>
          <w:tcPr>
            <w:tcW w:w="1081" w:type="dxa"/>
            <w:tcBorders>
              <w:top w:val="nil"/>
              <w:left w:val="nil"/>
              <w:bottom w:val="nil"/>
              <w:right w:val="nil"/>
            </w:tcBorders>
            <w:shd w:val="clear" w:color="000000" w:fill="018179"/>
            <w:noWrap/>
            <w:vAlign w:val="bottom"/>
            <w:hideMark/>
          </w:tcPr>
          <w:p w:rsidR="000D62BE" w:rsidRDefault="000D62BE" w:rsidP="00F17365">
            <w:pPr>
              <w:jc w:val="right"/>
              <w:rPr>
                <w:rFonts w:eastAsia="Times New Roman" w:cs="Arial"/>
                <w:b/>
                <w:bCs/>
                <w:color w:val="FFFFFF"/>
                <w:sz w:val="20"/>
              </w:rPr>
            </w:pPr>
            <w:r>
              <w:rPr>
                <w:rFonts w:eastAsia="Times New Roman" w:cs="Arial"/>
                <w:b/>
                <w:bCs/>
                <w:color w:val="FFFFFF"/>
                <w:sz w:val="20"/>
              </w:rPr>
              <w:t>Leased</w:t>
            </w:r>
          </w:p>
          <w:p w:rsidR="000D62BE" w:rsidRDefault="000D62BE" w:rsidP="00F17365">
            <w:pPr>
              <w:jc w:val="right"/>
              <w:rPr>
                <w:rFonts w:eastAsia="Times New Roman" w:cs="Arial"/>
                <w:b/>
                <w:bCs/>
                <w:color w:val="FFFFFF"/>
                <w:sz w:val="20"/>
              </w:rPr>
            </w:pPr>
            <w:r>
              <w:rPr>
                <w:rFonts w:eastAsia="Times New Roman" w:cs="Arial"/>
                <w:b/>
                <w:bCs/>
                <w:color w:val="FFFFFF"/>
                <w:sz w:val="20"/>
              </w:rPr>
              <w:t>Land</w:t>
            </w:r>
          </w:p>
          <w:p w:rsidR="00F17365" w:rsidRPr="00713CFE" w:rsidRDefault="00F17365" w:rsidP="00F17365">
            <w:pPr>
              <w:jc w:val="right"/>
              <w:rPr>
                <w:rFonts w:eastAsia="Times New Roman" w:cs="Arial"/>
                <w:b/>
                <w:bCs/>
                <w:color w:val="FFFFFF"/>
                <w:sz w:val="20"/>
              </w:rPr>
            </w:pPr>
            <w:r w:rsidRPr="00713CFE">
              <w:rPr>
                <w:rFonts w:eastAsia="Times New Roman" w:cs="Arial"/>
                <w:b/>
                <w:bCs/>
                <w:color w:val="FFFFFF"/>
                <w:sz w:val="20"/>
              </w:rPr>
              <w:t>$'000</w:t>
            </w:r>
          </w:p>
        </w:tc>
        <w:tc>
          <w:tcPr>
            <w:tcW w:w="1120" w:type="dxa"/>
            <w:tcBorders>
              <w:top w:val="nil"/>
              <w:left w:val="nil"/>
              <w:bottom w:val="nil"/>
              <w:right w:val="nil"/>
            </w:tcBorders>
            <w:shd w:val="clear" w:color="000000" w:fill="018179"/>
            <w:noWrap/>
            <w:vAlign w:val="bottom"/>
            <w:hideMark/>
          </w:tcPr>
          <w:p w:rsidR="000D62BE" w:rsidRDefault="000D62BE" w:rsidP="00F17365">
            <w:pPr>
              <w:jc w:val="right"/>
              <w:rPr>
                <w:rFonts w:eastAsia="Times New Roman" w:cs="Arial"/>
                <w:b/>
                <w:bCs/>
                <w:color w:val="FFFFFF"/>
                <w:sz w:val="20"/>
              </w:rPr>
            </w:pPr>
            <w:r>
              <w:rPr>
                <w:rFonts w:eastAsia="Times New Roman" w:cs="Arial"/>
                <w:b/>
                <w:bCs/>
                <w:color w:val="FFFFFF"/>
                <w:sz w:val="20"/>
              </w:rPr>
              <w:t>Buildings</w:t>
            </w:r>
          </w:p>
          <w:p w:rsidR="00F17365" w:rsidRPr="00713CFE" w:rsidRDefault="00F17365" w:rsidP="00F17365">
            <w:pPr>
              <w:jc w:val="right"/>
              <w:rPr>
                <w:rFonts w:eastAsia="Times New Roman" w:cs="Arial"/>
                <w:b/>
                <w:bCs/>
                <w:color w:val="FFFFFF"/>
                <w:sz w:val="20"/>
              </w:rPr>
            </w:pPr>
            <w:r w:rsidRPr="00713CFE">
              <w:rPr>
                <w:rFonts w:eastAsia="Times New Roman" w:cs="Arial"/>
                <w:b/>
                <w:bCs/>
                <w:color w:val="FFFFFF"/>
                <w:sz w:val="20"/>
              </w:rPr>
              <w:t>$'000</w:t>
            </w:r>
          </w:p>
        </w:tc>
        <w:tc>
          <w:tcPr>
            <w:tcW w:w="1285" w:type="dxa"/>
            <w:tcBorders>
              <w:top w:val="nil"/>
              <w:left w:val="nil"/>
              <w:bottom w:val="nil"/>
              <w:right w:val="nil"/>
            </w:tcBorders>
            <w:shd w:val="clear" w:color="000000" w:fill="018179"/>
            <w:noWrap/>
            <w:vAlign w:val="bottom"/>
            <w:hideMark/>
          </w:tcPr>
          <w:p w:rsidR="000D62BE" w:rsidRDefault="00A717E8" w:rsidP="00F17365">
            <w:pPr>
              <w:jc w:val="right"/>
              <w:rPr>
                <w:rFonts w:eastAsia="Times New Roman" w:cs="Arial"/>
                <w:b/>
                <w:bCs/>
                <w:color w:val="FFFFFF"/>
                <w:sz w:val="20"/>
              </w:rPr>
            </w:pPr>
            <w:r>
              <w:rPr>
                <w:rFonts w:eastAsia="Times New Roman" w:cs="Arial"/>
                <w:b/>
                <w:bCs/>
                <w:color w:val="FFFFFF"/>
                <w:sz w:val="20"/>
              </w:rPr>
              <w:t>Plant and</w:t>
            </w:r>
          </w:p>
          <w:p w:rsidR="000D62BE" w:rsidRDefault="000D62BE" w:rsidP="00F17365">
            <w:pPr>
              <w:jc w:val="right"/>
              <w:rPr>
                <w:rFonts w:eastAsia="Times New Roman" w:cs="Arial"/>
                <w:b/>
                <w:bCs/>
                <w:color w:val="FFFFFF"/>
                <w:sz w:val="20"/>
              </w:rPr>
            </w:pPr>
            <w:r>
              <w:rPr>
                <w:rFonts w:eastAsia="Times New Roman" w:cs="Arial"/>
                <w:b/>
                <w:bCs/>
                <w:color w:val="FFFFFF"/>
                <w:sz w:val="20"/>
              </w:rPr>
              <w:t>Equipment</w:t>
            </w:r>
          </w:p>
          <w:p w:rsidR="00F17365" w:rsidRPr="00713CFE" w:rsidRDefault="00F17365" w:rsidP="00F17365">
            <w:pPr>
              <w:jc w:val="right"/>
              <w:rPr>
                <w:rFonts w:eastAsia="Times New Roman" w:cs="Arial"/>
                <w:b/>
                <w:bCs/>
                <w:color w:val="FFFFFF"/>
                <w:sz w:val="20"/>
              </w:rPr>
            </w:pPr>
            <w:r w:rsidRPr="00713CFE">
              <w:rPr>
                <w:rFonts w:eastAsia="Times New Roman" w:cs="Arial"/>
                <w:b/>
                <w:bCs/>
                <w:color w:val="FFFFFF"/>
                <w:sz w:val="20"/>
              </w:rPr>
              <w:t>$'000</w:t>
            </w:r>
          </w:p>
        </w:tc>
        <w:tc>
          <w:tcPr>
            <w:tcW w:w="1208" w:type="dxa"/>
            <w:tcBorders>
              <w:top w:val="nil"/>
              <w:left w:val="nil"/>
              <w:bottom w:val="nil"/>
              <w:right w:val="nil"/>
            </w:tcBorders>
            <w:shd w:val="clear" w:color="000000" w:fill="018179"/>
            <w:noWrap/>
            <w:vAlign w:val="bottom"/>
            <w:hideMark/>
          </w:tcPr>
          <w:p w:rsidR="000D62BE" w:rsidRDefault="000D62BE" w:rsidP="00F17365">
            <w:pPr>
              <w:jc w:val="right"/>
              <w:rPr>
                <w:rFonts w:eastAsia="Times New Roman" w:cs="Arial"/>
                <w:b/>
                <w:bCs/>
                <w:color w:val="FFFFFF"/>
                <w:sz w:val="20"/>
              </w:rPr>
            </w:pPr>
            <w:r>
              <w:rPr>
                <w:rFonts w:eastAsia="Times New Roman" w:cs="Arial"/>
                <w:b/>
                <w:bCs/>
                <w:color w:val="FFFFFF"/>
                <w:sz w:val="20"/>
              </w:rPr>
              <w:t>Computer</w:t>
            </w:r>
          </w:p>
          <w:p w:rsidR="000D62BE" w:rsidRDefault="000D62BE" w:rsidP="00F17365">
            <w:pPr>
              <w:jc w:val="right"/>
              <w:rPr>
                <w:rFonts w:eastAsia="Times New Roman" w:cs="Arial"/>
                <w:b/>
                <w:bCs/>
                <w:color w:val="FFFFFF"/>
                <w:sz w:val="20"/>
              </w:rPr>
            </w:pPr>
            <w:r>
              <w:rPr>
                <w:rFonts w:eastAsia="Times New Roman" w:cs="Arial"/>
                <w:b/>
                <w:bCs/>
                <w:color w:val="FFFFFF"/>
                <w:sz w:val="20"/>
              </w:rPr>
              <w:t>Hardware</w:t>
            </w:r>
          </w:p>
          <w:p w:rsidR="00F17365" w:rsidRPr="00713CFE" w:rsidRDefault="00F17365" w:rsidP="00F17365">
            <w:pPr>
              <w:jc w:val="right"/>
              <w:rPr>
                <w:rFonts w:eastAsia="Times New Roman" w:cs="Arial"/>
                <w:b/>
                <w:bCs/>
                <w:color w:val="FFFFFF"/>
                <w:sz w:val="20"/>
              </w:rPr>
            </w:pPr>
            <w:r w:rsidRPr="00713CFE">
              <w:rPr>
                <w:rFonts w:eastAsia="Times New Roman" w:cs="Arial"/>
                <w:b/>
                <w:bCs/>
                <w:color w:val="FFFFFF"/>
                <w:sz w:val="20"/>
              </w:rPr>
              <w:t>$'000</w:t>
            </w:r>
          </w:p>
        </w:tc>
        <w:tc>
          <w:tcPr>
            <w:tcW w:w="1208" w:type="dxa"/>
            <w:tcBorders>
              <w:top w:val="nil"/>
              <w:left w:val="nil"/>
              <w:bottom w:val="nil"/>
              <w:right w:val="nil"/>
            </w:tcBorders>
            <w:shd w:val="clear" w:color="000000" w:fill="018179"/>
            <w:noWrap/>
            <w:vAlign w:val="bottom"/>
            <w:hideMark/>
          </w:tcPr>
          <w:p w:rsidR="000D62BE" w:rsidRDefault="000D62BE" w:rsidP="00F17365">
            <w:pPr>
              <w:jc w:val="right"/>
              <w:rPr>
                <w:rFonts w:eastAsia="Times New Roman" w:cs="Arial"/>
                <w:b/>
                <w:bCs/>
                <w:color w:val="FFFFFF"/>
                <w:sz w:val="20"/>
              </w:rPr>
            </w:pPr>
            <w:r>
              <w:rPr>
                <w:rFonts w:eastAsia="Times New Roman" w:cs="Arial"/>
                <w:b/>
                <w:bCs/>
                <w:color w:val="FFFFFF"/>
                <w:sz w:val="20"/>
              </w:rPr>
              <w:t>Computer</w:t>
            </w:r>
          </w:p>
          <w:p w:rsidR="000D62BE" w:rsidRDefault="000D62BE" w:rsidP="00F17365">
            <w:pPr>
              <w:jc w:val="right"/>
              <w:rPr>
                <w:rFonts w:eastAsia="Times New Roman" w:cs="Arial"/>
                <w:b/>
                <w:bCs/>
                <w:color w:val="FFFFFF"/>
                <w:sz w:val="20"/>
              </w:rPr>
            </w:pPr>
            <w:r>
              <w:rPr>
                <w:rFonts w:eastAsia="Times New Roman" w:cs="Arial"/>
                <w:b/>
                <w:bCs/>
                <w:color w:val="FFFFFF"/>
                <w:sz w:val="20"/>
              </w:rPr>
              <w:t>Software</w:t>
            </w:r>
          </w:p>
          <w:p w:rsidR="000D62BE" w:rsidRDefault="000D62BE" w:rsidP="00F17365">
            <w:pPr>
              <w:jc w:val="right"/>
              <w:rPr>
                <w:rFonts w:eastAsia="Times New Roman" w:cs="Arial"/>
                <w:b/>
                <w:bCs/>
                <w:color w:val="FFFFFF"/>
                <w:sz w:val="20"/>
              </w:rPr>
            </w:pPr>
            <w:r>
              <w:rPr>
                <w:rFonts w:eastAsia="Times New Roman" w:cs="Arial"/>
                <w:b/>
                <w:bCs/>
                <w:color w:val="FFFFFF"/>
                <w:sz w:val="20"/>
              </w:rPr>
              <w:t>Work in</w:t>
            </w:r>
          </w:p>
          <w:p w:rsidR="000D62BE" w:rsidRDefault="000D62BE" w:rsidP="00F17365">
            <w:pPr>
              <w:jc w:val="right"/>
              <w:rPr>
                <w:rFonts w:eastAsia="Times New Roman" w:cs="Arial"/>
                <w:b/>
                <w:bCs/>
                <w:color w:val="FFFFFF"/>
                <w:sz w:val="20"/>
              </w:rPr>
            </w:pPr>
            <w:r>
              <w:rPr>
                <w:rFonts w:eastAsia="Times New Roman" w:cs="Arial"/>
                <w:b/>
                <w:bCs/>
                <w:color w:val="FFFFFF"/>
                <w:sz w:val="20"/>
              </w:rPr>
              <w:t>Progress</w:t>
            </w:r>
          </w:p>
          <w:p w:rsidR="00F17365" w:rsidRPr="00713CFE" w:rsidRDefault="00F17365" w:rsidP="00F17365">
            <w:pPr>
              <w:jc w:val="right"/>
              <w:rPr>
                <w:rFonts w:eastAsia="Times New Roman" w:cs="Arial"/>
                <w:b/>
                <w:bCs/>
                <w:color w:val="FFFFFF"/>
                <w:sz w:val="20"/>
              </w:rPr>
            </w:pPr>
            <w:r w:rsidRPr="00713CFE">
              <w:rPr>
                <w:rFonts w:eastAsia="Times New Roman" w:cs="Arial"/>
                <w:b/>
                <w:bCs/>
                <w:color w:val="FFFFFF"/>
                <w:sz w:val="20"/>
              </w:rPr>
              <w:t>$'000</w:t>
            </w:r>
          </w:p>
        </w:tc>
        <w:tc>
          <w:tcPr>
            <w:tcW w:w="1081" w:type="dxa"/>
            <w:tcBorders>
              <w:top w:val="nil"/>
              <w:left w:val="nil"/>
              <w:bottom w:val="nil"/>
              <w:right w:val="nil"/>
            </w:tcBorders>
            <w:shd w:val="clear" w:color="000000" w:fill="018179"/>
            <w:noWrap/>
            <w:vAlign w:val="bottom"/>
            <w:hideMark/>
          </w:tcPr>
          <w:p w:rsidR="000D62BE" w:rsidRDefault="000D62BE" w:rsidP="00F17365">
            <w:pPr>
              <w:jc w:val="right"/>
              <w:rPr>
                <w:rFonts w:eastAsia="Times New Roman" w:cs="Arial"/>
                <w:b/>
                <w:bCs/>
                <w:color w:val="FFFFFF"/>
                <w:sz w:val="20"/>
              </w:rPr>
            </w:pPr>
            <w:r>
              <w:rPr>
                <w:rFonts w:eastAsia="Times New Roman" w:cs="Arial"/>
                <w:b/>
                <w:bCs/>
                <w:color w:val="FFFFFF"/>
                <w:sz w:val="20"/>
              </w:rPr>
              <w:t>Total</w:t>
            </w:r>
          </w:p>
          <w:p w:rsidR="00F17365" w:rsidRPr="00713CFE" w:rsidRDefault="00F17365" w:rsidP="00F17365">
            <w:pPr>
              <w:jc w:val="right"/>
              <w:rPr>
                <w:rFonts w:eastAsia="Times New Roman" w:cs="Arial"/>
                <w:b/>
                <w:bCs/>
                <w:color w:val="FFFFFF"/>
                <w:sz w:val="20"/>
              </w:rPr>
            </w:pPr>
            <w:r w:rsidRPr="00713CFE">
              <w:rPr>
                <w:rFonts w:eastAsia="Times New Roman" w:cs="Arial"/>
                <w:b/>
                <w:bCs/>
                <w:color w:val="FFFFFF"/>
                <w:sz w:val="20"/>
              </w:rPr>
              <w:t>$'000</w:t>
            </w:r>
          </w:p>
        </w:tc>
      </w:tr>
      <w:tr w:rsidR="00F17365" w:rsidRPr="00713CFE" w:rsidTr="000D62BE">
        <w:trPr>
          <w:trHeight w:val="256"/>
        </w:trPr>
        <w:tc>
          <w:tcPr>
            <w:tcW w:w="4411" w:type="dxa"/>
            <w:tcBorders>
              <w:top w:val="nil"/>
              <w:left w:val="nil"/>
              <w:bottom w:val="nil"/>
              <w:right w:val="nil"/>
            </w:tcBorders>
            <w:shd w:val="clear" w:color="auto" w:fill="auto"/>
            <w:noWrap/>
            <w:vAlign w:val="bottom"/>
            <w:hideMark/>
          </w:tcPr>
          <w:p w:rsidR="00F17365" w:rsidRPr="00713CFE" w:rsidRDefault="00F17365" w:rsidP="00F17365">
            <w:pPr>
              <w:rPr>
                <w:rFonts w:eastAsia="Times New Roman" w:cs="Arial"/>
                <w:b/>
                <w:bCs/>
                <w:sz w:val="20"/>
              </w:rPr>
            </w:pPr>
            <w:r w:rsidRPr="00713CFE">
              <w:rPr>
                <w:rFonts w:eastAsia="Times New Roman" w:cs="Arial"/>
                <w:b/>
                <w:bCs/>
                <w:sz w:val="20"/>
              </w:rPr>
              <w:t>Carrying Amount as at 1 July 2014</w:t>
            </w:r>
          </w:p>
        </w:tc>
        <w:tc>
          <w:tcPr>
            <w:tcW w:w="1081"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 980 </w:t>
            </w:r>
          </w:p>
        </w:tc>
        <w:tc>
          <w:tcPr>
            <w:tcW w:w="1081"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 601 </w:t>
            </w:r>
          </w:p>
        </w:tc>
        <w:tc>
          <w:tcPr>
            <w:tcW w:w="1120"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35 361 </w:t>
            </w:r>
          </w:p>
        </w:tc>
        <w:tc>
          <w:tcPr>
            <w:tcW w:w="1285"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3 218 </w:t>
            </w:r>
          </w:p>
        </w:tc>
        <w:tc>
          <w:tcPr>
            <w:tcW w:w="1208"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 13 </w:t>
            </w:r>
          </w:p>
        </w:tc>
        <w:tc>
          <w:tcPr>
            <w:tcW w:w="1208"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 0 </w:t>
            </w:r>
          </w:p>
        </w:tc>
        <w:tc>
          <w:tcPr>
            <w:tcW w:w="1081" w:type="dxa"/>
            <w:tcBorders>
              <w:top w:val="nil"/>
              <w:left w:val="single" w:sz="8" w:space="0" w:color="808080"/>
              <w:bottom w:val="nil"/>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40 173 </w:t>
            </w:r>
          </w:p>
        </w:tc>
      </w:tr>
      <w:tr w:rsidR="00F17365" w:rsidRPr="00713CFE" w:rsidTr="000D62BE">
        <w:trPr>
          <w:trHeight w:val="256"/>
        </w:trPr>
        <w:tc>
          <w:tcPr>
            <w:tcW w:w="4411" w:type="dxa"/>
            <w:tcBorders>
              <w:top w:val="nil"/>
              <w:left w:val="nil"/>
              <w:bottom w:val="nil"/>
              <w:right w:val="nil"/>
            </w:tcBorders>
            <w:shd w:val="clear" w:color="auto" w:fill="auto"/>
            <w:noWrap/>
            <w:vAlign w:val="bottom"/>
            <w:hideMark/>
          </w:tcPr>
          <w:p w:rsidR="00F17365" w:rsidRPr="00713CFE" w:rsidRDefault="00F17365" w:rsidP="00F17365">
            <w:pPr>
              <w:ind w:firstLineChars="100" w:firstLine="200"/>
              <w:rPr>
                <w:rFonts w:eastAsia="Times New Roman" w:cs="Arial"/>
                <w:sz w:val="20"/>
              </w:rPr>
            </w:pPr>
            <w:r w:rsidRPr="00713CFE">
              <w:rPr>
                <w:rFonts w:eastAsia="Times New Roman" w:cs="Arial"/>
                <w:sz w:val="20"/>
              </w:rPr>
              <w:t>Additions</w:t>
            </w:r>
          </w:p>
        </w:tc>
        <w:tc>
          <w:tcPr>
            <w:tcW w:w="1081"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081"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120"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285"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53 </w:t>
            </w:r>
          </w:p>
        </w:tc>
        <w:tc>
          <w:tcPr>
            <w:tcW w:w="1208"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208"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081" w:type="dxa"/>
            <w:tcBorders>
              <w:top w:val="nil"/>
              <w:left w:val="single" w:sz="8" w:space="0" w:color="808080"/>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53 </w:t>
            </w:r>
          </w:p>
        </w:tc>
      </w:tr>
      <w:tr w:rsidR="00F17365" w:rsidRPr="00713CFE" w:rsidTr="000D62BE">
        <w:trPr>
          <w:trHeight w:val="256"/>
        </w:trPr>
        <w:tc>
          <w:tcPr>
            <w:tcW w:w="4411" w:type="dxa"/>
            <w:tcBorders>
              <w:top w:val="nil"/>
              <w:left w:val="nil"/>
              <w:bottom w:val="nil"/>
              <w:right w:val="nil"/>
            </w:tcBorders>
            <w:shd w:val="clear" w:color="auto" w:fill="auto"/>
            <w:noWrap/>
            <w:vAlign w:val="bottom"/>
            <w:hideMark/>
          </w:tcPr>
          <w:p w:rsidR="00F17365" w:rsidRPr="00713CFE" w:rsidRDefault="00F17365" w:rsidP="00F17365">
            <w:pPr>
              <w:ind w:firstLineChars="100" w:firstLine="200"/>
              <w:rPr>
                <w:rFonts w:eastAsia="Times New Roman" w:cs="Arial"/>
                <w:sz w:val="20"/>
              </w:rPr>
            </w:pPr>
            <w:r w:rsidRPr="00713CFE">
              <w:rPr>
                <w:rFonts w:eastAsia="Times New Roman" w:cs="Arial"/>
                <w:sz w:val="20"/>
              </w:rPr>
              <w:t>Depreciation and Amortisation</w:t>
            </w:r>
          </w:p>
        </w:tc>
        <w:tc>
          <w:tcPr>
            <w:tcW w:w="1081"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081"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(9) </w:t>
            </w:r>
          </w:p>
        </w:tc>
        <w:tc>
          <w:tcPr>
            <w:tcW w:w="1120"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(1 180) </w:t>
            </w:r>
          </w:p>
        </w:tc>
        <w:tc>
          <w:tcPr>
            <w:tcW w:w="1285"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(459) </w:t>
            </w:r>
          </w:p>
        </w:tc>
        <w:tc>
          <w:tcPr>
            <w:tcW w:w="1208"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(13) </w:t>
            </w:r>
          </w:p>
        </w:tc>
        <w:tc>
          <w:tcPr>
            <w:tcW w:w="1208"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081" w:type="dxa"/>
            <w:tcBorders>
              <w:top w:val="nil"/>
              <w:left w:val="single" w:sz="8" w:space="0" w:color="808080"/>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(1 662) </w:t>
            </w:r>
          </w:p>
        </w:tc>
      </w:tr>
      <w:tr w:rsidR="00F17365" w:rsidRPr="00713CFE" w:rsidTr="000D62BE">
        <w:trPr>
          <w:trHeight w:val="256"/>
        </w:trPr>
        <w:tc>
          <w:tcPr>
            <w:tcW w:w="4411" w:type="dxa"/>
            <w:tcBorders>
              <w:top w:val="nil"/>
              <w:left w:val="nil"/>
              <w:bottom w:val="nil"/>
              <w:right w:val="nil"/>
            </w:tcBorders>
            <w:shd w:val="clear" w:color="auto" w:fill="auto"/>
            <w:noWrap/>
            <w:vAlign w:val="bottom"/>
            <w:hideMark/>
          </w:tcPr>
          <w:p w:rsidR="00F17365" w:rsidRPr="00713CFE" w:rsidRDefault="00F17365" w:rsidP="00F17365">
            <w:pPr>
              <w:ind w:firstLineChars="100" w:firstLine="200"/>
              <w:rPr>
                <w:rFonts w:eastAsia="Times New Roman" w:cs="Arial"/>
                <w:sz w:val="20"/>
              </w:rPr>
            </w:pPr>
            <w:r w:rsidRPr="00713CFE">
              <w:rPr>
                <w:rFonts w:eastAsia="Times New Roman" w:cs="Arial"/>
                <w:sz w:val="20"/>
              </w:rPr>
              <w:t>Additions/(Disposals) from Asset Transfers</w:t>
            </w:r>
          </w:p>
        </w:tc>
        <w:tc>
          <w:tcPr>
            <w:tcW w:w="1081"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081"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120"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(2 855) </w:t>
            </w:r>
          </w:p>
        </w:tc>
        <w:tc>
          <w:tcPr>
            <w:tcW w:w="1285"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129 </w:t>
            </w:r>
          </w:p>
        </w:tc>
        <w:tc>
          <w:tcPr>
            <w:tcW w:w="1208"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208"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081" w:type="dxa"/>
            <w:tcBorders>
              <w:top w:val="nil"/>
              <w:left w:val="single" w:sz="8" w:space="0" w:color="808080"/>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(2 726) </w:t>
            </w:r>
          </w:p>
        </w:tc>
      </w:tr>
      <w:tr w:rsidR="00F17365" w:rsidRPr="00713CFE" w:rsidTr="000D62BE">
        <w:trPr>
          <w:trHeight w:val="271"/>
        </w:trPr>
        <w:tc>
          <w:tcPr>
            <w:tcW w:w="4411" w:type="dxa"/>
            <w:tcBorders>
              <w:top w:val="nil"/>
              <w:left w:val="nil"/>
              <w:bottom w:val="nil"/>
              <w:right w:val="nil"/>
            </w:tcBorders>
            <w:shd w:val="clear" w:color="auto" w:fill="auto"/>
            <w:noWrap/>
            <w:vAlign w:val="bottom"/>
            <w:hideMark/>
          </w:tcPr>
          <w:p w:rsidR="00F17365" w:rsidRPr="00713CFE" w:rsidRDefault="00F17365" w:rsidP="00F17365">
            <w:pPr>
              <w:ind w:firstLineChars="100" w:firstLine="200"/>
              <w:rPr>
                <w:rFonts w:eastAsia="Times New Roman" w:cs="Arial"/>
                <w:sz w:val="20"/>
              </w:rPr>
            </w:pPr>
            <w:r w:rsidRPr="00713CFE">
              <w:rPr>
                <w:rFonts w:eastAsia="Times New Roman" w:cs="Arial"/>
                <w:sz w:val="20"/>
              </w:rPr>
              <w:t>Impairment losses</w:t>
            </w:r>
          </w:p>
        </w:tc>
        <w:tc>
          <w:tcPr>
            <w:tcW w:w="1081"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081"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120"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(389) </w:t>
            </w:r>
          </w:p>
        </w:tc>
        <w:tc>
          <w:tcPr>
            <w:tcW w:w="1285"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208"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208" w:type="dxa"/>
            <w:tcBorders>
              <w:top w:val="nil"/>
              <w:left w:val="nil"/>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 0 </w:t>
            </w:r>
          </w:p>
        </w:tc>
        <w:tc>
          <w:tcPr>
            <w:tcW w:w="1081" w:type="dxa"/>
            <w:tcBorders>
              <w:top w:val="nil"/>
              <w:left w:val="single" w:sz="8" w:space="0" w:color="808080"/>
              <w:bottom w:val="nil"/>
              <w:right w:val="nil"/>
            </w:tcBorders>
            <w:shd w:val="clear" w:color="auto" w:fill="auto"/>
            <w:noWrap/>
            <w:vAlign w:val="bottom"/>
            <w:hideMark/>
          </w:tcPr>
          <w:p w:rsidR="00F17365" w:rsidRPr="00713CFE" w:rsidRDefault="00F17365" w:rsidP="00F17365">
            <w:pPr>
              <w:jc w:val="right"/>
              <w:rPr>
                <w:rFonts w:eastAsia="Times New Roman" w:cs="Arial"/>
                <w:sz w:val="20"/>
              </w:rPr>
            </w:pPr>
            <w:r w:rsidRPr="00713CFE">
              <w:rPr>
                <w:rFonts w:eastAsia="Times New Roman" w:cs="Arial"/>
                <w:sz w:val="20"/>
              </w:rPr>
              <w:t xml:space="preserve">(389) </w:t>
            </w:r>
          </w:p>
        </w:tc>
      </w:tr>
      <w:tr w:rsidR="00F17365" w:rsidRPr="00713CFE" w:rsidTr="000D62BE">
        <w:trPr>
          <w:trHeight w:val="271"/>
        </w:trPr>
        <w:tc>
          <w:tcPr>
            <w:tcW w:w="4411" w:type="dxa"/>
            <w:tcBorders>
              <w:top w:val="single" w:sz="8" w:space="0" w:color="808080"/>
              <w:left w:val="nil"/>
              <w:bottom w:val="single" w:sz="8" w:space="0" w:color="808080"/>
              <w:right w:val="nil"/>
            </w:tcBorders>
            <w:shd w:val="clear" w:color="auto" w:fill="auto"/>
            <w:noWrap/>
            <w:vAlign w:val="bottom"/>
            <w:hideMark/>
          </w:tcPr>
          <w:p w:rsidR="00F17365" w:rsidRPr="00713CFE" w:rsidRDefault="00F17365" w:rsidP="00F17365">
            <w:pPr>
              <w:rPr>
                <w:rFonts w:eastAsia="Times New Roman" w:cs="Arial"/>
                <w:b/>
                <w:bCs/>
                <w:sz w:val="20"/>
              </w:rPr>
            </w:pPr>
            <w:r w:rsidRPr="00713CFE">
              <w:rPr>
                <w:rFonts w:eastAsia="Times New Roman" w:cs="Arial"/>
                <w:b/>
                <w:bCs/>
                <w:sz w:val="20"/>
              </w:rPr>
              <w:t>Carrying Amount as at 30 June 2015</w:t>
            </w:r>
          </w:p>
        </w:tc>
        <w:tc>
          <w:tcPr>
            <w:tcW w:w="1081" w:type="dxa"/>
            <w:tcBorders>
              <w:top w:val="single" w:sz="8" w:space="0" w:color="808080"/>
              <w:left w:val="nil"/>
              <w:bottom w:val="single" w:sz="8" w:space="0" w:color="808080"/>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 980 </w:t>
            </w:r>
          </w:p>
        </w:tc>
        <w:tc>
          <w:tcPr>
            <w:tcW w:w="1081" w:type="dxa"/>
            <w:tcBorders>
              <w:top w:val="single" w:sz="8" w:space="0" w:color="808080"/>
              <w:left w:val="nil"/>
              <w:bottom w:val="single" w:sz="8" w:space="0" w:color="808080"/>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 592 </w:t>
            </w:r>
          </w:p>
        </w:tc>
        <w:tc>
          <w:tcPr>
            <w:tcW w:w="1120" w:type="dxa"/>
            <w:tcBorders>
              <w:top w:val="single" w:sz="8" w:space="0" w:color="808080"/>
              <w:left w:val="nil"/>
              <w:bottom w:val="single" w:sz="8" w:space="0" w:color="808080"/>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30 937 </w:t>
            </w:r>
          </w:p>
        </w:tc>
        <w:tc>
          <w:tcPr>
            <w:tcW w:w="1285" w:type="dxa"/>
            <w:tcBorders>
              <w:top w:val="single" w:sz="8" w:space="0" w:color="808080"/>
              <w:left w:val="nil"/>
              <w:bottom w:val="single" w:sz="8" w:space="0" w:color="808080"/>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2 941 </w:t>
            </w:r>
          </w:p>
        </w:tc>
        <w:tc>
          <w:tcPr>
            <w:tcW w:w="1208" w:type="dxa"/>
            <w:tcBorders>
              <w:top w:val="single" w:sz="8" w:space="0" w:color="808080"/>
              <w:left w:val="nil"/>
              <w:bottom w:val="single" w:sz="8" w:space="0" w:color="808080"/>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 0 </w:t>
            </w:r>
          </w:p>
        </w:tc>
        <w:tc>
          <w:tcPr>
            <w:tcW w:w="1208" w:type="dxa"/>
            <w:tcBorders>
              <w:top w:val="single" w:sz="8" w:space="0" w:color="808080"/>
              <w:left w:val="nil"/>
              <w:bottom w:val="single" w:sz="8" w:space="0" w:color="808080"/>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 0 </w:t>
            </w:r>
          </w:p>
        </w:tc>
        <w:tc>
          <w:tcPr>
            <w:tcW w:w="1081" w:type="dxa"/>
            <w:tcBorders>
              <w:top w:val="single" w:sz="8" w:space="0" w:color="808080"/>
              <w:left w:val="single" w:sz="8" w:space="0" w:color="808080"/>
              <w:bottom w:val="single" w:sz="8" w:space="0" w:color="808080"/>
              <w:right w:val="nil"/>
            </w:tcBorders>
            <w:shd w:val="clear" w:color="auto" w:fill="auto"/>
            <w:noWrap/>
            <w:vAlign w:val="bottom"/>
            <w:hideMark/>
          </w:tcPr>
          <w:p w:rsidR="00F17365" w:rsidRPr="00713CFE" w:rsidRDefault="00F17365" w:rsidP="00F17365">
            <w:pPr>
              <w:jc w:val="right"/>
              <w:rPr>
                <w:rFonts w:eastAsia="Times New Roman" w:cs="Arial"/>
                <w:b/>
                <w:bCs/>
                <w:sz w:val="20"/>
              </w:rPr>
            </w:pPr>
            <w:r w:rsidRPr="00713CFE">
              <w:rPr>
                <w:rFonts w:eastAsia="Times New Roman" w:cs="Arial"/>
                <w:b/>
                <w:bCs/>
                <w:sz w:val="20"/>
              </w:rPr>
              <w:t xml:space="preserve">35 450 </w:t>
            </w:r>
          </w:p>
        </w:tc>
      </w:tr>
    </w:tbl>
    <w:p w:rsidR="00F17365" w:rsidRDefault="00F17365" w:rsidP="00F17365">
      <w:pPr>
        <w:rPr>
          <w:szCs w:val="22"/>
        </w:rPr>
      </w:pPr>
    </w:p>
    <w:p w:rsidR="00F17365" w:rsidRDefault="00F17365" w:rsidP="00F17365">
      <w:pPr>
        <w:rPr>
          <w:szCs w:val="22"/>
        </w:rPr>
      </w:pPr>
    </w:p>
    <w:p w:rsidR="00F17365" w:rsidRDefault="00F17365" w:rsidP="00F17365">
      <w:pPr>
        <w:rPr>
          <w:szCs w:val="22"/>
        </w:rPr>
        <w:sectPr w:rsidR="00F17365" w:rsidSect="00B15E0D">
          <w:headerReference w:type="default" r:id="rId58"/>
          <w:footerReference w:type="default" r:id="rId59"/>
          <w:pgSz w:w="16838" w:h="11906" w:orient="landscape"/>
          <w:pgMar w:top="1134" w:right="987" w:bottom="992" w:left="992" w:header="680" w:footer="397" w:gutter="0"/>
          <w:cols w:space="709"/>
          <w:noEndnote/>
          <w:docGrid w:linePitch="299"/>
        </w:sectPr>
      </w:pPr>
    </w:p>
    <w:p w:rsidR="00605D23" w:rsidRDefault="00F334F4" w:rsidP="00DB6B01">
      <w:pPr>
        <w:pStyle w:val="Heading3"/>
        <w:numPr>
          <w:ilvl w:val="0"/>
          <w:numId w:val="99"/>
        </w:numPr>
        <w:spacing w:before="240"/>
        <w:ind w:left="567" w:hanging="567"/>
      </w:pPr>
      <w:r w:rsidRPr="00605D23">
        <w:lastRenderedPageBreak/>
        <w:t xml:space="preserve">Heritage </w:t>
      </w:r>
      <w:r w:rsidR="001244AA">
        <w:t>a</w:t>
      </w:r>
      <w:r w:rsidRPr="00605D23">
        <w:t>nd Cultural Assets</w:t>
      </w:r>
    </w:p>
    <w:tbl>
      <w:tblPr>
        <w:tblW w:w="9795" w:type="dxa"/>
        <w:tblInd w:w="108" w:type="dxa"/>
        <w:tblLook w:val="04A0" w:firstRow="1" w:lastRow="0" w:firstColumn="1" w:lastColumn="0" w:noHBand="0" w:noVBand="1"/>
        <w:tblDescription w:val="Heritage and cultural assets for 2016 $'000 and 2015 $'000."/>
      </w:tblPr>
      <w:tblGrid>
        <w:gridCol w:w="7413"/>
        <w:gridCol w:w="1248"/>
        <w:gridCol w:w="1134"/>
      </w:tblGrid>
      <w:tr w:rsidR="000D62BE" w:rsidRPr="00745AF9" w:rsidTr="000D62BE">
        <w:trPr>
          <w:trHeight w:val="261"/>
          <w:tblHeader/>
        </w:trPr>
        <w:tc>
          <w:tcPr>
            <w:tcW w:w="7413" w:type="dxa"/>
            <w:tcBorders>
              <w:top w:val="nil"/>
              <w:left w:val="nil"/>
              <w:bottom w:val="nil"/>
              <w:right w:val="nil"/>
            </w:tcBorders>
            <w:shd w:val="clear" w:color="000000" w:fill="018179"/>
            <w:noWrap/>
            <w:vAlign w:val="bottom"/>
            <w:hideMark/>
          </w:tcPr>
          <w:p w:rsidR="000D62BE" w:rsidRPr="00745AF9" w:rsidRDefault="000D62BE" w:rsidP="000D62BE">
            <w:pPr>
              <w:jc w:val="right"/>
              <w:rPr>
                <w:rFonts w:eastAsia="Times New Roman" w:cs="Arial"/>
                <w:b/>
                <w:bCs/>
                <w:sz w:val="20"/>
              </w:rPr>
            </w:pPr>
          </w:p>
        </w:tc>
        <w:tc>
          <w:tcPr>
            <w:tcW w:w="1248" w:type="dxa"/>
            <w:tcBorders>
              <w:top w:val="nil"/>
              <w:left w:val="nil"/>
              <w:bottom w:val="nil"/>
              <w:right w:val="nil"/>
            </w:tcBorders>
            <w:shd w:val="clear" w:color="000000" w:fill="018179"/>
            <w:noWrap/>
            <w:vAlign w:val="bottom"/>
            <w:hideMark/>
          </w:tcPr>
          <w:p w:rsidR="000D62BE" w:rsidRDefault="000D62BE" w:rsidP="00F17365">
            <w:pPr>
              <w:jc w:val="right"/>
              <w:rPr>
                <w:rFonts w:eastAsia="Times New Roman" w:cs="Arial"/>
                <w:b/>
                <w:bCs/>
                <w:color w:val="FFFFFF"/>
                <w:sz w:val="20"/>
              </w:rPr>
            </w:pPr>
            <w:r>
              <w:rPr>
                <w:rFonts w:eastAsia="Times New Roman" w:cs="Arial"/>
                <w:b/>
                <w:bCs/>
                <w:color w:val="FFFFFF"/>
                <w:sz w:val="20"/>
              </w:rPr>
              <w:t>2016</w:t>
            </w:r>
          </w:p>
          <w:p w:rsidR="000D62BE" w:rsidRPr="00745AF9" w:rsidRDefault="000D62BE" w:rsidP="00F17365">
            <w:pPr>
              <w:jc w:val="right"/>
              <w:rPr>
                <w:rFonts w:eastAsia="Times New Roman" w:cs="Arial"/>
                <w:b/>
                <w:bCs/>
                <w:color w:val="FFFFFF"/>
                <w:sz w:val="20"/>
              </w:rPr>
            </w:pPr>
            <w:r w:rsidRPr="00745AF9">
              <w:rPr>
                <w:rFonts w:eastAsia="Times New Roman" w:cs="Arial"/>
                <w:b/>
                <w:bCs/>
                <w:color w:val="FFFFFF"/>
                <w:sz w:val="20"/>
              </w:rPr>
              <w:t>$'000</w:t>
            </w:r>
          </w:p>
        </w:tc>
        <w:tc>
          <w:tcPr>
            <w:tcW w:w="1134" w:type="dxa"/>
            <w:tcBorders>
              <w:top w:val="nil"/>
              <w:left w:val="nil"/>
              <w:bottom w:val="nil"/>
              <w:right w:val="nil"/>
            </w:tcBorders>
            <w:shd w:val="clear" w:color="000000" w:fill="018179"/>
            <w:noWrap/>
            <w:vAlign w:val="bottom"/>
            <w:hideMark/>
          </w:tcPr>
          <w:p w:rsidR="000D62BE" w:rsidRDefault="000D62BE" w:rsidP="00F17365">
            <w:pPr>
              <w:jc w:val="right"/>
              <w:rPr>
                <w:rFonts w:eastAsia="Times New Roman" w:cs="Arial"/>
                <w:b/>
                <w:bCs/>
                <w:color w:val="FFFFFF"/>
                <w:sz w:val="20"/>
              </w:rPr>
            </w:pPr>
            <w:r>
              <w:rPr>
                <w:rFonts w:eastAsia="Times New Roman" w:cs="Arial"/>
                <w:b/>
                <w:bCs/>
                <w:color w:val="FFFFFF"/>
                <w:sz w:val="20"/>
              </w:rPr>
              <w:t>2015</w:t>
            </w:r>
          </w:p>
          <w:p w:rsidR="000D62BE" w:rsidRPr="00745AF9" w:rsidRDefault="000D62BE" w:rsidP="00F17365">
            <w:pPr>
              <w:jc w:val="right"/>
              <w:rPr>
                <w:rFonts w:eastAsia="Times New Roman" w:cs="Arial"/>
                <w:b/>
                <w:bCs/>
                <w:color w:val="FFFFFF"/>
                <w:sz w:val="20"/>
              </w:rPr>
            </w:pPr>
            <w:r w:rsidRPr="00745AF9">
              <w:rPr>
                <w:rFonts w:eastAsia="Times New Roman" w:cs="Arial"/>
                <w:b/>
                <w:bCs/>
                <w:color w:val="FFFFFF"/>
                <w:sz w:val="20"/>
              </w:rPr>
              <w:t>$'000</w:t>
            </w:r>
          </w:p>
        </w:tc>
      </w:tr>
      <w:tr w:rsidR="000D62BE" w:rsidRPr="00745AF9" w:rsidTr="000D62BE">
        <w:trPr>
          <w:trHeight w:val="510"/>
        </w:trPr>
        <w:tc>
          <w:tcPr>
            <w:tcW w:w="7413" w:type="dxa"/>
            <w:tcBorders>
              <w:top w:val="nil"/>
              <w:left w:val="nil"/>
              <w:bottom w:val="nil"/>
              <w:right w:val="nil"/>
            </w:tcBorders>
            <w:shd w:val="clear" w:color="auto" w:fill="auto"/>
            <w:noWrap/>
            <w:vAlign w:val="bottom"/>
            <w:hideMark/>
          </w:tcPr>
          <w:p w:rsidR="000D62BE" w:rsidRPr="00745AF9" w:rsidRDefault="000D62BE" w:rsidP="00F17365">
            <w:pPr>
              <w:rPr>
                <w:rFonts w:eastAsia="Times New Roman" w:cs="Arial"/>
                <w:sz w:val="20"/>
              </w:rPr>
            </w:pPr>
            <w:r w:rsidRPr="00745AF9">
              <w:rPr>
                <w:rFonts w:eastAsia="Times New Roman" w:cs="Arial"/>
                <w:b/>
                <w:bCs/>
                <w:sz w:val="20"/>
              </w:rPr>
              <w:t>Carrying Amount</w:t>
            </w:r>
          </w:p>
        </w:tc>
        <w:tc>
          <w:tcPr>
            <w:tcW w:w="1248" w:type="dxa"/>
            <w:tcBorders>
              <w:top w:val="nil"/>
              <w:left w:val="nil"/>
              <w:bottom w:val="nil"/>
              <w:right w:val="nil"/>
            </w:tcBorders>
            <w:shd w:val="clear" w:color="000000" w:fill="D9D9D9"/>
            <w:noWrap/>
            <w:vAlign w:val="bottom"/>
            <w:hideMark/>
          </w:tcPr>
          <w:p w:rsidR="000D62BE" w:rsidRPr="00745AF9" w:rsidRDefault="000D62BE" w:rsidP="00F17365">
            <w:pPr>
              <w:rPr>
                <w:rFonts w:eastAsia="Times New Roman" w:cs="Arial"/>
                <w:sz w:val="20"/>
              </w:rPr>
            </w:pPr>
            <w:r w:rsidRPr="00745AF9">
              <w:rPr>
                <w:rFonts w:eastAsia="Times New Roman" w:cs="Arial"/>
                <w:sz w:val="20"/>
              </w:rPr>
              <w:t> </w:t>
            </w:r>
          </w:p>
        </w:tc>
        <w:tc>
          <w:tcPr>
            <w:tcW w:w="1134" w:type="dxa"/>
            <w:tcBorders>
              <w:top w:val="nil"/>
              <w:left w:val="nil"/>
              <w:bottom w:val="nil"/>
              <w:right w:val="nil"/>
            </w:tcBorders>
            <w:shd w:val="clear" w:color="auto" w:fill="auto"/>
            <w:noWrap/>
            <w:vAlign w:val="bottom"/>
            <w:hideMark/>
          </w:tcPr>
          <w:p w:rsidR="000D62BE" w:rsidRPr="00745AF9" w:rsidRDefault="000D62BE" w:rsidP="00F17365">
            <w:pPr>
              <w:rPr>
                <w:rFonts w:eastAsia="Times New Roman" w:cs="Arial"/>
                <w:sz w:val="20"/>
              </w:rPr>
            </w:pPr>
          </w:p>
        </w:tc>
      </w:tr>
      <w:tr w:rsidR="000D62BE" w:rsidRPr="00745AF9" w:rsidTr="00DB013A">
        <w:trPr>
          <w:trHeight w:val="261"/>
        </w:trPr>
        <w:tc>
          <w:tcPr>
            <w:tcW w:w="7413" w:type="dxa"/>
            <w:tcBorders>
              <w:top w:val="nil"/>
              <w:left w:val="nil"/>
              <w:bottom w:val="nil"/>
              <w:right w:val="nil"/>
            </w:tcBorders>
            <w:shd w:val="clear" w:color="auto" w:fill="auto"/>
            <w:noWrap/>
            <w:vAlign w:val="bottom"/>
            <w:hideMark/>
          </w:tcPr>
          <w:p w:rsidR="000D62BE" w:rsidRPr="00745AF9" w:rsidRDefault="000D62BE" w:rsidP="00F17365">
            <w:pPr>
              <w:rPr>
                <w:rFonts w:eastAsia="Times New Roman" w:cs="Arial"/>
                <w:sz w:val="20"/>
              </w:rPr>
            </w:pPr>
            <w:r w:rsidRPr="00745AF9">
              <w:rPr>
                <w:rFonts w:eastAsia="Times New Roman" w:cs="Arial"/>
                <w:sz w:val="20"/>
              </w:rPr>
              <w:t>At Valuation</w:t>
            </w:r>
          </w:p>
        </w:tc>
        <w:tc>
          <w:tcPr>
            <w:tcW w:w="1248" w:type="dxa"/>
            <w:tcBorders>
              <w:top w:val="nil"/>
              <w:left w:val="nil"/>
              <w:bottom w:val="nil"/>
              <w:right w:val="nil"/>
            </w:tcBorders>
            <w:shd w:val="clear" w:color="000000" w:fill="D9D9D9"/>
            <w:noWrap/>
            <w:vAlign w:val="bottom"/>
            <w:hideMark/>
          </w:tcPr>
          <w:p w:rsidR="000D62BE" w:rsidRPr="00745AF9" w:rsidRDefault="000D62BE" w:rsidP="00F17365">
            <w:pPr>
              <w:jc w:val="right"/>
              <w:rPr>
                <w:rFonts w:eastAsia="Times New Roman" w:cs="Arial"/>
                <w:sz w:val="20"/>
              </w:rPr>
            </w:pPr>
            <w:r w:rsidRPr="00745AF9">
              <w:rPr>
                <w:rFonts w:eastAsia="Times New Roman" w:cs="Arial"/>
                <w:sz w:val="20"/>
              </w:rPr>
              <w:t xml:space="preserve"> 10 </w:t>
            </w:r>
          </w:p>
        </w:tc>
        <w:tc>
          <w:tcPr>
            <w:tcW w:w="1134" w:type="dxa"/>
            <w:tcBorders>
              <w:top w:val="nil"/>
              <w:left w:val="nil"/>
              <w:bottom w:val="nil"/>
              <w:right w:val="nil"/>
            </w:tcBorders>
            <w:shd w:val="clear" w:color="auto" w:fill="auto"/>
            <w:noWrap/>
            <w:vAlign w:val="bottom"/>
            <w:hideMark/>
          </w:tcPr>
          <w:p w:rsidR="000D62BE" w:rsidRPr="00745AF9" w:rsidRDefault="000D62BE" w:rsidP="00F17365">
            <w:pPr>
              <w:jc w:val="right"/>
              <w:rPr>
                <w:rFonts w:eastAsia="Times New Roman" w:cs="Arial"/>
                <w:sz w:val="20"/>
              </w:rPr>
            </w:pPr>
            <w:r w:rsidRPr="00745AF9">
              <w:rPr>
                <w:rFonts w:eastAsia="Times New Roman" w:cs="Arial"/>
                <w:sz w:val="20"/>
              </w:rPr>
              <w:t xml:space="preserve"> 10 </w:t>
            </w:r>
          </w:p>
        </w:tc>
      </w:tr>
      <w:tr w:rsidR="000D62BE" w:rsidRPr="00745AF9" w:rsidTr="00DB013A">
        <w:trPr>
          <w:trHeight w:val="261"/>
        </w:trPr>
        <w:tc>
          <w:tcPr>
            <w:tcW w:w="7413" w:type="dxa"/>
            <w:tcBorders>
              <w:top w:val="nil"/>
              <w:left w:val="nil"/>
              <w:bottom w:val="nil"/>
              <w:right w:val="nil"/>
            </w:tcBorders>
            <w:shd w:val="clear" w:color="auto" w:fill="auto"/>
            <w:noWrap/>
            <w:vAlign w:val="bottom"/>
            <w:hideMark/>
          </w:tcPr>
          <w:p w:rsidR="000D62BE" w:rsidRPr="00745AF9" w:rsidRDefault="000D62BE" w:rsidP="00F17365">
            <w:pPr>
              <w:rPr>
                <w:rFonts w:eastAsia="Times New Roman" w:cs="Arial"/>
                <w:sz w:val="20"/>
              </w:rPr>
            </w:pPr>
            <w:r w:rsidRPr="00745AF9">
              <w:rPr>
                <w:rFonts w:eastAsia="Times New Roman" w:cs="Arial"/>
                <w:sz w:val="20"/>
              </w:rPr>
              <w:t>Less: Accumulated Depreciation</w:t>
            </w:r>
          </w:p>
        </w:tc>
        <w:tc>
          <w:tcPr>
            <w:tcW w:w="1248" w:type="dxa"/>
            <w:tcBorders>
              <w:top w:val="nil"/>
              <w:left w:val="nil"/>
              <w:bottom w:val="nil"/>
              <w:right w:val="nil"/>
            </w:tcBorders>
            <w:shd w:val="clear" w:color="000000" w:fill="D9D9D9"/>
            <w:noWrap/>
            <w:vAlign w:val="bottom"/>
            <w:hideMark/>
          </w:tcPr>
          <w:p w:rsidR="000D62BE" w:rsidRPr="00745AF9" w:rsidRDefault="000D62BE" w:rsidP="00F17365">
            <w:pPr>
              <w:jc w:val="right"/>
              <w:rPr>
                <w:rFonts w:eastAsia="Times New Roman" w:cs="Arial"/>
                <w:sz w:val="20"/>
              </w:rPr>
            </w:pPr>
            <w:r w:rsidRPr="00745AF9">
              <w:rPr>
                <w:rFonts w:eastAsia="Times New Roman" w:cs="Arial"/>
                <w:sz w:val="20"/>
              </w:rPr>
              <w:t xml:space="preserve">(2) </w:t>
            </w:r>
          </w:p>
        </w:tc>
        <w:tc>
          <w:tcPr>
            <w:tcW w:w="1134" w:type="dxa"/>
            <w:tcBorders>
              <w:top w:val="nil"/>
              <w:left w:val="nil"/>
              <w:bottom w:val="nil"/>
              <w:right w:val="nil"/>
            </w:tcBorders>
            <w:shd w:val="clear" w:color="auto" w:fill="auto"/>
            <w:noWrap/>
            <w:vAlign w:val="bottom"/>
            <w:hideMark/>
          </w:tcPr>
          <w:p w:rsidR="000D62BE" w:rsidRPr="00745AF9" w:rsidRDefault="000D62BE" w:rsidP="00F17365">
            <w:pPr>
              <w:jc w:val="right"/>
              <w:rPr>
                <w:rFonts w:eastAsia="Times New Roman" w:cs="Arial"/>
                <w:sz w:val="20"/>
              </w:rPr>
            </w:pPr>
            <w:r w:rsidRPr="00745AF9">
              <w:rPr>
                <w:rFonts w:eastAsia="Times New Roman" w:cs="Arial"/>
                <w:sz w:val="20"/>
              </w:rPr>
              <w:t xml:space="preserve">(2) </w:t>
            </w:r>
          </w:p>
        </w:tc>
      </w:tr>
      <w:tr w:rsidR="000D62BE" w:rsidRPr="00745AF9" w:rsidTr="00DB013A">
        <w:trPr>
          <w:trHeight w:val="276"/>
        </w:trPr>
        <w:tc>
          <w:tcPr>
            <w:tcW w:w="7413" w:type="dxa"/>
            <w:tcBorders>
              <w:top w:val="single" w:sz="8" w:space="0" w:color="808080"/>
              <w:left w:val="nil"/>
              <w:bottom w:val="single" w:sz="8" w:space="0" w:color="808080"/>
              <w:right w:val="nil"/>
            </w:tcBorders>
            <w:shd w:val="clear" w:color="auto" w:fill="auto"/>
            <w:noWrap/>
            <w:vAlign w:val="bottom"/>
            <w:hideMark/>
          </w:tcPr>
          <w:p w:rsidR="000D62BE" w:rsidRPr="00745AF9" w:rsidRDefault="000D62BE" w:rsidP="000D62BE">
            <w:pPr>
              <w:rPr>
                <w:rFonts w:eastAsia="Times New Roman" w:cs="Arial"/>
                <w:sz w:val="20"/>
              </w:rPr>
            </w:pPr>
            <w:r w:rsidRPr="00745AF9">
              <w:rPr>
                <w:rFonts w:eastAsia="Times New Roman" w:cs="Arial"/>
                <w:b/>
                <w:bCs/>
                <w:sz w:val="20"/>
              </w:rPr>
              <w:t>Written down value as at 30 June</w:t>
            </w:r>
          </w:p>
        </w:tc>
        <w:tc>
          <w:tcPr>
            <w:tcW w:w="1248" w:type="dxa"/>
            <w:tcBorders>
              <w:top w:val="single" w:sz="8" w:space="0" w:color="808080"/>
              <w:left w:val="nil"/>
              <w:bottom w:val="single" w:sz="8" w:space="0" w:color="808080"/>
              <w:right w:val="nil"/>
            </w:tcBorders>
            <w:shd w:val="clear" w:color="000000" w:fill="D9D9D9"/>
            <w:noWrap/>
            <w:vAlign w:val="bottom"/>
            <w:hideMark/>
          </w:tcPr>
          <w:p w:rsidR="000D62BE" w:rsidRPr="00745AF9" w:rsidRDefault="000D62BE" w:rsidP="00F17365">
            <w:pPr>
              <w:jc w:val="right"/>
              <w:rPr>
                <w:rFonts w:eastAsia="Times New Roman" w:cs="Arial"/>
                <w:b/>
                <w:bCs/>
                <w:sz w:val="20"/>
              </w:rPr>
            </w:pPr>
            <w:r w:rsidRPr="00745AF9">
              <w:rPr>
                <w:rFonts w:eastAsia="Times New Roman" w:cs="Arial"/>
                <w:b/>
                <w:bCs/>
                <w:sz w:val="20"/>
              </w:rPr>
              <w:t xml:space="preserve"> 8 </w:t>
            </w:r>
          </w:p>
        </w:tc>
        <w:tc>
          <w:tcPr>
            <w:tcW w:w="1134" w:type="dxa"/>
            <w:tcBorders>
              <w:top w:val="single" w:sz="8" w:space="0" w:color="808080"/>
              <w:left w:val="nil"/>
              <w:bottom w:val="single" w:sz="8" w:space="0" w:color="808080"/>
              <w:right w:val="nil"/>
            </w:tcBorders>
            <w:shd w:val="clear" w:color="auto" w:fill="auto"/>
            <w:noWrap/>
            <w:vAlign w:val="bottom"/>
            <w:hideMark/>
          </w:tcPr>
          <w:p w:rsidR="000D62BE" w:rsidRPr="00745AF9" w:rsidRDefault="000D62BE" w:rsidP="00F17365">
            <w:pPr>
              <w:jc w:val="right"/>
              <w:rPr>
                <w:rFonts w:eastAsia="Times New Roman" w:cs="Arial"/>
                <w:b/>
                <w:bCs/>
                <w:sz w:val="20"/>
              </w:rPr>
            </w:pPr>
            <w:r w:rsidRPr="00745AF9">
              <w:rPr>
                <w:rFonts w:eastAsia="Times New Roman" w:cs="Arial"/>
                <w:b/>
                <w:bCs/>
                <w:sz w:val="20"/>
              </w:rPr>
              <w:t xml:space="preserve"> 8 </w:t>
            </w:r>
          </w:p>
        </w:tc>
      </w:tr>
      <w:tr w:rsidR="000D62BE" w:rsidRPr="00745AF9" w:rsidTr="000D62BE">
        <w:trPr>
          <w:trHeight w:val="510"/>
        </w:trPr>
        <w:tc>
          <w:tcPr>
            <w:tcW w:w="7413" w:type="dxa"/>
            <w:tcBorders>
              <w:top w:val="nil"/>
              <w:left w:val="nil"/>
              <w:bottom w:val="nil"/>
              <w:right w:val="nil"/>
            </w:tcBorders>
            <w:shd w:val="clear" w:color="auto" w:fill="auto"/>
            <w:noWrap/>
            <w:vAlign w:val="bottom"/>
            <w:hideMark/>
          </w:tcPr>
          <w:p w:rsidR="000D62BE" w:rsidRPr="00745AF9" w:rsidRDefault="000D62BE" w:rsidP="00F17365">
            <w:pPr>
              <w:rPr>
                <w:rFonts w:eastAsia="Times New Roman" w:cs="Arial"/>
                <w:sz w:val="20"/>
              </w:rPr>
            </w:pPr>
            <w:r w:rsidRPr="00745AF9">
              <w:rPr>
                <w:rFonts w:eastAsia="Times New Roman" w:cs="Arial"/>
                <w:b/>
                <w:bCs/>
                <w:sz w:val="20"/>
              </w:rPr>
              <w:t>Reconciliation of Movements</w:t>
            </w:r>
          </w:p>
        </w:tc>
        <w:tc>
          <w:tcPr>
            <w:tcW w:w="1248" w:type="dxa"/>
            <w:tcBorders>
              <w:top w:val="nil"/>
              <w:left w:val="nil"/>
              <w:bottom w:val="nil"/>
              <w:right w:val="nil"/>
            </w:tcBorders>
            <w:shd w:val="clear" w:color="000000" w:fill="D9D9D9"/>
            <w:noWrap/>
            <w:vAlign w:val="bottom"/>
            <w:hideMark/>
          </w:tcPr>
          <w:p w:rsidR="000D62BE" w:rsidRPr="00745AF9" w:rsidRDefault="000D62BE" w:rsidP="00F17365">
            <w:pPr>
              <w:rPr>
                <w:rFonts w:eastAsia="Times New Roman" w:cs="Arial"/>
                <w:sz w:val="20"/>
              </w:rPr>
            </w:pPr>
            <w:r w:rsidRPr="00745AF9">
              <w:rPr>
                <w:rFonts w:eastAsia="Times New Roman" w:cs="Arial"/>
                <w:sz w:val="20"/>
              </w:rPr>
              <w:t> </w:t>
            </w:r>
          </w:p>
        </w:tc>
        <w:tc>
          <w:tcPr>
            <w:tcW w:w="1134" w:type="dxa"/>
            <w:tcBorders>
              <w:top w:val="nil"/>
              <w:left w:val="nil"/>
              <w:bottom w:val="nil"/>
              <w:right w:val="nil"/>
            </w:tcBorders>
            <w:shd w:val="clear" w:color="auto" w:fill="auto"/>
            <w:noWrap/>
            <w:vAlign w:val="bottom"/>
            <w:hideMark/>
          </w:tcPr>
          <w:p w:rsidR="000D62BE" w:rsidRPr="00745AF9" w:rsidRDefault="000D62BE" w:rsidP="00F17365">
            <w:pPr>
              <w:rPr>
                <w:rFonts w:eastAsia="Times New Roman" w:cs="Arial"/>
                <w:sz w:val="20"/>
              </w:rPr>
            </w:pPr>
          </w:p>
        </w:tc>
      </w:tr>
      <w:tr w:rsidR="000D62BE" w:rsidRPr="00745AF9" w:rsidTr="00DB013A">
        <w:trPr>
          <w:trHeight w:val="261"/>
        </w:trPr>
        <w:tc>
          <w:tcPr>
            <w:tcW w:w="7413" w:type="dxa"/>
            <w:tcBorders>
              <w:top w:val="nil"/>
              <w:left w:val="nil"/>
              <w:bottom w:val="nil"/>
              <w:right w:val="nil"/>
            </w:tcBorders>
            <w:shd w:val="clear" w:color="auto" w:fill="auto"/>
            <w:noWrap/>
            <w:vAlign w:val="bottom"/>
            <w:hideMark/>
          </w:tcPr>
          <w:p w:rsidR="000D62BE" w:rsidRPr="00745AF9" w:rsidRDefault="000D62BE" w:rsidP="00F17365">
            <w:pPr>
              <w:rPr>
                <w:rFonts w:eastAsia="Times New Roman" w:cs="Arial"/>
                <w:sz w:val="20"/>
              </w:rPr>
            </w:pPr>
            <w:r w:rsidRPr="00745AF9">
              <w:rPr>
                <w:rFonts w:eastAsia="Times New Roman" w:cs="Arial"/>
                <w:sz w:val="20"/>
              </w:rPr>
              <w:t>Carrying Amount as at 1 July</w:t>
            </w:r>
          </w:p>
        </w:tc>
        <w:tc>
          <w:tcPr>
            <w:tcW w:w="1248" w:type="dxa"/>
            <w:tcBorders>
              <w:top w:val="nil"/>
              <w:left w:val="nil"/>
              <w:bottom w:val="nil"/>
              <w:right w:val="nil"/>
            </w:tcBorders>
            <w:shd w:val="clear" w:color="000000" w:fill="D9D9D9"/>
            <w:noWrap/>
            <w:vAlign w:val="bottom"/>
            <w:hideMark/>
          </w:tcPr>
          <w:p w:rsidR="000D62BE" w:rsidRPr="00745AF9" w:rsidRDefault="000D62BE" w:rsidP="00F17365">
            <w:pPr>
              <w:jc w:val="right"/>
              <w:rPr>
                <w:rFonts w:eastAsia="Times New Roman" w:cs="Arial"/>
                <w:sz w:val="20"/>
              </w:rPr>
            </w:pPr>
            <w:r w:rsidRPr="00745AF9">
              <w:rPr>
                <w:rFonts w:eastAsia="Times New Roman" w:cs="Arial"/>
                <w:sz w:val="20"/>
              </w:rPr>
              <w:t xml:space="preserve"> 8 </w:t>
            </w:r>
          </w:p>
        </w:tc>
        <w:tc>
          <w:tcPr>
            <w:tcW w:w="1134" w:type="dxa"/>
            <w:tcBorders>
              <w:top w:val="nil"/>
              <w:left w:val="nil"/>
              <w:bottom w:val="nil"/>
              <w:right w:val="nil"/>
            </w:tcBorders>
            <w:shd w:val="clear" w:color="auto" w:fill="auto"/>
            <w:noWrap/>
            <w:vAlign w:val="bottom"/>
            <w:hideMark/>
          </w:tcPr>
          <w:p w:rsidR="000D62BE" w:rsidRPr="00745AF9" w:rsidRDefault="000D62BE" w:rsidP="00F17365">
            <w:pPr>
              <w:jc w:val="right"/>
              <w:rPr>
                <w:rFonts w:eastAsia="Times New Roman" w:cs="Arial"/>
                <w:sz w:val="20"/>
              </w:rPr>
            </w:pPr>
            <w:r w:rsidRPr="00745AF9">
              <w:rPr>
                <w:rFonts w:eastAsia="Times New Roman" w:cs="Arial"/>
                <w:sz w:val="20"/>
              </w:rPr>
              <w:t xml:space="preserve"> 8 </w:t>
            </w:r>
          </w:p>
        </w:tc>
      </w:tr>
      <w:tr w:rsidR="000D62BE" w:rsidRPr="00745AF9" w:rsidTr="00DB013A">
        <w:trPr>
          <w:trHeight w:val="261"/>
        </w:trPr>
        <w:tc>
          <w:tcPr>
            <w:tcW w:w="7413" w:type="dxa"/>
            <w:tcBorders>
              <w:top w:val="nil"/>
              <w:left w:val="nil"/>
              <w:bottom w:val="nil"/>
              <w:right w:val="nil"/>
            </w:tcBorders>
            <w:shd w:val="clear" w:color="auto" w:fill="auto"/>
            <w:noWrap/>
            <w:vAlign w:val="bottom"/>
            <w:hideMark/>
          </w:tcPr>
          <w:p w:rsidR="000D62BE" w:rsidRPr="00745AF9" w:rsidRDefault="000D62BE" w:rsidP="00F17365">
            <w:pPr>
              <w:rPr>
                <w:rFonts w:eastAsia="Times New Roman" w:cs="Arial"/>
                <w:sz w:val="20"/>
              </w:rPr>
            </w:pPr>
            <w:r w:rsidRPr="00745AF9">
              <w:rPr>
                <w:rFonts w:eastAsia="Times New Roman" w:cs="Arial"/>
                <w:sz w:val="20"/>
              </w:rPr>
              <w:t>Additions/(Disposals) from Asset Transfers</w:t>
            </w:r>
          </w:p>
        </w:tc>
        <w:tc>
          <w:tcPr>
            <w:tcW w:w="1248" w:type="dxa"/>
            <w:tcBorders>
              <w:top w:val="nil"/>
              <w:left w:val="nil"/>
              <w:bottom w:val="nil"/>
              <w:right w:val="nil"/>
            </w:tcBorders>
            <w:shd w:val="clear" w:color="000000" w:fill="D9D9D9"/>
            <w:noWrap/>
            <w:vAlign w:val="bottom"/>
            <w:hideMark/>
          </w:tcPr>
          <w:p w:rsidR="000D62BE" w:rsidRPr="00745AF9" w:rsidRDefault="000D62BE" w:rsidP="00F17365">
            <w:pPr>
              <w:jc w:val="right"/>
              <w:rPr>
                <w:rFonts w:eastAsia="Times New Roman" w:cs="Arial"/>
                <w:sz w:val="20"/>
              </w:rPr>
            </w:pPr>
            <w:r w:rsidRPr="00745AF9">
              <w:rPr>
                <w:rFonts w:eastAsia="Times New Roman" w:cs="Arial"/>
                <w:sz w:val="20"/>
              </w:rPr>
              <w:t xml:space="preserve"> 0 </w:t>
            </w:r>
          </w:p>
        </w:tc>
        <w:tc>
          <w:tcPr>
            <w:tcW w:w="1134" w:type="dxa"/>
            <w:tcBorders>
              <w:top w:val="nil"/>
              <w:left w:val="nil"/>
              <w:bottom w:val="nil"/>
              <w:right w:val="nil"/>
            </w:tcBorders>
            <w:shd w:val="clear" w:color="auto" w:fill="auto"/>
            <w:noWrap/>
            <w:vAlign w:val="bottom"/>
            <w:hideMark/>
          </w:tcPr>
          <w:p w:rsidR="000D62BE" w:rsidRPr="00745AF9" w:rsidRDefault="000D62BE" w:rsidP="00F17365">
            <w:pPr>
              <w:jc w:val="right"/>
              <w:rPr>
                <w:rFonts w:eastAsia="Times New Roman" w:cs="Arial"/>
                <w:sz w:val="20"/>
              </w:rPr>
            </w:pPr>
            <w:r w:rsidRPr="00745AF9">
              <w:rPr>
                <w:rFonts w:eastAsia="Times New Roman" w:cs="Arial"/>
                <w:sz w:val="20"/>
              </w:rPr>
              <w:t xml:space="preserve"> 0 </w:t>
            </w:r>
          </w:p>
        </w:tc>
      </w:tr>
      <w:tr w:rsidR="000D62BE" w:rsidRPr="00745AF9" w:rsidTr="00DB013A">
        <w:trPr>
          <w:trHeight w:val="276"/>
        </w:trPr>
        <w:tc>
          <w:tcPr>
            <w:tcW w:w="7413" w:type="dxa"/>
            <w:tcBorders>
              <w:top w:val="single" w:sz="8" w:space="0" w:color="808080"/>
              <w:left w:val="nil"/>
              <w:bottom w:val="single" w:sz="8" w:space="0" w:color="808080"/>
              <w:right w:val="nil"/>
            </w:tcBorders>
            <w:shd w:val="clear" w:color="auto" w:fill="auto"/>
            <w:noWrap/>
            <w:vAlign w:val="bottom"/>
            <w:hideMark/>
          </w:tcPr>
          <w:p w:rsidR="000D62BE" w:rsidRPr="00745AF9" w:rsidRDefault="000D62BE" w:rsidP="000D62BE">
            <w:pPr>
              <w:rPr>
                <w:rFonts w:eastAsia="Times New Roman" w:cs="Arial"/>
                <w:sz w:val="20"/>
              </w:rPr>
            </w:pPr>
            <w:r w:rsidRPr="00745AF9">
              <w:rPr>
                <w:rFonts w:eastAsia="Times New Roman" w:cs="Arial"/>
                <w:b/>
                <w:bCs/>
                <w:sz w:val="20"/>
              </w:rPr>
              <w:t>Carrying Amount as at 30 June</w:t>
            </w:r>
          </w:p>
        </w:tc>
        <w:tc>
          <w:tcPr>
            <w:tcW w:w="1248" w:type="dxa"/>
            <w:tcBorders>
              <w:top w:val="single" w:sz="8" w:space="0" w:color="808080"/>
              <w:left w:val="nil"/>
              <w:bottom w:val="single" w:sz="8" w:space="0" w:color="808080"/>
              <w:right w:val="nil"/>
            </w:tcBorders>
            <w:shd w:val="clear" w:color="000000" w:fill="D9D9D9"/>
            <w:noWrap/>
            <w:vAlign w:val="bottom"/>
            <w:hideMark/>
          </w:tcPr>
          <w:p w:rsidR="000D62BE" w:rsidRPr="00745AF9" w:rsidRDefault="000D62BE" w:rsidP="00F17365">
            <w:pPr>
              <w:jc w:val="right"/>
              <w:rPr>
                <w:rFonts w:eastAsia="Times New Roman" w:cs="Arial"/>
                <w:b/>
                <w:bCs/>
                <w:sz w:val="20"/>
              </w:rPr>
            </w:pPr>
            <w:r w:rsidRPr="00745AF9">
              <w:rPr>
                <w:rFonts w:eastAsia="Times New Roman" w:cs="Arial"/>
                <w:b/>
                <w:bCs/>
                <w:sz w:val="20"/>
              </w:rPr>
              <w:t xml:space="preserve"> 8 </w:t>
            </w:r>
          </w:p>
        </w:tc>
        <w:tc>
          <w:tcPr>
            <w:tcW w:w="1134" w:type="dxa"/>
            <w:tcBorders>
              <w:top w:val="single" w:sz="8" w:space="0" w:color="808080"/>
              <w:left w:val="nil"/>
              <w:bottom w:val="single" w:sz="8" w:space="0" w:color="808080"/>
              <w:right w:val="nil"/>
            </w:tcBorders>
            <w:shd w:val="clear" w:color="auto" w:fill="auto"/>
            <w:noWrap/>
            <w:vAlign w:val="bottom"/>
            <w:hideMark/>
          </w:tcPr>
          <w:p w:rsidR="000D62BE" w:rsidRPr="00745AF9" w:rsidRDefault="000D62BE" w:rsidP="00F17365">
            <w:pPr>
              <w:jc w:val="right"/>
              <w:rPr>
                <w:rFonts w:eastAsia="Times New Roman" w:cs="Arial"/>
                <w:b/>
                <w:bCs/>
                <w:sz w:val="20"/>
              </w:rPr>
            </w:pPr>
            <w:r w:rsidRPr="00745AF9">
              <w:rPr>
                <w:rFonts w:eastAsia="Times New Roman" w:cs="Arial"/>
                <w:b/>
                <w:bCs/>
                <w:sz w:val="20"/>
              </w:rPr>
              <w:t xml:space="preserve"> 8 </w:t>
            </w:r>
          </w:p>
        </w:tc>
      </w:tr>
    </w:tbl>
    <w:p w:rsidR="00F17365" w:rsidRPr="00C34A6D" w:rsidRDefault="00F17365" w:rsidP="00F17365">
      <w:pPr>
        <w:spacing w:before="240" w:after="120"/>
        <w:rPr>
          <w:b/>
          <w:szCs w:val="22"/>
        </w:rPr>
      </w:pPr>
      <w:r w:rsidRPr="00C34A6D">
        <w:rPr>
          <w:b/>
          <w:szCs w:val="22"/>
        </w:rPr>
        <w:t>Impairment of Heritage and Cultural Assets</w:t>
      </w:r>
    </w:p>
    <w:p w:rsidR="00F17365" w:rsidRDefault="00F17365" w:rsidP="00F17365">
      <w:pPr>
        <w:spacing w:after="120"/>
        <w:rPr>
          <w:szCs w:val="22"/>
        </w:rPr>
      </w:pPr>
      <w:r w:rsidRPr="00C34A6D">
        <w:rPr>
          <w:szCs w:val="22"/>
        </w:rPr>
        <w:t xml:space="preserve">Agency heritage and cultural assets were assessed for </w:t>
      </w:r>
      <w:r>
        <w:rPr>
          <w:szCs w:val="22"/>
        </w:rPr>
        <w:t xml:space="preserve">impairment as at 30 June 2016. </w:t>
      </w:r>
      <w:r w:rsidRPr="00C34A6D">
        <w:rPr>
          <w:szCs w:val="22"/>
        </w:rPr>
        <w:t>No impairment</w:t>
      </w:r>
      <w:r>
        <w:rPr>
          <w:szCs w:val="22"/>
        </w:rPr>
        <w:t xml:space="preserve"> </w:t>
      </w:r>
      <w:r w:rsidRPr="00C34A6D">
        <w:rPr>
          <w:szCs w:val="22"/>
        </w:rPr>
        <w:t>adjustments were required as a result of this review.</w:t>
      </w:r>
    </w:p>
    <w:p w:rsidR="00F17365" w:rsidRPr="00605D23" w:rsidRDefault="00F334F4" w:rsidP="00DB6B01">
      <w:pPr>
        <w:pStyle w:val="Heading3"/>
        <w:numPr>
          <w:ilvl w:val="0"/>
          <w:numId w:val="99"/>
        </w:numPr>
        <w:spacing w:before="240"/>
        <w:ind w:left="567" w:hanging="567"/>
      </w:pPr>
      <w:r w:rsidRPr="00605D23">
        <w:t xml:space="preserve">Fair Value Measurement </w:t>
      </w:r>
      <w:r w:rsidR="001244AA">
        <w:t>o</w:t>
      </w:r>
      <w:r w:rsidRPr="00605D23">
        <w:t>f Non-Financial Assets</w:t>
      </w:r>
    </w:p>
    <w:p w:rsidR="00F17365" w:rsidRDefault="00F17365" w:rsidP="00DB6B01">
      <w:pPr>
        <w:pStyle w:val="ListParagraph"/>
        <w:numPr>
          <w:ilvl w:val="0"/>
          <w:numId w:val="86"/>
        </w:numPr>
        <w:spacing w:after="200"/>
        <w:ind w:left="0" w:firstLine="0"/>
        <w:rPr>
          <w:rFonts w:eastAsia="Times New Roman" w:cs="Arial"/>
          <w:b/>
          <w:bCs/>
          <w:szCs w:val="22"/>
          <w:lang w:bidi="ar-SA"/>
        </w:rPr>
      </w:pPr>
      <w:r w:rsidRPr="00F0764C">
        <w:rPr>
          <w:rFonts w:eastAsia="Times New Roman" w:cs="Arial"/>
          <w:b/>
          <w:bCs/>
          <w:szCs w:val="22"/>
          <w:lang w:bidi="ar-SA"/>
        </w:rPr>
        <w:t>Fair Value Hierarchy</w:t>
      </w:r>
    </w:p>
    <w:p w:rsidR="00F17365" w:rsidRPr="009438A2" w:rsidRDefault="00F17365" w:rsidP="000D62BE">
      <w:pPr>
        <w:spacing w:before="120" w:after="120"/>
        <w:rPr>
          <w:rFonts w:eastAsia="Times New Roman" w:cs="Arial"/>
          <w:bCs/>
          <w:szCs w:val="22"/>
        </w:rPr>
      </w:pPr>
      <w:r w:rsidRPr="009438A2">
        <w:rPr>
          <w:rFonts w:eastAsia="Times New Roman" w:cs="Arial"/>
          <w:bCs/>
          <w:szCs w:val="22"/>
        </w:rPr>
        <w:t>Fair values of non-financial assets categorised by levels of inputs used to compute fair value are:</w:t>
      </w:r>
    </w:p>
    <w:tbl>
      <w:tblPr>
        <w:tblW w:w="9814" w:type="dxa"/>
        <w:tblInd w:w="108" w:type="dxa"/>
        <w:tblLook w:val="04A0" w:firstRow="1" w:lastRow="0" w:firstColumn="1" w:lastColumn="0" w:noHBand="0" w:noVBand="1"/>
        <w:tblDescription w:val="Financial year fair value of non-financial assets by level and total in $'000."/>
      </w:tblPr>
      <w:tblGrid>
        <w:gridCol w:w="4133"/>
        <w:gridCol w:w="1443"/>
        <w:gridCol w:w="1443"/>
        <w:gridCol w:w="1443"/>
        <w:gridCol w:w="1352"/>
      </w:tblGrid>
      <w:tr w:rsidR="00F17365" w:rsidRPr="000D5378" w:rsidTr="000D62BE">
        <w:trPr>
          <w:trHeight w:val="268"/>
          <w:tblHeader/>
        </w:trPr>
        <w:tc>
          <w:tcPr>
            <w:tcW w:w="4133" w:type="dxa"/>
            <w:tcBorders>
              <w:top w:val="nil"/>
              <w:left w:val="nil"/>
              <w:bottom w:val="nil"/>
              <w:right w:val="nil"/>
            </w:tcBorders>
            <w:shd w:val="clear" w:color="000000" w:fill="018179"/>
            <w:noWrap/>
            <w:vAlign w:val="bottom"/>
            <w:hideMark/>
          </w:tcPr>
          <w:p w:rsidR="00F17365" w:rsidRPr="000D5378" w:rsidRDefault="000D62BE" w:rsidP="000D62BE">
            <w:pPr>
              <w:rPr>
                <w:rFonts w:eastAsia="Times New Roman" w:cs="Arial"/>
                <w:b/>
                <w:bCs/>
                <w:color w:val="FFFFFF"/>
                <w:sz w:val="20"/>
              </w:rPr>
            </w:pPr>
            <w:r>
              <w:rPr>
                <w:rFonts w:eastAsia="Times New Roman" w:cs="Arial"/>
                <w:b/>
                <w:bCs/>
                <w:color w:val="FFFFFF"/>
                <w:sz w:val="20"/>
              </w:rPr>
              <w:t>2015-16</w:t>
            </w:r>
          </w:p>
        </w:tc>
        <w:tc>
          <w:tcPr>
            <w:tcW w:w="1443" w:type="dxa"/>
            <w:tcBorders>
              <w:top w:val="nil"/>
              <w:left w:val="nil"/>
              <w:bottom w:val="nil"/>
              <w:right w:val="nil"/>
            </w:tcBorders>
            <w:shd w:val="clear" w:color="000000" w:fill="018179"/>
            <w:noWrap/>
            <w:vAlign w:val="bottom"/>
            <w:hideMark/>
          </w:tcPr>
          <w:p w:rsidR="000D62BE" w:rsidRDefault="000D62BE" w:rsidP="00F17365">
            <w:pPr>
              <w:jc w:val="right"/>
              <w:rPr>
                <w:rFonts w:eastAsia="Times New Roman" w:cs="Arial"/>
                <w:b/>
                <w:bCs/>
                <w:color w:val="FFFFFF"/>
                <w:sz w:val="20"/>
              </w:rPr>
            </w:pPr>
            <w:r>
              <w:rPr>
                <w:rFonts w:eastAsia="Times New Roman" w:cs="Arial"/>
                <w:b/>
                <w:bCs/>
                <w:color w:val="FFFFFF"/>
                <w:sz w:val="20"/>
              </w:rPr>
              <w:t>Level 1</w:t>
            </w:r>
          </w:p>
          <w:p w:rsidR="00F17365" w:rsidRPr="000D5378" w:rsidRDefault="00F17365" w:rsidP="00F17365">
            <w:pPr>
              <w:jc w:val="right"/>
              <w:rPr>
                <w:rFonts w:eastAsia="Times New Roman" w:cs="Arial"/>
                <w:b/>
                <w:bCs/>
                <w:color w:val="FFFFFF"/>
                <w:sz w:val="20"/>
              </w:rPr>
            </w:pPr>
            <w:r w:rsidRPr="000D5378">
              <w:rPr>
                <w:rFonts w:eastAsia="Times New Roman" w:cs="Arial"/>
                <w:b/>
                <w:bCs/>
                <w:color w:val="FFFFFF"/>
                <w:sz w:val="20"/>
              </w:rPr>
              <w:t>$</w:t>
            </w:r>
            <w:r w:rsidR="000D62BE">
              <w:rPr>
                <w:rFonts w:eastAsia="Times New Roman" w:cs="Arial"/>
                <w:b/>
                <w:bCs/>
                <w:color w:val="FFFFFF"/>
                <w:sz w:val="20"/>
              </w:rPr>
              <w:t>’</w:t>
            </w:r>
            <w:r w:rsidRPr="000D5378">
              <w:rPr>
                <w:rFonts w:eastAsia="Times New Roman" w:cs="Arial"/>
                <w:b/>
                <w:bCs/>
                <w:color w:val="FFFFFF"/>
                <w:sz w:val="20"/>
              </w:rPr>
              <w:t>000</w:t>
            </w:r>
          </w:p>
        </w:tc>
        <w:tc>
          <w:tcPr>
            <w:tcW w:w="1443" w:type="dxa"/>
            <w:tcBorders>
              <w:top w:val="nil"/>
              <w:left w:val="nil"/>
              <w:bottom w:val="nil"/>
              <w:right w:val="nil"/>
            </w:tcBorders>
            <w:shd w:val="clear" w:color="000000" w:fill="018179"/>
            <w:noWrap/>
            <w:vAlign w:val="bottom"/>
            <w:hideMark/>
          </w:tcPr>
          <w:p w:rsidR="000D62BE" w:rsidRDefault="000D62BE" w:rsidP="00F17365">
            <w:pPr>
              <w:jc w:val="right"/>
              <w:rPr>
                <w:rFonts w:eastAsia="Times New Roman" w:cs="Arial"/>
                <w:b/>
                <w:bCs/>
                <w:color w:val="FFFFFF"/>
                <w:sz w:val="20"/>
              </w:rPr>
            </w:pPr>
            <w:r>
              <w:rPr>
                <w:rFonts w:eastAsia="Times New Roman" w:cs="Arial"/>
                <w:b/>
                <w:bCs/>
                <w:color w:val="FFFFFF"/>
                <w:sz w:val="20"/>
              </w:rPr>
              <w:t>Level 2</w:t>
            </w:r>
          </w:p>
          <w:p w:rsidR="00F17365" w:rsidRPr="000D5378" w:rsidRDefault="00F17365" w:rsidP="00F17365">
            <w:pPr>
              <w:jc w:val="right"/>
              <w:rPr>
                <w:rFonts w:eastAsia="Times New Roman" w:cs="Arial"/>
                <w:b/>
                <w:bCs/>
                <w:color w:val="FFFFFF"/>
                <w:sz w:val="20"/>
              </w:rPr>
            </w:pPr>
            <w:r w:rsidRPr="000D5378">
              <w:rPr>
                <w:rFonts w:eastAsia="Times New Roman" w:cs="Arial"/>
                <w:b/>
                <w:bCs/>
                <w:color w:val="FFFFFF"/>
                <w:sz w:val="20"/>
              </w:rPr>
              <w:t>$</w:t>
            </w:r>
            <w:r w:rsidR="000D62BE">
              <w:rPr>
                <w:rFonts w:eastAsia="Times New Roman" w:cs="Arial"/>
                <w:b/>
                <w:bCs/>
                <w:color w:val="FFFFFF"/>
                <w:sz w:val="20"/>
              </w:rPr>
              <w:t>’</w:t>
            </w:r>
            <w:r w:rsidRPr="000D5378">
              <w:rPr>
                <w:rFonts w:eastAsia="Times New Roman" w:cs="Arial"/>
                <w:b/>
                <w:bCs/>
                <w:color w:val="FFFFFF"/>
                <w:sz w:val="20"/>
              </w:rPr>
              <w:t>000</w:t>
            </w:r>
          </w:p>
        </w:tc>
        <w:tc>
          <w:tcPr>
            <w:tcW w:w="1443" w:type="dxa"/>
            <w:tcBorders>
              <w:top w:val="nil"/>
              <w:left w:val="nil"/>
              <w:bottom w:val="nil"/>
              <w:right w:val="nil"/>
            </w:tcBorders>
            <w:shd w:val="clear" w:color="000000" w:fill="018179"/>
            <w:noWrap/>
            <w:vAlign w:val="bottom"/>
            <w:hideMark/>
          </w:tcPr>
          <w:p w:rsidR="000D62BE" w:rsidRDefault="000D62BE" w:rsidP="00F17365">
            <w:pPr>
              <w:jc w:val="right"/>
              <w:rPr>
                <w:rFonts w:eastAsia="Times New Roman" w:cs="Arial"/>
                <w:b/>
                <w:bCs/>
                <w:color w:val="FFFFFF"/>
                <w:sz w:val="20"/>
              </w:rPr>
            </w:pPr>
            <w:r>
              <w:rPr>
                <w:rFonts w:eastAsia="Times New Roman" w:cs="Arial"/>
                <w:b/>
                <w:bCs/>
                <w:color w:val="FFFFFF"/>
                <w:sz w:val="20"/>
              </w:rPr>
              <w:t>Level 3</w:t>
            </w:r>
          </w:p>
          <w:p w:rsidR="00F17365" w:rsidRPr="000D5378" w:rsidRDefault="00F17365" w:rsidP="00F17365">
            <w:pPr>
              <w:jc w:val="right"/>
              <w:rPr>
                <w:rFonts w:eastAsia="Times New Roman" w:cs="Arial"/>
                <w:b/>
                <w:bCs/>
                <w:color w:val="FFFFFF"/>
                <w:sz w:val="20"/>
              </w:rPr>
            </w:pPr>
            <w:r w:rsidRPr="000D5378">
              <w:rPr>
                <w:rFonts w:eastAsia="Times New Roman" w:cs="Arial"/>
                <w:b/>
                <w:bCs/>
                <w:color w:val="FFFFFF"/>
                <w:sz w:val="20"/>
              </w:rPr>
              <w:t>$</w:t>
            </w:r>
            <w:r w:rsidR="000D62BE">
              <w:rPr>
                <w:rFonts w:eastAsia="Times New Roman" w:cs="Arial"/>
                <w:b/>
                <w:bCs/>
                <w:color w:val="FFFFFF"/>
                <w:sz w:val="20"/>
              </w:rPr>
              <w:t>’</w:t>
            </w:r>
            <w:r w:rsidRPr="000D5378">
              <w:rPr>
                <w:rFonts w:eastAsia="Times New Roman" w:cs="Arial"/>
                <w:b/>
                <w:bCs/>
                <w:color w:val="FFFFFF"/>
                <w:sz w:val="20"/>
              </w:rPr>
              <w:t>000</w:t>
            </w:r>
          </w:p>
        </w:tc>
        <w:tc>
          <w:tcPr>
            <w:tcW w:w="1352" w:type="dxa"/>
            <w:tcBorders>
              <w:top w:val="nil"/>
              <w:left w:val="nil"/>
              <w:bottom w:val="nil"/>
              <w:right w:val="nil"/>
            </w:tcBorders>
            <w:shd w:val="clear" w:color="000000" w:fill="018179"/>
            <w:noWrap/>
            <w:vAlign w:val="bottom"/>
            <w:hideMark/>
          </w:tcPr>
          <w:p w:rsidR="000D62BE" w:rsidRDefault="000D62BE" w:rsidP="00F17365">
            <w:pPr>
              <w:jc w:val="right"/>
              <w:rPr>
                <w:rFonts w:eastAsia="Times New Roman" w:cs="Arial"/>
                <w:b/>
                <w:bCs/>
                <w:color w:val="FFFFFF"/>
                <w:sz w:val="20"/>
              </w:rPr>
            </w:pPr>
            <w:r>
              <w:rPr>
                <w:rFonts w:eastAsia="Times New Roman" w:cs="Arial"/>
                <w:b/>
                <w:bCs/>
                <w:color w:val="FFFFFF"/>
                <w:sz w:val="20"/>
              </w:rPr>
              <w:t>Total Fair</w:t>
            </w:r>
          </w:p>
          <w:p w:rsidR="000D62BE" w:rsidRDefault="000D62BE" w:rsidP="00F17365">
            <w:pPr>
              <w:jc w:val="right"/>
              <w:rPr>
                <w:rFonts w:eastAsia="Times New Roman" w:cs="Arial"/>
                <w:b/>
                <w:bCs/>
                <w:color w:val="FFFFFF"/>
                <w:sz w:val="20"/>
              </w:rPr>
            </w:pPr>
            <w:r>
              <w:rPr>
                <w:rFonts w:eastAsia="Times New Roman" w:cs="Arial"/>
                <w:b/>
                <w:bCs/>
                <w:color w:val="FFFFFF"/>
                <w:sz w:val="20"/>
              </w:rPr>
              <w:t>Value</w:t>
            </w:r>
          </w:p>
          <w:p w:rsidR="00F17365" w:rsidRPr="000D5378" w:rsidRDefault="00F17365" w:rsidP="00F17365">
            <w:pPr>
              <w:jc w:val="right"/>
              <w:rPr>
                <w:rFonts w:eastAsia="Times New Roman" w:cs="Arial"/>
                <w:b/>
                <w:bCs/>
                <w:color w:val="FFFFFF"/>
                <w:sz w:val="20"/>
              </w:rPr>
            </w:pPr>
            <w:r w:rsidRPr="000D5378">
              <w:rPr>
                <w:rFonts w:eastAsia="Times New Roman" w:cs="Arial"/>
                <w:b/>
                <w:bCs/>
                <w:color w:val="FFFFFF"/>
                <w:sz w:val="20"/>
              </w:rPr>
              <w:t>$</w:t>
            </w:r>
            <w:r w:rsidR="000D62BE">
              <w:rPr>
                <w:rFonts w:eastAsia="Times New Roman" w:cs="Arial"/>
                <w:b/>
                <w:bCs/>
                <w:color w:val="FFFFFF"/>
                <w:sz w:val="20"/>
              </w:rPr>
              <w:t>’</w:t>
            </w:r>
            <w:r w:rsidRPr="000D5378">
              <w:rPr>
                <w:rFonts w:eastAsia="Times New Roman" w:cs="Arial"/>
                <w:b/>
                <w:bCs/>
                <w:color w:val="FFFFFF"/>
                <w:sz w:val="20"/>
              </w:rPr>
              <w:t>000</w:t>
            </w:r>
          </w:p>
        </w:tc>
      </w:tr>
      <w:tr w:rsidR="00F17365" w:rsidRPr="000D5378" w:rsidTr="00F17365">
        <w:trPr>
          <w:trHeight w:val="268"/>
        </w:trPr>
        <w:tc>
          <w:tcPr>
            <w:tcW w:w="4133" w:type="dxa"/>
            <w:tcBorders>
              <w:top w:val="nil"/>
              <w:left w:val="nil"/>
              <w:bottom w:val="nil"/>
              <w:right w:val="nil"/>
            </w:tcBorders>
            <w:shd w:val="clear" w:color="auto" w:fill="auto"/>
            <w:vAlign w:val="bottom"/>
            <w:hideMark/>
          </w:tcPr>
          <w:p w:rsidR="00F17365" w:rsidRPr="000D5378" w:rsidRDefault="00F17365" w:rsidP="00F17365">
            <w:pPr>
              <w:rPr>
                <w:rFonts w:eastAsia="Times New Roman" w:cs="Arial"/>
                <w:b/>
                <w:bCs/>
                <w:sz w:val="20"/>
              </w:rPr>
            </w:pPr>
            <w:r w:rsidRPr="000D5378">
              <w:rPr>
                <w:rFonts w:eastAsia="Times New Roman" w:cs="Arial"/>
                <w:b/>
                <w:bCs/>
                <w:sz w:val="20"/>
              </w:rPr>
              <w:t>Asset Classes</w:t>
            </w:r>
          </w:p>
        </w:tc>
        <w:tc>
          <w:tcPr>
            <w:tcW w:w="1443" w:type="dxa"/>
            <w:tcBorders>
              <w:top w:val="nil"/>
              <w:left w:val="nil"/>
              <w:bottom w:val="nil"/>
              <w:right w:val="nil"/>
            </w:tcBorders>
            <w:shd w:val="clear" w:color="auto" w:fill="auto"/>
            <w:vAlign w:val="center"/>
            <w:hideMark/>
          </w:tcPr>
          <w:p w:rsidR="00F17365" w:rsidRPr="000D5378" w:rsidRDefault="00F17365" w:rsidP="00F17365">
            <w:pPr>
              <w:jc w:val="center"/>
              <w:rPr>
                <w:rFonts w:eastAsia="Times New Roman" w:cs="Arial"/>
                <w:sz w:val="20"/>
              </w:rPr>
            </w:pPr>
          </w:p>
        </w:tc>
        <w:tc>
          <w:tcPr>
            <w:tcW w:w="1443" w:type="dxa"/>
            <w:tcBorders>
              <w:top w:val="nil"/>
              <w:left w:val="nil"/>
              <w:bottom w:val="nil"/>
              <w:right w:val="nil"/>
            </w:tcBorders>
            <w:shd w:val="clear" w:color="auto" w:fill="auto"/>
            <w:vAlign w:val="center"/>
            <w:hideMark/>
          </w:tcPr>
          <w:p w:rsidR="00F17365" w:rsidRPr="000D5378" w:rsidRDefault="00F17365" w:rsidP="00F17365">
            <w:pPr>
              <w:jc w:val="center"/>
              <w:rPr>
                <w:rFonts w:eastAsia="Times New Roman" w:cs="Arial"/>
                <w:sz w:val="20"/>
              </w:rPr>
            </w:pPr>
          </w:p>
        </w:tc>
        <w:tc>
          <w:tcPr>
            <w:tcW w:w="1443" w:type="dxa"/>
            <w:tcBorders>
              <w:top w:val="nil"/>
              <w:left w:val="nil"/>
              <w:bottom w:val="nil"/>
              <w:right w:val="nil"/>
            </w:tcBorders>
            <w:shd w:val="clear" w:color="auto" w:fill="auto"/>
            <w:vAlign w:val="center"/>
            <w:hideMark/>
          </w:tcPr>
          <w:p w:rsidR="00F17365" w:rsidRPr="000D5378" w:rsidRDefault="00F17365" w:rsidP="00F17365">
            <w:pPr>
              <w:jc w:val="center"/>
              <w:rPr>
                <w:rFonts w:eastAsia="Times New Roman" w:cs="Arial"/>
                <w:sz w:val="20"/>
              </w:rPr>
            </w:pPr>
          </w:p>
        </w:tc>
        <w:tc>
          <w:tcPr>
            <w:tcW w:w="1352" w:type="dxa"/>
            <w:tcBorders>
              <w:top w:val="nil"/>
              <w:left w:val="nil"/>
              <w:bottom w:val="nil"/>
              <w:right w:val="nil"/>
            </w:tcBorders>
            <w:shd w:val="clear" w:color="auto" w:fill="auto"/>
            <w:vAlign w:val="center"/>
            <w:hideMark/>
          </w:tcPr>
          <w:p w:rsidR="00F17365" w:rsidRPr="000D5378" w:rsidRDefault="00F17365" w:rsidP="00F17365">
            <w:pPr>
              <w:jc w:val="center"/>
              <w:rPr>
                <w:rFonts w:eastAsia="Times New Roman" w:cs="Arial"/>
                <w:sz w:val="20"/>
              </w:rPr>
            </w:pPr>
          </w:p>
        </w:tc>
      </w:tr>
      <w:tr w:rsidR="00F17365" w:rsidRPr="000D5378" w:rsidTr="00F17365">
        <w:trPr>
          <w:trHeight w:val="268"/>
        </w:trPr>
        <w:tc>
          <w:tcPr>
            <w:tcW w:w="4133" w:type="dxa"/>
            <w:tcBorders>
              <w:top w:val="nil"/>
              <w:left w:val="nil"/>
              <w:bottom w:val="nil"/>
              <w:right w:val="nil"/>
            </w:tcBorders>
            <w:shd w:val="clear" w:color="auto" w:fill="auto"/>
            <w:noWrap/>
            <w:vAlign w:val="bottom"/>
            <w:hideMark/>
          </w:tcPr>
          <w:p w:rsidR="00F17365" w:rsidRPr="000D5378" w:rsidRDefault="00F17365" w:rsidP="00F17365">
            <w:pPr>
              <w:rPr>
                <w:rFonts w:eastAsia="Times New Roman" w:cs="Arial"/>
                <w:sz w:val="20"/>
              </w:rPr>
            </w:pPr>
            <w:r w:rsidRPr="000D5378">
              <w:rPr>
                <w:rFonts w:eastAsia="Times New Roman" w:cs="Arial"/>
                <w:sz w:val="20"/>
              </w:rPr>
              <w:t>Land (Note 10)</w:t>
            </w:r>
          </w:p>
        </w:tc>
        <w:tc>
          <w:tcPr>
            <w:tcW w:w="1443"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p>
        </w:tc>
        <w:tc>
          <w:tcPr>
            <w:tcW w:w="1443"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p>
        </w:tc>
        <w:tc>
          <w:tcPr>
            <w:tcW w:w="1443"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r w:rsidRPr="000D5378">
              <w:rPr>
                <w:rFonts w:eastAsia="Times New Roman" w:cs="Arial"/>
                <w:sz w:val="20"/>
              </w:rPr>
              <w:t xml:space="preserve"> 980 </w:t>
            </w:r>
          </w:p>
        </w:tc>
        <w:tc>
          <w:tcPr>
            <w:tcW w:w="1352"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b/>
                <w:bCs/>
                <w:sz w:val="20"/>
              </w:rPr>
            </w:pPr>
            <w:r w:rsidRPr="000D5378">
              <w:rPr>
                <w:rFonts w:eastAsia="Times New Roman" w:cs="Arial"/>
                <w:b/>
                <w:bCs/>
                <w:sz w:val="20"/>
              </w:rPr>
              <w:t xml:space="preserve"> 980 </w:t>
            </w:r>
          </w:p>
        </w:tc>
      </w:tr>
      <w:tr w:rsidR="00F17365" w:rsidRPr="000D5378" w:rsidTr="00F17365">
        <w:trPr>
          <w:trHeight w:val="268"/>
        </w:trPr>
        <w:tc>
          <w:tcPr>
            <w:tcW w:w="4133" w:type="dxa"/>
            <w:tcBorders>
              <w:top w:val="nil"/>
              <w:left w:val="nil"/>
              <w:bottom w:val="nil"/>
              <w:right w:val="nil"/>
            </w:tcBorders>
            <w:shd w:val="clear" w:color="auto" w:fill="auto"/>
            <w:noWrap/>
            <w:vAlign w:val="bottom"/>
            <w:hideMark/>
          </w:tcPr>
          <w:p w:rsidR="00F17365" w:rsidRPr="000D5378" w:rsidRDefault="00F17365" w:rsidP="00F17365">
            <w:pPr>
              <w:rPr>
                <w:rFonts w:eastAsia="Times New Roman" w:cs="Arial"/>
                <w:sz w:val="20"/>
              </w:rPr>
            </w:pPr>
            <w:r w:rsidRPr="000D5378">
              <w:rPr>
                <w:rFonts w:eastAsia="Times New Roman" w:cs="Arial"/>
                <w:sz w:val="20"/>
              </w:rPr>
              <w:t>Buildings (Note 10)</w:t>
            </w:r>
          </w:p>
        </w:tc>
        <w:tc>
          <w:tcPr>
            <w:tcW w:w="1443"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p>
        </w:tc>
        <w:tc>
          <w:tcPr>
            <w:tcW w:w="1443"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p>
        </w:tc>
        <w:tc>
          <w:tcPr>
            <w:tcW w:w="1443"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r w:rsidRPr="000D5378">
              <w:rPr>
                <w:rFonts w:eastAsia="Times New Roman" w:cs="Arial"/>
                <w:sz w:val="20"/>
              </w:rPr>
              <w:t xml:space="preserve">29 404 </w:t>
            </w:r>
          </w:p>
        </w:tc>
        <w:tc>
          <w:tcPr>
            <w:tcW w:w="1352"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b/>
                <w:bCs/>
                <w:sz w:val="20"/>
              </w:rPr>
            </w:pPr>
            <w:r w:rsidRPr="000D5378">
              <w:rPr>
                <w:rFonts w:eastAsia="Times New Roman" w:cs="Arial"/>
                <w:b/>
                <w:bCs/>
                <w:sz w:val="20"/>
              </w:rPr>
              <w:t xml:space="preserve">29 404 </w:t>
            </w:r>
          </w:p>
        </w:tc>
      </w:tr>
      <w:tr w:rsidR="00F17365" w:rsidRPr="000D5378" w:rsidTr="00F17365">
        <w:trPr>
          <w:trHeight w:val="268"/>
        </w:trPr>
        <w:tc>
          <w:tcPr>
            <w:tcW w:w="4133" w:type="dxa"/>
            <w:tcBorders>
              <w:top w:val="nil"/>
              <w:left w:val="nil"/>
              <w:bottom w:val="nil"/>
              <w:right w:val="nil"/>
            </w:tcBorders>
            <w:shd w:val="clear" w:color="auto" w:fill="auto"/>
            <w:noWrap/>
            <w:vAlign w:val="bottom"/>
            <w:hideMark/>
          </w:tcPr>
          <w:p w:rsidR="00F17365" w:rsidRPr="000D5378" w:rsidRDefault="00F17365" w:rsidP="00F17365">
            <w:pPr>
              <w:rPr>
                <w:rFonts w:eastAsia="Times New Roman" w:cs="Arial"/>
                <w:sz w:val="20"/>
              </w:rPr>
            </w:pPr>
            <w:r w:rsidRPr="000D5378">
              <w:rPr>
                <w:rFonts w:eastAsia="Times New Roman" w:cs="Arial"/>
                <w:sz w:val="20"/>
              </w:rPr>
              <w:t>Plant and Equipment (Note 10)</w:t>
            </w:r>
          </w:p>
        </w:tc>
        <w:tc>
          <w:tcPr>
            <w:tcW w:w="1443"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p>
        </w:tc>
        <w:tc>
          <w:tcPr>
            <w:tcW w:w="1443"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p>
        </w:tc>
        <w:tc>
          <w:tcPr>
            <w:tcW w:w="1443"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r w:rsidRPr="000D5378">
              <w:rPr>
                <w:rFonts w:eastAsia="Times New Roman" w:cs="Arial"/>
                <w:sz w:val="20"/>
              </w:rPr>
              <w:t xml:space="preserve">2 513 </w:t>
            </w:r>
          </w:p>
        </w:tc>
        <w:tc>
          <w:tcPr>
            <w:tcW w:w="1352"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b/>
                <w:bCs/>
                <w:sz w:val="20"/>
              </w:rPr>
            </w:pPr>
            <w:r w:rsidRPr="000D5378">
              <w:rPr>
                <w:rFonts w:eastAsia="Times New Roman" w:cs="Arial"/>
                <w:b/>
                <w:bCs/>
                <w:sz w:val="20"/>
              </w:rPr>
              <w:t xml:space="preserve">2 513 </w:t>
            </w:r>
          </w:p>
        </w:tc>
      </w:tr>
      <w:tr w:rsidR="00F17365" w:rsidRPr="000D5378" w:rsidTr="00F17365">
        <w:trPr>
          <w:trHeight w:val="285"/>
        </w:trPr>
        <w:tc>
          <w:tcPr>
            <w:tcW w:w="4133" w:type="dxa"/>
            <w:tcBorders>
              <w:top w:val="nil"/>
              <w:left w:val="nil"/>
              <w:bottom w:val="nil"/>
              <w:right w:val="nil"/>
            </w:tcBorders>
            <w:shd w:val="clear" w:color="auto" w:fill="auto"/>
            <w:noWrap/>
            <w:vAlign w:val="bottom"/>
            <w:hideMark/>
          </w:tcPr>
          <w:p w:rsidR="00F17365" w:rsidRPr="000D5378" w:rsidRDefault="00F17365" w:rsidP="00F17365">
            <w:pPr>
              <w:rPr>
                <w:rFonts w:eastAsia="Times New Roman" w:cs="Arial"/>
                <w:sz w:val="20"/>
              </w:rPr>
            </w:pPr>
            <w:r w:rsidRPr="000D5378">
              <w:rPr>
                <w:rFonts w:eastAsia="Times New Roman" w:cs="Arial"/>
                <w:sz w:val="20"/>
              </w:rPr>
              <w:t>Heritage and Cultural Assets (Note 11)</w:t>
            </w:r>
          </w:p>
        </w:tc>
        <w:tc>
          <w:tcPr>
            <w:tcW w:w="1443"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p>
        </w:tc>
        <w:tc>
          <w:tcPr>
            <w:tcW w:w="1443"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p>
        </w:tc>
        <w:tc>
          <w:tcPr>
            <w:tcW w:w="1443"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r w:rsidRPr="000D5378">
              <w:rPr>
                <w:rFonts w:eastAsia="Times New Roman" w:cs="Arial"/>
                <w:sz w:val="20"/>
              </w:rPr>
              <w:t xml:space="preserve"> 8 </w:t>
            </w:r>
          </w:p>
        </w:tc>
        <w:tc>
          <w:tcPr>
            <w:tcW w:w="1352"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b/>
                <w:bCs/>
                <w:sz w:val="20"/>
              </w:rPr>
            </w:pPr>
            <w:r w:rsidRPr="000D5378">
              <w:rPr>
                <w:rFonts w:eastAsia="Times New Roman" w:cs="Arial"/>
                <w:b/>
                <w:bCs/>
                <w:sz w:val="20"/>
              </w:rPr>
              <w:t xml:space="preserve"> 8 </w:t>
            </w:r>
          </w:p>
        </w:tc>
      </w:tr>
      <w:tr w:rsidR="00F17365" w:rsidRPr="000D5378" w:rsidTr="00F17365">
        <w:trPr>
          <w:trHeight w:val="285"/>
        </w:trPr>
        <w:tc>
          <w:tcPr>
            <w:tcW w:w="4133" w:type="dxa"/>
            <w:tcBorders>
              <w:top w:val="single" w:sz="8" w:space="0" w:color="808080"/>
              <w:left w:val="nil"/>
              <w:bottom w:val="single" w:sz="8" w:space="0" w:color="808080"/>
              <w:right w:val="nil"/>
            </w:tcBorders>
            <w:shd w:val="clear" w:color="auto" w:fill="auto"/>
            <w:vAlign w:val="center"/>
            <w:hideMark/>
          </w:tcPr>
          <w:p w:rsidR="00F17365" w:rsidRPr="000D5378" w:rsidRDefault="00F17365" w:rsidP="00F17365">
            <w:pPr>
              <w:rPr>
                <w:rFonts w:eastAsia="Times New Roman" w:cs="Arial"/>
                <w:b/>
                <w:bCs/>
                <w:sz w:val="20"/>
              </w:rPr>
            </w:pPr>
            <w:r w:rsidRPr="000D5378">
              <w:rPr>
                <w:rFonts w:eastAsia="Times New Roman" w:cs="Arial"/>
                <w:b/>
                <w:bCs/>
                <w:sz w:val="20"/>
              </w:rPr>
              <w:t>Total</w:t>
            </w:r>
          </w:p>
        </w:tc>
        <w:tc>
          <w:tcPr>
            <w:tcW w:w="1443" w:type="dxa"/>
            <w:tcBorders>
              <w:top w:val="single" w:sz="8" w:space="0" w:color="808080"/>
              <w:left w:val="nil"/>
              <w:bottom w:val="single" w:sz="8" w:space="0" w:color="808080"/>
              <w:right w:val="nil"/>
            </w:tcBorders>
            <w:shd w:val="clear" w:color="auto" w:fill="auto"/>
            <w:noWrap/>
            <w:vAlign w:val="bottom"/>
            <w:hideMark/>
          </w:tcPr>
          <w:p w:rsidR="00F17365" w:rsidRPr="000D5378" w:rsidRDefault="00F17365" w:rsidP="00F17365">
            <w:pPr>
              <w:jc w:val="right"/>
              <w:rPr>
                <w:rFonts w:eastAsia="Times New Roman" w:cs="Arial"/>
                <w:b/>
                <w:bCs/>
                <w:sz w:val="20"/>
              </w:rPr>
            </w:pPr>
            <w:r w:rsidRPr="000D5378">
              <w:rPr>
                <w:rFonts w:eastAsia="Times New Roman" w:cs="Arial"/>
                <w:b/>
                <w:bCs/>
                <w:sz w:val="20"/>
              </w:rPr>
              <w:t xml:space="preserve"> 0 </w:t>
            </w:r>
          </w:p>
        </w:tc>
        <w:tc>
          <w:tcPr>
            <w:tcW w:w="1443" w:type="dxa"/>
            <w:tcBorders>
              <w:top w:val="single" w:sz="8" w:space="0" w:color="808080"/>
              <w:left w:val="nil"/>
              <w:bottom w:val="single" w:sz="8" w:space="0" w:color="808080"/>
              <w:right w:val="nil"/>
            </w:tcBorders>
            <w:shd w:val="clear" w:color="auto" w:fill="auto"/>
            <w:noWrap/>
            <w:vAlign w:val="bottom"/>
            <w:hideMark/>
          </w:tcPr>
          <w:p w:rsidR="00F17365" w:rsidRPr="000D5378" w:rsidRDefault="00F17365" w:rsidP="00F17365">
            <w:pPr>
              <w:jc w:val="right"/>
              <w:rPr>
                <w:rFonts w:eastAsia="Times New Roman" w:cs="Arial"/>
                <w:b/>
                <w:bCs/>
                <w:sz w:val="20"/>
              </w:rPr>
            </w:pPr>
            <w:r w:rsidRPr="000D5378">
              <w:rPr>
                <w:rFonts w:eastAsia="Times New Roman" w:cs="Arial"/>
                <w:b/>
                <w:bCs/>
                <w:sz w:val="20"/>
              </w:rPr>
              <w:t xml:space="preserve"> 0 </w:t>
            </w:r>
          </w:p>
        </w:tc>
        <w:tc>
          <w:tcPr>
            <w:tcW w:w="1443" w:type="dxa"/>
            <w:tcBorders>
              <w:top w:val="single" w:sz="8" w:space="0" w:color="808080"/>
              <w:left w:val="nil"/>
              <w:bottom w:val="single" w:sz="8" w:space="0" w:color="808080"/>
              <w:right w:val="nil"/>
            </w:tcBorders>
            <w:shd w:val="clear" w:color="auto" w:fill="auto"/>
            <w:noWrap/>
            <w:vAlign w:val="bottom"/>
            <w:hideMark/>
          </w:tcPr>
          <w:p w:rsidR="00F17365" w:rsidRPr="000D5378" w:rsidRDefault="00F17365" w:rsidP="00F17365">
            <w:pPr>
              <w:jc w:val="right"/>
              <w:rPr>
                <w:rFonts w:eastAsia="Times New Roman" w:cs="Arial"/>
                <w:b/>
                <w:bCs/>
                <w:sz w:val="20"/>
              </w:rPr>
            </w:pPr>
            <w:r w:rsidRPr="000D5378">
              <w:rPr>
                <w:rFonts w:eastAsia="Times New Roman" w:cs="Arial"/>
                <w:b/>
                <w:bCs/>
                <w:sz w:val="20"/>
              </w:rPr>
              <w:t xml:space="preserve">32 905 </w:t>
            </w:r>
          </w:p>
        </w:tc>
        <w:tc>
          <w:tcPr>
            <w:tcW w:w="1352" w:type="dxa"/>
            <w:tcBorders>
              <w:top w:val="single" w:sz="8" w:space="0" w:color="808080"/>
              <w:left w:val="nil"/>
              <w:bottom w:val="single" w:sz="8" w:space="0" w:color="808080"/>
              <w:right w:val="nil"/>
            </w:tcBorders>
            <w:shd w:val="clear" w:color="auto" w:fill="auto"/>
            <w:noWrap/>
            <w:vAlign w:val="bottom"/>
            <w:hideMark/>
          </w:tcPr>
          <w:p w:rsidR="00F17365" w:rsidRPr="000D5378" w:rsidRDefault="00F17365" w:rsidP="00F17365">
            <w:pPr>
              <w:jc w:val="right"/>
              <w:rPr>
                <w:rFonts w:eastAsia="Times New Roman" w:cs="Arial"/>
                <w:b/>
                <w:bCs/>
                <w:sz w:val="20"/>
              </w:rPr>
            </w:pPr>
            <w:r w:rsidRPr="000D5378">
              <w:rPr>
                <w:rFonts w:eastAsia="Times New Roman" w:cs="Arial"/>
                <w:b/>
                <w:bCs/>
                <w:sz w:val="20"/>
              </w:rPr>
              <w:t xml:space="preserve">32 905 </w:t>
            </w:r>
          </w:p>
        </w:tc>
      </w:tr>
    </w:tbl>
    <w:p w:rsidR="00F17365" w:rsidRDefault="00F17365" w:rsidP="00F17365">
      <w:pPr>
        <w:rPr>
          <w:szCs w:val="22"/>
        </w:rPr>
      </w:pPr>
    </w:p>
    <w:tbl>
      <w:tblPr>
        <w:tblW w:w="9816" w:type="dxa"/>
        <w:tblInd w:w="108" w:type="dxa"/>
        <w:tblLook w:val="04A0" w:firstRow="1" w:lastRow="0" w:firstColumn="1" w:lastColumn="0" w:noHBand="0" w:noVBand="1"/>
        <w:tblDescription w:val="Previous financial year fair value of non-financial assets by level and total in $'000."/>
      </w:tblPr>
      <w:tblGrid>
        <w:gridCol w:w="4133"/>
        <w:gridCol w:w="1444"/>
        <w:gridCol w:w="1444"/>
        <w:gridCol w:w="1444"/>
        <w:gridCol w:w="1351"/>
      </w:tblGrid>
      <w:tr w:rsidR="00F17365" w:rsidRPr="000D5378" w:rsidTr="000D62BE">
        <w:trPr>
          <w:trHeight w:val="271"/>
          <w:tblHeader/>
        </w:trPr>
        <w:tc>
          <w:tcPr>
            <w:tcW w:w="4133" w:type="dxa"/>
            <w:tcBorders>
              <w:top w:val="nil"/>
              <w:left w:val="nil"/>
              <w:bottom w:val="nil"/>
              <w:right w:val="nil"/>
            </w:tcBorders>
            <w:shd w:val="clear" w:color="000000" w:fill="018179"/>
            <w:noWrap/>
            <w:vAlign w:val="bottom"/>
            <w:hideMark/>
          </w:tcPr>
          <w:p w:rsidR="00F17365" w:rsidRPr="000D5378" w:rsidRDefault="000D62BE" w:rsidP="000D62BE">
            <w:pPr>
              <w:rPr>
                <w:rFonts w:eastAsia="Times New Roman" w:cs="Arial"/>
                <w:b/>
                <w:bCs/>
                <w:color w:val="FFFFFF"/>
                <w:sz w:val="20"/>
              </w:rPr>
            </w:pPr>
            <w:r w:rsidRPr="000D5378">
              <w:rPr>
                <w:rFonts w:eastAsia="Times New Roman" w:cs="Arial"/>
                <w:b/>
                <w:bCs/>
                <w:color w:val="FFFFFF"/>
                <w:sz w:val="20"/>
              </w:rPr>
              <w:t>2014-15</w:t>
            </w:r>
          </w:p>
        </w:tc>
        <w:tc>
          <w:tcPr>
            <w:tcW w:w="1444" w:type="dxa"/>
            <w:tcBorders>
              <w:top w:val="nil"/>
              <w:left w:val="nil"/>
              <w:bottom w:val="nil"/>
              <w:right w:val="nil"/>
            </w:tcBorders>
            <w:shd w:val="clear" w:color="000000" w:fill="018179"/>
            <w:noWrap/>
            <w:vAlign w:val="bottom"/>
            <w:hideMark/>
          </w:tcPr>
          <w:p w:rsidR="000D62BE" w:rsidRDefault="000D62BE" w:rsidP="00F17365">
            <w:pPr>
              <w:jc w:val="right"/>
              <w:rPr>
                <w:rFonts w:eastAsia="Times New Roman" w:cs="Arial"/>
                <w:b/>
                <w:bCs/>
                <w:color w:val="FFFFFF"/>
                <w:sz w:val="20"/>
              </w:rPr>
            </w:pPr>
            <w:r>
              <w:rPr>
                <w:rFonts w:eastAsia="Times New Roman" w:cs="Arial"/>
                <w:b/>
                <w:bCs/>
                <w:color w:val="FFFFFF"/>
                <w:sz w:val="20"/>
              </w:rPr>
              <w:t>Level 1</w:t>
            </w:r>
          </w:p>
          <w:p w:rsidR="00F17365" w:rsidRPr="000D5378" w:rsidRDefault="00F17365" w:rsidP="00F17365">
            <w:pPr>
              <w:jc w:val="right"/>
              <w:rPr>
                <w:rFonts w:eastAsia="Times New Roman" w:cs="Arial"/>
                <w:b/>
                <w:bCs/>
                <w:color w:val="FFFFFF"/>
                <w:sz w:val="20"/>
              </w:rPr>
            </w:pPr>
            <w:r w:rsidRPr="000D5378">
              <w:rPr>
                <w:rFonts w:eastAsia="Times New Roman" w:cs="Arial"/>
                <w:b/>
                <w:bCs/>
                <w:color w:val="FFFFFF"/>
                <w:sz w:val="20"/>
              </w:rPr>
              <w:t>$</w:t>
            </w:r>
            <w:r w:rsidR="000D62BE">
              <w:rPr>
                <w:rFonts w:eastAsia="Times New Roman" w:cs="Arial"/>
                <w:b/>
                <w:bCs/>
                <w:color w:val="FFFFFF"/>
                <w:sz w:val="20"/>
              </w:rPr>
              <w:t>’</w:t>
            </w:r>
            <w:r w:rsidRPr="000D5378">
              <w:rPr>
                <w:rFonts w:eastAsia="Times New Roman" w:cs="Arial"/>
                <w:b/>
                <w:bCs/>
                <w:color w:val="FFFFFF"/>
                <w:sz w:val="20"/>
              </w:rPr>
              <w:t>000</w:t>
            </w:r>
          </w:p>
        </w:tc>
        <w:tc>
          <w:tcPr>
            <w:tcW w:w="1444" w:type="dxa"/>
            <w:tcBorders>
              <w:top w:val="nil"/>
              <w:left w:val="nil"/>
              <w:bottom w:val="nil"/>
              <w:right w:val="nil"/>
            </w:tcBorders>
            <w:shd w:val="clear" w:color="000000" w:fill="018179"/>
            <w:noWrap/>
            <w:vAlign w:val="bottom"/>
            <w:hideMark/>
          </w:tcPr>
          <w:p w:rsidR="000D62BE" w:rsidRDefault="000D62BE" w:rsidP="00F17365">
            <w:pPr>
              <w:jc w:val="right"/>
              <w:rPr>
                <w:rFonts w:eastAsia="Times New Roman" w:cs="Arial"/>
                <w:b/>
                <w:bCs/>
                <w:color w:val="FFFFFF"/>
                <w:sz w:val="20"/>
              </w:rPr>
            </w:pPr>
            <w:r>
              <w:rPr>
                <w:rFonts w:eastAsia="Times New Roman" w:cs="Arial"/>
                <w:b/>
                <w:bCs/>
                <w:color w:val="FFFFFF"/>
                <w:sz w:val="20"/>
              </w:rPr>
              <w:t>Level 2</w:t>
            </w:r>
          </w:p>
          <w:p w:rsidR="00F17365" w:rsidRPr="000D5378" w:rsidRDefault="00F17365" w:rsidP="00F17365">
            <w:pPr>
              <w:jc w:val="right"/>
              <w:rPr>
                <w:rFonts w:eastAsia="Times New Roman" w:cs="Arial"/>
                <w:b/>
                <w:bCs/>
                <w:color w:val="FFFFFF"/>
                <w:sz w:val="20"/>
              </w:rPr>
            </w:pPr>
            <w:r w:rsidRPr="000D5378">
              <w:rPr>
                <w:rFonts w:eastAsia="Times New Roman" w:cs="Arial"/>
                <w:b/>
                <w:bCs/>
                <w:color w:val="FFFFFF"/>
                <w:sz w:val="20"/>
              </w:rPr>
              <w:t>$</w:t>
            </w:r>
            <w:r w:rsidR="000D62BE">
              <w:rPr>
                <w:rFonts w:eastAsia="Times New Roman" w:cs="Arial"/>
                <w:b/>
                <w:bCs/>
                <w:color w:val="FFFFFF"/>
                <w:sz w:val="20"/>
              </w:rPr>
              <w:t>’</w:t>
            </w:r>
            <w:r w:rsidRPr="000D5378">
              <w:rPr>
                <w:rFonts w:eastAsia="Times New Roman" w:cs="Arial"/>
                <w:b/>
                <w:bCs/>
                <w:color w:val="FFFFFF"/>
                <w:sz w:val="20"/>
              </w:rPr>
              <w:t>000</w:t>
            </w:r>
          </w:p>
        </w:tc>
        <w:tc>
          <w:tcPr>
            <w:tcW w:w="1444" w:type="dxa"/>
            <w:tcBorders>
              <w:top w:val="nil"/>
              <w:left w:val="nil"/>
              <w:bottom w:val="nil"/>
              <w:right w:val="nil"/>
            </w:tcBorders>
            <w:shd w:val="clear" w:color="000000" w:fill="018179"/>
            <w:noWrap/>
            <w:vAlign w:val="bottom"/>
            <w:hideMark/>
          </w:tcPr>
          <w:p w:rsidR="000D62BE" w:rsidRDefault="000D62BE" w:rsidP="00F17365">
            <w:pPr>
              <w:jc w:val="right"/>
              <w:rPr>
                <w:rFonts w:eastAsia="Times New Roman" w:cs="Arial"/>
                <w:b/>
                <w:bCs/>
                <w:color w:val="FFFFFF"/>
                <w:sz w:val="20"/>
              </w:rPr>
            </w:pPr>
            <w:r>
              <w:rPr>
                <w:rFonts w:eastAsia="Times New Roman" w:cs="Arial"/>
                <w:b/>
                <w:bCs/>
                <w:color w:val="FFFFFF"/>
                <w:sz w:val="20"/>
              </w:rPr>
              <w:t>Level 3</w:t>
            </w:r>
          </w:p>
          <w:p w:rsidR="00F17365" w:rsidRPr="000D5378" w:rsidRDefault="00F17365" w:rsidP="00F17365">
            <w:pPr>
              <w:jc w:val="right"/>
              <w:rPr>
                <w:rFonts w:eastAsia="Times New Roman" w:cs="Arial"/>
                <w:b/>
                <w:bCs/>
                <w:color w:val="FFFFFF"/>
                <w:sz w:val="20"/>
              </w:rPr>
            </w:pPr>
            <w:r w:rsidRPr="000D5378">
              <w:rPr>
                <w:rFonts w:eastAsia="Times New Roman" w:cs="Arial"/>
                <w:b/>
                <w:bCs/>
                <w:color w:val="FFFFFF"/>
                <w:sz w:val="20"/>
              </w:rPr>
              <w:t>$</w:t>
            </w:r>
            <w:r w:rsidR="000D62BE">
              <w:rPr>
                <w:rFonts w:eastAsia="Times New Roman" w:cs="Arial"/>
                <w:b/>
                <w:bCs/>
                <w:color w:val="FFFFFF"/>
                <w:sz w:val="20"/>
              </w:rPr>
              <w:t>’</w:t>
            </w:r>
            <w:r w:rsidRPr="000D5378">
              <w:rPr>
                <w:rFonts w:eastAsia="Times New Roman" w:cs="Arial"/>
                <w:b/>
                <w:bCs/>
                <w:color w:val="FFFFFF"/>
                <w:sz w:val="20"/>
              </w:rPr>
              <w:t>000</w:t>
            </w:r>
          </w:p>
        </w:tc>
        <w:tc>
          <w:tcPr>
            <w:tcW w:w="1351" w:type="dxa"/>
            <w:tcBorders>
              <w:top w:val="nil"/>
              <w:left w:val="nil"/>
              <w:bottom w:val="nil"/>
              <w:right w:val="nil"/>
            </w:tcBorders>
            <w:shd w:val="clear" w:color="000000" w:fill="018179"/>
            <w:noWrap/>
            <w:vAlign w:val="bottom"/>
            <w:hideMark/>
          </w:tcPr>
          <w:p w:rsidR="000D62BE" w:rsidRDefault="000D62BE" w:rsidP="00F17365">
            <w:pPr>
              <w:jc w:val="right"/>
              <w:rPr>
                <w:rFonts w:eastAsia="Times New Roman" w:cs="Arial"/>
                <w:b/>
                <w:bCs/>
                <w:color w:val="FFFFFF"/>
                <w:sz w:val="20"/>
              </w:rPr>
            </w:pPr>
            <w:r>
              <w:rPr>
                <w:rFonts w:eastAsia="Times New Roman" w:cs="Arial"/>
                <w:b/>
                <w:bCs/>
                <w:color w:val="FFFFFF"/>
                <w:sz w:val="20"/>
              </w:rPr>
              <w:t>Total Fair</w:t>
            </w:r>
          </w:p>
          <w:p w:rsidR="000D62BE" w:rsidRDefault="000D62BE" w:rsidP="00F17365">
            <w:pPr>
              <w:jc w:val="right"/>
              <w:rPr>
                <w:rFonts w:eastAsia="Times New Roman" w:cs="Arial"/>
                <w:b/>
                <w:bCs/>
                <w:color w:val="FFFFFF"/>
                <w:sz w:val="20"/>
              </w:rPr>
            </w:pPr>
            <w:r>
              <w:rPr>
                <w:rFonts w:eastAsia="Times New Roman" w:cs="Arial"/>
                <w:b/>
                <w:bCs/>
                <w:color w:val="FFFFFF"/>
                <w:sz w:val="20"/>
              </w:rPr>
              <w:t>Value</w:t>
            </w:r>
          </w:p>
          <w:p w:rsidR="00F17365" w:rsidRPr="000D5378" w:rsidRDefault="00F17365" w:rsidP="00F17365">
            <w:pPr>
              <w:jc w:val="right"/>
              <w:rPr>
                <w:rFonts w:eastAsia="Times New Roman" w:cs="Arial"/>
                <w:b/>
                <w:bCs/>
                <w:color w:val="FFFFFF"/>
                <w:sz w:val="20"/>
              </w:rPr>
            </w:pPr>
            <w:r w:rsidRPr="000D5378">
              <w:rPr>
                <w:rFonts w:eastAsia="Times New Roman" w:cs="Arial"/>
                <w:b/>
                <w:bCs/>
                <w:color w:val="FFFFFF"/>
                <w:sz w:val="20"/>
              </w:rPr>
              <w:t>$</w:t>
            </w:r>
            <w:r w:rsidR="000D62BE">
              <w:rPr>
                <w:rFonts w:eastAsia="Times New Roman" w:cs="Arial"/>
                <w:b/>
                <w:bCs/>
                <w:color w:val="FFFFFF"/>
                <w:sz w:val="20"/>
              </w:rPr>
              <w:t>’</w:t>
            </w:r>
            <w:r w:rsidRPr="000D5378">
              <w:rPr>
                <w:rFonts w:eastAsia="Times New Roman" w:cs="Arial"/>
                <w:b/>
                <w:bCs/>
                <w:color w:val="FFFFFF"/>
                <w:sz w:val="20"/>
              </w:rPr>
              <w:t>000</w:t>
            </w:r>
          </w:p>
        </w:tc>
      </w:tr>
      <w:tr w:rsidR="00F17365" w:rsidRPr="000D5378" w:rsidTr="00F17365">
        <w:trPr>
          <w:trHeight w:val="271"/>
        </w:trPr>
        <w:tc>
          <w:tcPr>
            <w:tcW w:w="4133" w:type="dxa"/>
            <w:tcBorders>
              <w:top w:val="nil"/>
              <w:left w:val="nil"/>
              <w:bottom w:val="nil"/>
              <w:right w:val="nil"/>
            </w:tcBorders>
            <w:shd w:val="clear" w:color="auto" w:fill="auto"/>
            <w:vAlign w:val="bottom"/>
            <w:hideMark/>
          </w:tcPr>
          <w:p w:rsidR="00F17365" w:rsidRPr="000D5378" w:rsidRDefault="00F17365" w:rsidP="00F17365">
            <w:pPr>
              <w:rPr>
                <w:rFonts w:eastAsia="Times New Roman" w:cs="Arial"/>
                <w:b/>
                <w:bCs/>
                <w:sz w:val="20"/>
              </w:rPr>
            </w:pPr>
            <w:r w:rsidRPr="000D5378">
              <w:rPr>
                <w:rFonts w:eastAsia="Times New Roman" w:cs="Arial"/>
                <w:b/>
                <w:bCs/>
                <w:sz w:val="20"/>
              </w:rPr>
              <w:t>Asset Classes</w:t>
            </w:r>
          </w:p>
        </w:tc>
        <w:tc>
          <w:tcPr>
            <w:tcW w:w="1444" w:type="dxa"/>
            <w:tcBorders>
              <w:top w:val="nil"/>
              <w:left w:val="nil"/>
              <w:bottom w:val="nil"/>
              <w:right w:val="nil"/>
            </w:tcBorders>
            <w:shd w:val="clear" w:color="auto" w:fill="auto"/>
            <w:vAlign w:val="center"/>
            <w:hideMark/>
          </w:tcPr>
          <w:p w:rsidR="00F17365" w:rsidRPr="000D5378" w:rsidRDefault="00F17365" w:rsidP="00F17365">
            <w:pPr>
              <w:jc w:val="center"/>
              <w:rPr>
                <w:rFonts w:eastAsia="Times New Roman" w:cs="Arial"/>
                <w:sz w:val="20"/>
              </w:rPr>
            </w:pPr>
          </w:p>
        </w:tc>
        <w:tc>
          <w:tcPr>
            <w:tcW w:w="1444" w:type="dxa"/>
            <w:tcBorders>
              <w:top w:val="nil"/>
              <w:left w:val="nil"/>
              <w:bottom w:val="nil"/>
              <w:right w:val="nil"/>
            </w:tcBorders>
            <w:shd w:val="clear" w:color="auto" w:fill="auto"/>
            <w:vAlign w:val="center"/>
            <w:hideMark/>
          </w:tcPr>
          <w:p w:rsidR="00F17365" w:rsidRPr="000D5378" w:rsidRDefault="00F17365" w:rsidP="00F17365">
            <w:pPr>
              <w:jc w:val="center"/>
              <w:rPr>
                <w:rFonts w:eastAsia="Times New Roman" w:cs="Arial"/>
                <w:sz w:val="20"/>
              </w:rPr>
            </w:pPr>
          </w:p>
        </w:tc>
        <w:tc>
          <w:tcPr>
            <w:tcW w:w="1444" w:type="dxa"/>
            <w:tcBorders>
              <w:top w:val="nil"/>
              <w:left w:val="nil"/>
              <w:bottom w:val="nil"/>
              <w:right w:val="nil"/>
            </w:tcBorders>
            <w:shd w:val="clear" w:color="auto" w:fill="auto"/>
            <w:vAlign w:val="center"/>
            <w:hideMark/>
          </w:tcPr>
          <w:p w:rsidR="00F17365" w:rsidRPr="000D5378" w:rsidRDefault="00F17365" w:rsidP="00F17365">
            <w:pPr>
              <w:jc w:val="center"/>
              <w:rPr>
                <w:rFonts w:eastAsia="Times New Roman" w:cs="Arial"/>
                <w:sz w:val="20"/>
              </w:rPr>
            </w:pPr>
          </w:p>
        </w:tc>
        <w:tc>
          <w:tcPr>
            <w:tcW w:w="1351" w:type="dxa"/>
            <w:tcBorders>
              <w:top w:val="nil"/>
              <w:left w:val="nil"/>
              <w:bottom w:val="nil"/>
              <w:right w:val="nil"/>
            </w:tcBorders>
            <w:shd w:val="clear" w:color="auto" w:fill="auto"/>
            <w:vAlign w:val="center"/>
            <w:hideMark/>
          </w:tcPr>
          <w:p w:rsidR="00F17365" w:rsidRPr="000D5378" w:rsidRDefault="00F17365" w:rsidP="00F17365">
            <w:pPr>
              <w:jc w:val="center"/>
              <w:rPr>
                <w:rFonts w:eastAsia="Times New Roman" w:cs="Arial"/>
                <w:sz w:val="20"/>
              </w:rPr>
            </w:pPr>
          </w:p>
        </w:tc>
      </w:tr>
      <w:tr w:rsidR="00F17365" w:rsidRPr="000D5378" w:rsidTr="00F17365">
        <w:trPr>
          <w:trHeight w:val="271"/>
        </w:trPr>
        <w:tc>
          <w:tcPr>
            <w:tcW w:w="4133" w:type="dxa"/>
            <w:tcBorders>
              <w:top w:val="nil"/>
              <w:left w:val="nil"/>
              <w:bottom w:val="nil"/>
              <w:right w:val="nil"/>
            </w:tcBorders>
            <w:shd w:val="clear" w:color="auto" w:fill="auto"/>
            <w:noWrap/>
            <w:vAlign w:val="bottom"/>
            <w:hideMark/>
          </w:tcPr>
          <w:p w:rsidR="00F17365" w:rsidRPr="000D5378" w:rsidRDefault="00F17365" w:rsidP="00F17365">
            <w:pPr>
              <w:rPr>
                <w:rFonts w:eastAsia="Times New Roman" w:cs="Arial"/>
                <w:sz w:val="20"/>
              </w:rPr>
            </w:pPr>
            <w:r w:rsidRPr="000D5378">
              <w:rPr>
                <w:rFonts w:eastAsia="Times New Roman" w:cs="Arial"/>
                <w:sz w:val="20"/>
              </w:rPr>
              <w:t>Land (Note 10)</w:t>
            </w:r>
          </w:p>
        </w:tc>
        <w:tc>
          <w:tcPr>
            <w:tcW w:w="1444"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p>
        </w:tc>
        <w:tc>
          <w:tcPr>
            <w:tcW w:w="1444"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p>
        </w:tc>
        <w:tc>
          <w:tcPr>
            <w:tcW w:w="1444"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r w:rsidRPr="000D5378">
              <w:rPr>
                <w:rFonts w:eastAsia="Times New Roman" w:cs="Arial"/>
                <w:sz w:val="20"/>
              </w:rPr>
              <w:t xml:space="preserve"> 980 </w:t>
            </w:r>
          </w:p>
        </w:tc>
        <w:tc>
          <w:tcPr>
            <w:tcW w:w="1351"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b/>
                <w:bCs/>
                <w:sz w:val="20"/>
              </w:rPr>
            </w:pPr>
            <w:r w:rsidRPr="000D5378">
              <w:rPr>
                <w:rFonts w:eastAsia="Times New Roman" w:cs="Arial"/>
                <w:b/>
                <w:bCs/>
                <w:sz w:val="20"/>
              </w:rPr>
              <w:t xml:space="preserve"> 980 </w:t>
            </w:r>
          </w:p>
        </w:tc>
      </w:tr>
      <w:tr w:rsidR="00F17365" w:rsidRPr="000D5378" w:rsidTr="00F17365">
        <w:trPr>
          <w:trHeight w:val="271"/>
        </w:trPr>
        <w:tc>
          <w:tcPr>
            <w:tcW w:w="4133" w:type="dxa"/>
            <w:tcBorders>
              <w:top w:val="nil"/>
              <w:left w:val="nil"/>
              <w:bottom w:val="nil"/>
              <w:right w:val="nil"/>
            </w:tcBorders>
            <w:shd w:val="clear" w:color="auto" w:fill="auto"/>
            <w:noWrap/>
            <w:vAlign w:val="bottom"/>
            <w:hideMark/>
          </w:tcPr>
          <w:p w:rsidR="00F17365" w:rsidRPr="000D5378" w:rsidRDefault="00F17365" w:rsidP="00F17365">
            <w:pPr>
              <w:rPr>
                <w:rFonts w:eastAsia="Times New Roman" w:cs="Arial"/>
                <w:sz w:val="20"/>
              </w:rPr>
            </w:pPr>
            <w:r w:rsidRPr="000D5378">
              <w:rPr>
                <w:rFonts w:eastAsia="Times New Roman" w:cs="Arial"/>
                <w:sz w:val="20"/>
              </w:rPr>
              <w:t>Buildings (Note 10)</w:t>
            </w:r>
          </w:p>
        </w:tc>
        <w:tc>
          <w:tcPr>
            <w:tcW w:w="1444"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p>
        </w:tc>
        <w:tc>
          <w:tcPr>
            <w:tcW w:w="1444"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p>
        </w:tc>
        <w:tc>
          <w:tcPr>
            <w:tcW w:w="1444"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r w:rsidRPr="000D5378">
              <w:rPr>
                <w:rFonts w:eastAsia="Times New Roman" w:cs="Arial"/>
                <w:sz w:val="20"/>
              </w:rPr>
              <w:t xml:space="preserve">30 937 </w:t>
            </w:r>
          </w:p>
        </w:tc>
        <w:tc>
          <w:tcPr>
            <w:tcW w:w="1351"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b/>
                <w:bCs/>
                <w:sz w:val="20"/>
              </w:rPr>
            </w:pPr>
            <w:r w:rsidRPr="000D5378">
              <w:rPr>
                <w:rFonts w:eastAsia="Times New Roman" w:cs="Arial"/>
                <w:b/>
                <w:bCs/>
                <w:sz w:val="20"/>
              </w:rPr>
              <w:t xml:space="preserve">30 937 </w:t>
            </w:r>
          </w:p>
        </w:tc>
      </w:tr>
      <w:tr w:rsidR="00F17365" w:rsidRPr="000D5378" w:rsidTr="00F17365">
        <w:trPr>
          <w:trHeight w:val="271"/>
        </w:trPr>
        <w:tc>
          <w:tcPr>
            <w:tcW w:w="4133" w:type="dxa"/>
            <w:tcBorders>
              <w:top w:val="nil"/>
              <w:left w:val="nil"/>
              <w:bottom w:val="nil"/>
              <w:right w:val="nil"/>
            </w:tcBorders>
            <w:shd w:val="clear" w:color="auto" w:fill="auto"/>
            <w:noWrap/>
            <w:vAlign w:val="bottom"/>
            <w:hideMark/>
          </w:tcPr>
          <w:p w:rsidR="00F17365" w:rsidRPr="000D5378" w:rsidRDefault="00F17365" w:rsidP="00F17365">
            <w:pPr>
              <w:rPr>
                <w:rFonts w:eastAsia="Times New Roman" w:cs="Arial"/>
                <w:sz w:val="20"/>
              </w:rPr>
            </w:pPr>
            <w:r w:rsidRPr="000D5378">
              <w:rPr>
                <w:rFonts w:eastAsia="Times New Roman" w:cs="Arial"/>
                <w:sz w:val="20"/>
              </w:rPr>
              <w:t>Plant and Equipment (Note 10)</w:t>
            </w:r>
          </w:p>
        </w:tc>
        <w:tc>
          <w:tcPr>
            <w:tcW w:w="1444"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p>
        </w:tc>
        <w:tc>
          <w:tcPr>
            <w:tcW w:w="1444"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p>
        </w:tc>
        <w:tc>
          <w:tcPr>
            <w:tcW w:w="1444"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r w:rsidRPr="000D5378">
              <w:rPr>
                <w:rFonts w:eastAsia="Times New Roman" w:cs="Arial"/>
                <w:sz w:val="20"/>
              </w:rPr>
              <w:t xml:space="preserve">2 941 </w:t>
            </w:r>
          </w:p>
        </w:tc>
        <w:tc>
          <w:tcPr>
            <w:tcW w:w="1351"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b/>
                <w:bCs/>
                <w:sz w:val="20"/>
              </w:rPr>
            </w:pPr>
            <w:r w:rsidRPr="000D5378">
              <w:rPr>
                <w:rFonts w:eastAsia="Times New Roman" w:cs="Arial"/>
                <w:b/>
                <w:bCs/>
                <w:sz w:val="20"/>
              </w:rPr>
              <w:t xml:space="preserve">2 941 </w:t>
            </w:r>
          </w:p>
        </w:tc>
      </w:tr>
      <w:tr w:rsidR="00F17365" w:rsidRPr="000D5378" w:rsidTr="00F17365">
        <w:trPr>
          <w:trHeight w:val="287"/>
        </w:trPr>
        <w:tc>
          <w:tcPr>
            <w:tcW w:w="4133" w:type="dxa"/>
            <w:tcBorders>
              <w:top w:val="nil"/>
              <w:left w:val="nil"/>
              <w:bottom w:val="nil"/>
              <w:right w:val="nil"/>
            </w:tcBorders>
            <w:shd w:val="clear" w:color="auto" w:fill="auto"/>
            <w:noWrap/>
            <w:vAlign w:val="bottom"/>
            <w:hideMark/>
          </w:tcPr>
          <w:p w:rsidR="00F17365" w:rsidRPr="000D5378" w:rsidRDefault="00F17365" w:rsidP="00F17365">
            <w:pPr>
              <w:rPr>
                <w:rFonts w:eastAsia="Times New Roman" w:cs="Arial"/>
                <w:sz w:val="20"/>
              </w:rPr>
            </w:pPr>
            <w:r w:rsidRPr="000D5378">
              <w:rPr>
                <w:rFonts w:eastAsia="Times New Roman" w:cs="Arial"/>
                <w:sz w:val="20"/>
              </w:rPr>
              <w:t>Heritage and Cultural Assets (Note 11)</w:t>
            </w:r>
          </w:p>
        </w:tc>
        <w:tc>
          <w:tcPr>
            <w:tcW w:w="1444"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p>
        </w:tc>
        <w:tc>
          <w:tcPr>
            <w:tcW w:w="1444"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p>
        </w:tc>
        <w:tc>
          <w:tcPr>
            <w:tcW w:w="1444"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r w:rsidRPr="000D5378">
              <w:rPr>
                <w:rFonts w:eastAsia="Times New Roman" w:cs="Arial"/>
                <w:sz w:val="20"/>
              </w:rPr>
              <w:t xml:space="preserve"> 8 </w:t>
            </w:r>
          </w:p>
        </w:tc>
        <w:tc>
          <w:tcPr>
            <w:tcW w:w="1351"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b/>
                <w:bCs/>
                <w:sz w:val="20"/>
              </w:rPr>
            </w:pPr>
            <w:r w:rsidRPr="000D5378">
              <w:rPr>
                <w:rFonts w:eastAsia="Times New Roman" w:cs="Arial"/>
                <w:b/>
                <w:bCs/>
                <w:sz w:val="20"/>
              </w:rPr>
              <w:t xml:space="preserve"> 8 </w:t>
            </w:r>
          </w:p>
        </w:tc>
      </w:tr>
      <w:tr w:rsidR="00F17365" w:rsidRPr="000D5378" w:rsidTr="00F17365">
        <w:trPr>
          <w:trHeight w:val="287"/>
        </w:trPr>
        <w:tc>
          <w:tcPr>
            <w:tcW w:w="4133" w:type="dxa"/>
            <w:tcBorders>
              <w:top w:val="single" w:sz="8" w:space="0" w:color="808080"/>
              <w:left w:val="nil"/>
              <w:bottom w:val="single" w:sz="8" w:space="0" w:color="808080"/>
              <w:right w:val="nil"/>
            </w:tcBorders>
            <w:shd w:val="clear" w:color="auto" w:fill="auto"/>
            <w:vAlign w:val="center"/>
            <w:hideMark/>
          </w:tcPr>
          <w:p w:rsidR="00F17365" w:rsidRPr="000D5378" w:rsidRDefault="00F17365" w:rsidP="00F17365">
            <w:pPr>
              <w:rPr>
                <w:rFonts w:eastAsia="Times New Roman" w:cs="Arial"/>
                <w:b/>
                <w:bCs/>
                <w:sz w:val="20"/>
              </w:rPr>
            </w:pPr>
            <w:r w:rsidRPr="000D5378">
              <w:rPr>
                <w:rFonts w:eastAsia="Times New Roman" w:cs="Arial"/>
                <w:b/>
                <w:bCs/>
                <w:sz w:val="20"/>
              </w:rPr>
              <w:t>Total</w:t>
            </w:r>
          </w:p>
        </w:tc>
        <w:tc>
          <w:tcPr>
            <w:tcW w:w="1444" w:type="dxa"/>
            <w:tcBorders>
              <w:top w:val="single" w:sz="8" w:space="0" w:color="808080"/>
              <w:left w:val="nil"/>
              <w:bottom w:val="single" w:sz="8" w:space="0" w:color="808080"/>
              <w:right w:val="nil"/>
            </w:tcBorders>
            <w:shd w:val="clear" w:color="auto" w:fill="auto"/>
            <w:noWrap/>
            <w:vAlign w:val="bottom"/>
            <w:hideMark/>
          </w:tcPr>
          <w:p w:rsidR="00F17365" w:rsidRPr="000D5378" w:rsidRDefault="00F17365" w:rsidP="00F17365">
            <w:pPr>
              <w:jc w:val="right"/>
              <w:rPr>
                <w:rFonts w:eastAsia="Times New Roman" w:cs="Arial"/>
                <w:b/>
                <w:bCs/>
                <w:sz w:val="20"/>
              </w:rPr>
            </w:pPr>
            <w:r w:rsidRPr="000D5378">
              <w:rPr>
                <w:rFonts w:eastAsia="Times New Roman" w:cs="Arial"/>
                <w:b/>
                <w:bCs/>
                <w:sz w:val="20"/>
              </w:rPr>
              <w:t xml:space="preserve"> 0 </w:t>
            </w:r>
          </w:p>
        </w:tc>
        <w:tc>
          <w:tcPr>
            <w:tcW w:w="1444" w:type="dxa"/>
            <w:tcBorders>
              <w:top w:val="single" w:sz="8" w:space="0" w:color="808080"/>
              <w:left w:val="nil"/>
              <w:bottom w:val="single" w:sz="8" w:space="0" w:color="808080"/>
              <w:right w:val="nil"/>
            </w:tcBorders>
            <w:shd w:val="clear" w:color="auto" w:fill="auto"/>
            <w:noWrap/>
            <w:vAlign w:val="bottom"/>
            <w:hideMark/>
          </w:tcPr>
          <w:p w:rsidR="00F17365" w:rsidRPr="000D5378" w:rsidRDefault="00F17365" w:rsidP="00F17365">
            <w:pPr>
              <w:jc w:val="right"/>
              <w:rPr>
                <w:rFonts w:eastAsia="Times New Roman" w:cs="Arial"/>
                <w:b/>
                <w:bCs/>
                <w:sz w:val="20"/>
              </w:rPr>
            </w:pPr>
            <w:r w:rsidRPr="000D5378">
              <w:rPr>
                <w:rFonts w:eastAsia="Times New Roman" w:cs="Arial"/>
                <w:b/>
                <w:bCs/>
                <w:sz w:val="20"/>
              </w:rPr>
              <w:t xml:space="preserve"> 0 </w:t>
            </w:r>
          </w:p>
        </w:tc>
        <w:tc>
          <w:tcPr>
            <w:tcW w:w="1444" w:type="dxa"/>
            <w:tcBorders>
              <w:top w:val="single" w:sz="8" w:space="0" w:color="808080"/>
              <w:left w:val="nil"/>
              <w:bottom w:val="single" w:sz="8" w:space="0" w:color="808080"/>
              <w:right w:val="nil"/>
            </w:tcBorders>
            <w:shd w:val="clear" w:color="auto" w:fill="auto"/>
            <w:noWrap/>
            <w:vAlign w:val="bottom"/>
            <w:hideMark/>
          </w:tcPr>
          <w:p w:rsidR="00F17365" w:rsidRPr="000D5378" w:rsidRDefault="00F17365" w:rsidP="00F17365">
            <w:pPr>
              <w:jc w:val="right"/>
              <w:rPr>
                <w:rFonts w:eastAsia="Times New Roman" w:cs="Arial"/>
                <w:b/>
                <w:bCs/>
                <w:sz w:val="20"/>
              </w:rPr>
            </w:pPr>
            <w:r w:rsidRPr="000D5378">
              <w:rPr>
                <w:rFonts w:eastAsia="Times New Roman" w:cs="Arial"/>
                <w:b/>
                <w:bCs/>
                <w:sz w:val="20"/>
              </w:rPr>
              <w:t xml:space="preserve">34 866 </w:t>
            </w:r>
          </w:p>
        </w:tc>
        <w:tc>
          <w:tcPr>
            <w:tcW w:w="1351" w:type="dxa"/>
            <w:tcBorders>
              <w:top w:val="single" w:sz="8" w:space="0" w:color="808080"/>
              <w:left w:val="nil"/>
              <w:bottom w:val="single" w:sz="8" w:space="0" w:color="808080"/>
              <w:right w:val="nil"/>
            </w:tcBorders>
            <w:shd w:val="clear" w:color="auto" w:fill="auto"/>
            <w:noWrap/>
            <w:vAlign w:val="bottom"/>
            <w:hideMark/>
          </w:tcPr>
          <w:p w:rsidR="00F17365" w:rsidRPr="000D5378" w:rsidRDefault="00F17365" w:rsidP="00F17365">
            <w:pPr>
              <w:jc w:val="right"/>
              <w:rPr>
                <w:rFonts w:eastAsia="Times New Roman" w:cs="Arial"/>
                <w:b/>
                <w:bCs/>
                <w:sz w:val="20"/>
              </w:rPr>
            </w:pPr>
            <w:r w:rsidRPr="000D5378">
              <w:rPr>
                <w:rFonts w:eastAsia="Times New Roman" w:cs="Arial"/>
                <w:b/>
                <w:bCs/>
                <w:sz w:val="20"/>
              </w:rPr>
              <w:t xml:space="preserve">34 866 </w:t>
            </w:r>
          </w:p>
        </w:tc>
      </w:tr>
    </w:tbl>
    <w:p w:rsidR="00F17365" w:rsidRDefault="00F17365" w:rsidP="00F17365">
      <w:pPr>
        <w:spacing w:before="240"/>
        <w:rPr>
          <w:szCs w:val="22"/>
        </w:rPr>
      </w:pPr>
      <w:r w:rsidRPr="00D25908">
        <w:rPr>
          <w:szCs w:val="22"/>
        </w:rPr>
        <w:t>There were no transfers between Level 1 and Level 2 or 3 during 2015-16.</w:t>
      </w:r>
    </w:p>
    <w:p w:rsidR="00A31D33" w:rsidRDefault="00A31D33">
      <w:pPr>
        <w:spacing w:line="240" w:lineRule="auto"/>
        <w:rPr>
          <w:szCs w:val="22"/>
        </w:rPr>
      </w:pPr>
      <w:r>
        <w:rPr>
          <w:szCs w:val="22"/>
        </w:rPr>
        <w:br w:type="page"/>
      </w:r>
    </w:p>
    <w:p w:rsidR="00FB7724" w:rsidRPr="00FB7724" w:rsidRDefault="00F334F4" w:rsidP="00DB6B01">
      <w:pPr>
        <w:pStyle w:val="ListParagraph"/>
        <w:numPr>
          <w:ilvl w:val="0"/>
          <w:numId w:val="102"/>
        </w:numPr>
        <w:spacing w:before="0" w:after="200"/>
        <w:ind w:left="0" w:firstLine="0"/>
        <w:contextualSpacing w:val="0"/>
        <w:rPr>
          <w:rFonts w:eastAsia="Times New Roman" w:cs="Arial"/>
          <w:b/>
          <w:bCs/>
          <w:sz w:val="24"/>
          <w:szCs w:val="24"/>
          <w:lang w:bidi="ar-SA"/>
        </w:rPr>
      </w:pPr>
      <w:r w:rsidRPr="00FB7724">
        <w:rPr>
          <w:rFonts w:eastAsia="Times New Roman" w:cs="Arial"/>
          <w:b/>
          <w:bCs/>
          <w:sz w:val="24"/>
          <w:szCs w:val="24"/>
          <w:lang w:bidi="ar-SA"/>
        </w:rPr>
        <w:lastRenderedPageBreak/>
        <w:t xml:space="preserve">Fair Value Measurement </w:t>
      </w:r>
      <w:r w:rsidR="00900FF3">
        <w:rPr>
          <w:rFonts w:eastAsia="Times New Roman" w:cs="Arial"/>
          <w:b/>
          <w:bCs/>
          <w:sz w:val="24"/>
          <w:szCs w:val="24"/>
          <w:lang w:bidi="ar-SA"/>
        </w:rPr>
        <w:t>o</w:t>
      </w:r>
      <w:r w:rsidRPr="00FB7724">
        <w:rPr>
          <w:rFonts w:eastAsia="Times New Roman" w:cs="Arial"/>
          <w:b/>
          <w:bCs/>
          <w:sz w:val="24"/>
          <w:szCs w:val="24"/>
          <w:lang w:bidi="ar-SA"/>
        </w:rPr>
        <w:t>f Non-Financial Assets (</w:t>
      </w:r>
      <w:r w:rsidR="00900FF3">
        <w:rPr>
          <w:rFonts w:eastAsia="Times New Roman" w:cs="Arial"/>
          <w:b/>
          <w:bCs/>
          <w:sz w:val="24"/>
          <w:szCs w:val="24"/>
          <w:lang w:bidi="ar-SA"/>
        </w:rPr>
        <w:t>c</w:t>
      </w:r>
      <w:r w:rsidRPr="00FB7724">
        <w:rPr>
          <w:rFonts w:eastAsia="Times New Roman" w:cs="Arial"/>
          <w:b/>
          <w:bCs/>
          <w:sz w:val="24"/>
          <w:szCs w:val="24"/>
          <w:lang w:bidi="ar-SA"/>
        </w:rPr>
        <w:t>ontinued)</w:t>
      </w:r>
    </w:p>
    <w:p w:rsidR="00F17365" w:rsidRDefault="00F17365" w:rsidP="00DB6B01">
      <w:pPr>
        <w:pStyle w:val="ListParagraph"/>
        <w:numPr>
          <w:ilvl w:val="0"/>
          <w:numId w:val="86"/>
        </w:numPr>
        <w:spacing w:after="240"/>
        <w:ind w:left="0" w:firstLine="0"/>
        <w:contextualSpacing w:val="0"/>
        <w:rPr>
          <w:rFonts w:eastAsia="Times New Roman" w:cs="Arial"/>
          <w:b/>
          <w:bCs/>
          <w:szCs w:val="22"/>
          <w:lang w:bidi="ar-SA"/>
        </w:rPr>
      </w:pPr>
      <w:r w:rsidRPr="001B45A0">
        <w:rPr>
          <w:rFonts w:eastAsia="Times New Roman" w:cs="Arial"/>
          <w:b/>
          <w:bCs/>
          <w:szCs w:val="22"/>
          <w:lang w:bidi="ar-SA"/>
        </w:rPr>
        <w:t>Valuation Techniques and Inputs</w:t>
      </w:r>
    </w:p>
    <w:p w:rsidR="00F17365" w:rsidRPr="001B45A0" w:rsidRDefault="00F17365" w:rsidP="001D523C">
      <w:pPr>
        <w:pStyle w:val="ListParagraph"/>
        <w:numPr>
          <w:ilvl w:val="0"/>
          <w:numId w:val="0"/>
        </w:numPr>
        <w:spacing w:after="120"/>
        <w:contextualSpacing w:val="0"/>
        <w:rPr>
          <w:rFonts w:eastAsia="Times New Roman" w:cs="Arial"/>
          <w:b/>
          <w:bCs/>
          <w:szCs w:val="22"/>
          <w:lang w:bidi="ar-SA"/>
        </w:rPr>
      </w:pPr>
      <w:r w:rsidRPr="001B45A0">
        <w:rPr>
          <w:rFonts w:eastAsia="Times New Roman" w:cs="Arial"/>
          <w:bCs/>
          <w:szCs w:val="22"/>
          <w:lang w:bidi="ar-SA"/>
        </w:rPr>
        <w:t>Valuation techniques used to measure fair value in 2015-16 are:</w:t>
      </w:r>
    </w:p>
    <w:tbl>
      <w:tblPr>
        <w:tblW w:w="8331" w:type="dxa"/>
        <w:tblInd w:w="108" w:type="dxa"/>
        <w:tblLook w:val="04A0" w:firstRow="1" w:lastRow="0" w:firstColumn="1" w:lastColumn="0" w:noHBand="0" w:noVBand="1"/>
        <w:tblDescription w:val="Asset classes valuation techniques for level 2 and level 3."/>
      </w:tblPr>
      <w:tblGrid>
        <w:gridCol w:w="4719"/>
        <w:gridCol w:w="1806"/>
        <w:gridCol w:w="1806"/>
      </w:tblGrid>
      <w:tr w:rsidR="00F17365" w:rsidRPr="000D5378" w:rsidTr="00385EDD">
        <w:trPr>
          <w:trHeight w:val="282"/>
          <w:tblHeader/>
        </w:trPr>
        <w:tc>
          <w:tcPr>
            <w:tcW w:w="4719" w:type="dxa"/>
            <w:tcBorders>
              <w:top w:val="nil"/>
              <w:left w:val="nil"/>
              <w:bottom w:val="nil"/>
              <w:right w:val="nil"/>
            </w:tcBorders>
            <w:shd w:val="clear" w:color="000000" w:fill="018179"/>
            <w:noWrap/>
            <w:vAlign w:val="bottom"/>
            <w:hideMark/>
          </w:tcPr>
          <w:p w:rsidR="00F17365" w:rsidRPr="000D5378" w:rsidRDefault="00F17365" w:rsidP="00F17365">
            <w:pPr>
              <w:jc w:val="right"/>
              <w:rPr>
                <w:rFonts w:eastAsia="Times New Roman" w:cs="Arial"/>
                <w:b/>
                <w:bCs/>
                <w:color w:val="FFFFFF"/>
                <w:sz w:val="20"/>
              </w:rPr>
            </w:pPr>
            <w:r w:rsidRPr="000D5378">
              <w:rPr>
                <w:rFonts w:eastAsia="Times New Roman" w:cs="Arial"/>
                <w:b/>
                <w:bCs/>
                <w:color w:val="FFFFFF"/>
                <w:sz w:val="20"/>
              </w:rPr>
              <w:t> </w:t>
            </w:r>
          </w:p>
        </w:tc>
        <w:tc>
          <w:tcPr>
            <w:tcW w:w="1806" w:type="dxa"/>
            <w:tcBorders>
              <w:top w:val="nil"/>
              <w:left w:val="nil"/>
              <w:bottom w:val="nil"/>
              <w:right w:val="nil"/>
            </w:tcBorders>
            <w:shd w:val="clear" w:color="000000" w:fill="018179"/>
            <w:noWrap/>
            <w:vAlign w:val="bottom"/>
            <w:hideMark/>
          </w:tcPr>
          <w:p w:rsidR="00385EDD" w:rsidRDefault="00385EDD" w:rsidP="00F17365">
            <w:pPr>
              <w:jc w:val="right"/>
              <w:rPr>
                <w:rFonts w:eastAsia="Times New Roman" w:cs="Arial"/>
                <w:b/>
                <w:bCs/>
                <w:color w:val="FFFFFF"/>
                <w:sz w:val="20"/>
              </w:rPr>
            </w:pPr>
            <w:r>
              <w:rPr>
                <w:rFonts w:eastAsia="Times New Roman" w:cs="Arial"/>
                <w:b/>
                <w:bCs/>
                <w:color w:val="FFFFFF"/>
                <w:sz w:val="20"/>
              </w:rPr>
              <w:t>Level 2</w:t>
            </w:r>
          </w:p>
          <w:p w:rsidR="00F17365" w:rsidRPr="000D5378" w:rsidRDefault="00F17365" w:rsidP="00F17365">
            <w:pPr>
              <w:jc w:val="right"/>
              <w:rPr>
                <w:rFonts w:eastAsia="Times New Roman" w:cs="Arial"/>
                <w:b/>
                <w:bCs/>
                <w:color w:val="FFFFFF"/>
                <w:sz w:val="20"/>
              </w:rPr>
            </w:pPr>
            <w:r w:rsidRPr="000D5378">
              <w:rPr>
                <w:rFonts w:eastAsia="Times New Roman" w:cs="Arial"/>
                <w:b/>
                <w:bCs/>
                <w:color w:val="FFFFFF"/>
                <w:sz w:val="20"/>
              </w:rPr>
              <w:t>Techniques</w:t>
            </w:r>
          </w:p>
        </w:tc>
        <w:tc>
          <w:tcPr>
            <w:tcW w:w="1806" w:type="dxa"/>
            <w:tcBorders>
              <w:top w:val="nil"/>
              <w:left w:val="nil"/>
              <w:bottom w:val="nil"/>
              <w:right w:val="nil"/>
            </w:tcBorders>
            <w:shd w:val="clear" w:color="000000" w:fill="018179"/>
            <w:noWrap/>
            <w:vAlign w:val="bottom"/>
            <w:hideMark/>
          </w:tcPr>
          <w:p w:rsidR="00385EDD" w:rsidRDefault="00385EDD" w:rsidP="00F17365">
            <w:pPr>
              <w:jc w:val="right"/>
              <w:rPr>
                <w:rFonts w:eastAsia="Times New Roman" w:cs="Arial"/>
                <w:b/>
                <w:bCs/>
                <w:color w:val="FFFFFF"/>
                <w:sz w:val="20"/>
              </w:rPr>
            </w:pPr>
            <w:r>
              <w:rPr>
                <w:rFonts w:eastAsia="Times New Roman" w:cs="Arial"/>
                <w:b/>
                <w:bCs/>
                <w:color w:val="FFFFFF"/>
                <w:sz w:val="20"/>
              </w:rPr>
              <w:t>Level 3</w:t>
            </w:r>
          </w:p>
          <w:p w:rsidR="00F17365" w:rsidRPr="000D5378" w:rsidRDefault="00F17365" w:rsidP="00F17365">
            <w:pPr>
              <w:jc w:val="right"/>
              <w:rPr>
                <w:rFonts w:eastAsia="Times New Roman" w:cs="Arial"/>
                <w:b/>
                <w:bCs/>
                <w:color w:val="FFFFFF"/>
                <w:sz w:val="20"/>
              </w:rPr>
            </w:pPr>
            <w:r w:rsidRPr="000D5378">
              <w:rPr>
                <w:rFonts w:eastAsia="Times New Roman" w:cs="Arial"/>
                <w:b/>
                <w:bCs/>
                <w:color w:val="FFFFFF"/>
                <w:sz w:val="20"/>
              </w:rPr>
              <w:t>Techniques</w:t>
            </w:r>
          </w:p>
        </w:tc>
      </w:tr>
      <w:tr w:rsidR="00F17365" w:rsidRPr="000D5378" w:rsidTr="00F17365">
        <w:trPr>
          <w:trHeight w:val="282"/>
        </w:trPr>
        <w:tc>
          <w:tcPr>
            <w:tcW w:w="4719" w:type="dxa"/>
            <w:tcBorders>
              <w:top w:val="nil"/>
              <w:left w:val="nil"/>
              <w:bottom w:val="nil"/>
              <w:right w:val="nil"/>
            </w:tcBorders>
            <w:shd w:val="clear" w:color="auto" w:fill="auto"/>
            <w:vAlign w:val="center"/>
            <w:hideMark/>
          </w:tcPr>
          <w:p w:rsidR="00F17365" w:rsidRPr="000D5378" w:rsidRDefault="00F17365" w:rsidP="00F17365">
            <w:pPr>
              <w:rPr>
                <w:rFonts w:eastAsia="Times New Roman" w:cs="Arial"/>
                <w:b/>
                <w:bCs/>
                <w:sz w:val="20"/>
              </w:rPr>
            </w:pPr>
            <w:r w:rsidRPr="000D5378">
              <w:rPr>
                <w:rFonts w:eastAsia="Times New Roman" w:cs="Arial"/>
                <w:b/>
                <w:bCs/>
                <w:sz w:val="20"/>
              </w:rPr>
              <w:t>Asset Classes</w:t>
            </w:r>
          </w:p>
        </w:tc>
        <w:tc>
          <w:tcPr>
            <w:tcW w:w="1806" w:type="dxa"/>
            <w:tcBorders>
              <w:top w:val="nil"/>
              <w:left w:val="nil"/>
              <w:bottom w:val="nil"/>
              <w:right w:val="nil"/>
            </w:tcBorders>
            <w:shd w:val="clear" w:color="auto" w:fill="auto"/>
            <w:vAlign w:val="center"/>
            <w:hideMark/>
          </w:tcPr>
          <w:p w:rsidR="00F17365" w:rsidRPr="000D5378" w:rsidRDefault="00F17365" w:rsidP="00F17365">
            <w:pPr>
              <w:jc w:val="center"/>
              <w:rPr>
                <w:rFonts w:eastAsia="Times New Roman" w:cs="Arial"/>
                <w:sz w:val="20"/>
              </w:rPr>
            </w:pPr>
          </w:p>
        </w:tc>
        <w:tc>
          <w:tcPr>
            <w:tcW w:w="1806" w:type="dxa"/>
            <w:tcBorders>
              <w:top w:val="nil"/>
              <w:left w:val="nil"/>
              <w:bottom w:val="nil"/>
              <w:right w:val="nil"/>
            </w:tcBorders>
            <w:shd w:val="clear" w:color="auto" w:fill="auto"/>
            <w:vAlign w:val="center"/>
            <w:hideMark/>
          </w:tcPr>
          <w:p w:rsidR="00F17365" w:rsidRPr="000D5378" w:rsidRDefault="00F17365" w:rsidP="00F17365">
            <w:pPr>
              <w:jc w:val="center"/>
              <w:rPr>
                <w:rFonts w:eastAsia="Times New Roman" w:cs="Arial"/>
                <w:sz w:val="20"/>
              </w:rPr>
            </w:pPr>
          </w:p>
        </w:tc>
      </w:tr>
      <w:tr w:rsidR="00F17365" w:rsidRPr="000D5378" w:rsidTr="00F17365">
        <w:trPr>
          <w:trHeight w:val="282"/>
        </w:trPr>
        <w:tc>
          <w:tcPr>
            <w:tcW w:w="4719" w:type="dxa"/>
            <w:tcBorders>
              <w:top w:val="nil"/>
              <w:left w:val="nil"/>
              <w:bottom w:val="nil"/>
              <w:right w:val="nil"/>
            </w:tcBorders>
            <w:shd w:val="clear" w:color="auto" w:fill="auto"/>
            <w:noWrap/>
            <w:vAlign w:val="bottom"/>
            <w:hideMark/>
          </w:tcPr>
          <w:p w:rsidR="00F17365" w:rsidRPr="000D5378" w:rsidRDefault="00F17365" w:rsidP="00F17365">
            <w:pPr>
              <w:rPr>
                <w:rFonts w:eastAsia="Times New Roman" w:cs="Arial"/>
                <w:sz w:val="20"/>
              </w:rPr>
            </w:pPr>
            <w:r w:rsidRPr="000D5378">
              <w:rPr>
                <w:rFonts w:eastAsia="Times New Roman" w:cs="Arial"/>
                <w:sz w:val="20"/>
              </w:rPr>
              <w:t>Land</w:t>
            </w:r>
          </w:p>
        </w:tc>
        <w:tc>
          <w:tcPr>
            <w:tcW w:w="1806" w:type="dxa"/>
            <w:tcBorders>
              <w:top w:val="nil"/>
              <w:left w:val="nil"/>
              <w:bottom w:val="nil"/>
              <w:right w:val="nil"/>
            </w:tcBorders>
            <w:shd w:val="clear" w:color="auto" w:fill="auto"/>
            <w:noWrap/>
            <w:vAlign w:val="bottom"/>
            <w:hideMark/>
          </w:tcPr>
          <w:p w:rsidR="00F17365" w:rsidRPr="000D5378" w:rsidRDefault="00F17365" w:rsidP="00F17365">
            <w:pPr>
              <w:rPr>
                <w:rFonts w:eastAsia="Times New Roman" w:cs="Arial"/>
                <w:sz w:val="20"/>
              </w:rPr>
            </w:pPr>
          </w:p>
        </w:tc>
        <w:tc>
          <w:tcPr>
            <w:tcW w:w="1806"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r w:rsidRPr="000D5378">
              <w:rPr>
                <w:rFonts w:eastAsia="Times New Roman" w:cs="Arial"/>
                <w:sz w:val="20"/>
              </w:rPr>
              <w:t>Cost approach</w:t>
            </w:r>
          </w:p>
        </w:tc>
      </w:tr>
      <w:tr w:rsidR="00F17365" w:rsidRPr="000D5378" w:rsidTr="00F17365">
        <w:trPr>
          <w:trHeight w:val="282"/>
        </w:trPr>
        <w:tc>
          <w:tcPr>
            <w:tcW w:w="4719" w:type="dxa"/>
            <w:tcBorders>
              <w:top w:val="nil"/>
              <w:left w:val="nil"/>
              <w:bottom w:val="nil"/>
              <w:right w:val="nil"/>
            </w:tcBorders>
            <w:shd w:val="clear" w:color="auto" w:fill="auto"/>
            <w:noWrap/>
            <w:vAlign w:val="bottom"/>
            <w:hideMark/>
          </w:tcPr>
          <w:p w:rsidR="00F17365" w:rsidRPr="000D5378" w:rsidRDefault="00F17365" w:rsidP="00F17365">
            <w:pPr>
              <w:rPr>
                <w:rFonts w:eastAsia="Times New Roman" w:cs="Arial"/>
                <w:sz w:val="20"/>
              </w:rPr>
            </w:pPr>
            <w:r w:rsidRPr="000D5378">
              <w:rPr>
                <w:rFonts w:eastAsia="Times New Roman" w:cs="Arial"/>
                <w:sz w:val="20"/>
              </w:rPr>
              <w:t>Buildings</w:t>
            </w:r>
          </w:p>
        </w:tc>
        <w:tc>
          <w:tcPr>
            <w:tcW w:w="1806" w:type="dxa"/>
            <w:tcBorders>
              <w:top w:val="nil"/>
              <w:left w:val="nil"/>
              <w:bottom w:val="nil"/>
              <w:right w:val="nil"/>
            </w:tcBorders>
            <w:shd w:val="clear" w:color="auto" w:fill="auto"/>
            <w:noWrap/>
            <w:vAlign w:val="bottom"/>
            <w:hideMark/>
          </w:tcPr>
          <w:p w:rsidR="00F17365" w:rsidRPr="000D5378" w:rsidRDefault="00F17365" w:rsidP="00F17365">
            <w:pPr>
              <w:rPr>
                <w:rFonts w:eastAsia="Times New Roman" w:cs="Arial"/>
                <w:sz w:val="20"/>
              </w:rPr>
            </w:pPr>
          </w:p>
        </w:tc>
        <w:tc>
          <w:tcPr>
            <w:tcW w:w="1806"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r w:rsidRPr="000D5378">
              <w:rPr>
                <w:rFonts w:eastAsia="Times New Roman" w:cs="Arial"/>
                <w:sz w:val="20"/>
              </w:rPr>
              <w:t>Cost approach</w:t>
            </w:r>
          </w:p>
        </w:tc>
      </w:tr>
      <w:tr w:rsidR="00F17365" w:rsidRPr="000D5378" w:rsidTr="00F17365">
        <w:trPr>
          <w:trHeight w:val="282"/>
        </w:trPr>
        <w:tc>
          <w:tcPr>
            <w:tcW w:w="4719" w:type="dxa"/>
            <w:tcBorders>
              <w:top w:val="nil"/>
              <w:left w:val="nil"/>
              <w:bottom w:val="nil"/>
              <w:right w:val="nil"/>
            </w:tcBorders>
            <w:shd w:val="clear" w:color="auto" w:fill="auto"/>
            <w:noWrap/>
            <w:vAlign w:val="bottom"/>
            <w:hideMark/>
          </w:tcPr>
          <w:p w:rsidR="00F17365" w:rsidRPr="000D5378" w:rsidRDefault="00F17365" w:rsidP="00F17365">
            <w:pPr>
              <w:rPr>
                <w:rFonts w:eastAsia="Times New Roman" w:cs="Arial"/>
                <w:sz w:val="20"/>
              </w:rPr>
            </w:pPr>
            <w:r w:rsidRPr="000D5378">
              <w:rPr>
                <w:rFonts w:eastAsia="Times New Roman" w:cs="Arial"/>
                <w:sz w:val="20"/>
              </w:rPr>
              <w:t>Plant and Equipment</w:t>
            </w:r>
          </w:p>
        </w:tc>
        <w:tc>
          <w:tcPr>
            <w:tcW w:w="1806" w:type="dxa"/>
            <w:tcBorders>
              <w:top w:val="nil"/>
              <w:left w:val="nil"/>
              <w:bottom w:val="nil"/>
              <w:right w:val="nil"/>
            </w:tcBorders>
            <w:shd w:val="clear" w:color="auto" w:fill="auto"/>
            <w:noWrap/>
            <w:vAlign w:val="bottom"/>
            <w:hideMark/>
          </w:tcPr>
          <w:p w:rsidR="00F17365" w:rsidRPr="000D5378" w:rsidRDefault="00F17365" w:rsidP="00F17365">
            <w:pPr>
              <w:rPr>
                <w:rFonts w:eastAsia="Times New Roman" w:cs="Arial"/>
                <w:sz w:val="20"/>
              </w:rPr>
            </w:pPr>
          </w:p>
        </w:tc>
        <w:tc>
          <w:tcPr>
            <w:tcW w:w="1806"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r w:rsidRPr="000D5378">
              <w:rPr>
                <w:rFonts w:eastAsia="Times New Roman" w:cs="Arial"/>
                <w:sz w:val="20"/>
              </w:rPr>
              <w:t>Cost approach</w:t>
            </w:r>
          </w:p>
        </w:tc>
      </w:tr>
      <w:tr w:rsidR="00F17365" w:rsidRPr="000D5378" w:rsidTr="00F17365">
        <w:trPr>
          <w:trHeight w:val="282"/>
        </w:trPr>
        <w:tc>
          <w:tcPr>
            <w:tcW w:w="4719" w:type="dxa"/>
            <w:tcBorders>
              <w:top w:val="nil"/>
              <w:left w:val="nil"/>
              <w:bottom w:val="nil"/>
              <w:right w:val="nil"/>
            </w:tcBorders>
            <w:shd w:val="clear" w:color="auto" w:fill="auto"/>
            <w:noWrap/>
            <w:vAlign w:val="bottom"/>
            <w:hideMark/>
          </w:tcPr>
          <w:p w:rsidR="00F17365" w:rsidRPr="000D5378" w:rsidRDefault="00F17365" w:rsidP="00F17365">
            <w:pPr>
              <w:rPr>
                <w:rFonts w:eastAsia="Times New Roman" w:cs="Arial"/>
                <w:sz w:val="20"/>
              </w:rPr>
            </w:pPr>
            <w:r w:rsidRPr="000D5378">
              <w:rPr>
                <w:rFonts w:eastAsia="Times New Roman" w:cs="Arial"/>
                <w:sz w:val="20"/>
              </w:rPr>
              <w:t>Heritage and Cultural Assets</w:t>
            </w:r>
          </w:p>
        </w:tc>
        <w:tc>
          <w:tcPr>
            <w:tcW w:w="1806" w:type="dxa"/>
            <w:tcBorders>
              <w:top w:val="nil"/>
              <w:left w:val="nil"/>
              <w:bottom w:val="nil"/>
              <w:right w:val="nil"/>
            </w:tcBorders>
            <w:shd w:val="clear" w:color="auto" w:fill="auto"/>
            <w:noWrap/>
            <w:vAlign w:val="bottom"/>
            <w:hideMark/>
          </w:tcPr>
          <w:p w:rsidR="00F17365" w:rsidRPr="000D5378" w:rsidRDefault="00F17365" w:rsidP="00F17365">
            <w:pPr>
              <w:rPr>
                <w:rFonts w:eastAsia="Times New Roman" w:cs="Arial"/>
                <w:sz w:val="20"/>
              </w:rPr>
            </w:pPr>
          </w:p>
        </w:tc>
        <w:tc>
          <w:tcPr>
            <w:tcW w:w="1806" w:type="dxa"/>
            <w:tcBorders>
              <w:top w:val="nil"/>
              <w:left w:val="nil"/>
              <w:bottom w:val="nil"/>
              <w:right w:val="nil"/>
            </w:tcBorders>
            <w:shd w:val="clear" w:color="auto" w:fill="auto"/>
            <w:noWrap/>
            <w:vAlign w:val="bottom"/>
            <w:hideMark/>
          </w:tcPr>
          <w:p w:rsidR="00F17365" w:rsidRPr="000D5378" w:rsidRDefault="00F17365" w:rsidP="00F17365">
            <w:pPr>
              <w:jc w:val="right"/>
              <w:rPr>
                <w:rFonts w:eastAsia="Times New Roman" w:cs="Arial"/>
                <w:sz w:val="20"/>
              </w:rPr>
            </w:pPr>
            <w:r w:rsidRPr="000D5378">
              <w:rPr>
                <w:rFonts w:eastAsia="Times New Roman" w:cs="Arial"/>
                <w:sz w:val="20"/>
              </w:rPr>
              <w:t>Cost approach</w:t>
            </w:r>
          </w:p>
        </w:tc>
      </w:tr>
    </w:tbl>
    <w:p w:rsidR="00F17365" w:rsidRDefault="00F17365" w:rsidP="00F17365">
      <w:pPr>
        <w:spacing w:before="240"/>
        <w:rPr>
          <w:szCs w:val="22"/>
        </w:rPr>
      </w:pPr>
      <w:r w:rsidRPr="00BA1D9D">
        <w:rPr>
          <w:szCs w:val="22"/>
        </w:rPr>
        <w:t>There were no changes in valuation techniques from 2014-15 to 2015-16.</w:t>
      </w:r>
    </w:p>
    <w:p w:rsidR="00F17365" w:rsidRDefault="00F17365" w:rsidP="00F17365">
      <w:pPr>
        <w:spacing w:before="240"/>
        <w:rPr>
          <w:szCs w:val="22"/>
        </w:rPr>
      </w:pPr>
      <w:r>
        <w:rPr>
          <w:szCs w:val="22"/>
        </w:rPr>
        <w:t>Level 3 fair values of</w:t>
      </w:r>
      <w:r w:rsidRPr="00BA1D9D">
        <w:rPr>
          <w:szCs w:val="22"/>
        </w:rPr>
        <w:t xml:space="preserve"> buildings, and cul</w:t>
      </w:r>
      <w:r>
        <w:rPr>
          <w:szCs w:val="22"/>
        </w:rPr>
        <w:t>tural assets were determined by calculating their</w:t>
      </w:r>
      <w:r w:rsidRPr="00BA1D9D">
        <w:rPr>
          <w:szCs w:val="22"/>
        </w:rPr>
        <w:t xml:space="preserve"> depreciated</w:t>
      </w:r>
      <w:r>
        <w:rPr>
          <w:szCs w:val="22"/>
        </w:rPr>
        <w:t xml:space="preserve"> </w:t>
      </w:r>
      <w:r w:rsidRPr="00BA1D9D">
        <w:rPr>
          <w:szCs w:val="22"/>
        </w:rPr>
        <w:t>replacement costs because an active market does not exist for such facilities. The depreciated</w:t>
      </w:r>
      <w:r>
        <w:rPr>
          <w:szCs w:val="22"/>
        </w:rPr>
        <w:t xml:space="preserve"> </w:t>
      </w:r>
      <w:r w:rsidRPr="00797274">
        <w:rPr>
          <w:szCs w:val="22"/>
        </w:rPr>
        <w:t>replacement cost was based on a combination of internal records of the historical cost of the facilities,</w:t>
      </w:r>
      <w:r>
        <w:rPr>
          <w:szCs w:val="22"/>
        </w:rPr>
        <w:t xml:space="preserve"> </w:t>
      </w:r>
      <w:r w:rsidRPr="00797274">
        <w:rPr>
          <w:szCs w:val="22"/>
        </w:rPr>
        <w:t>adjusted for contemporary technology and construction approaches. Significant judgement was also</w:t>
      </w:r>
      <w:r>
        <w:rPr>
          <w:szCs w:val="22"/>
        </w:rPr>
        <w:t xml:space="preserve"> </w:t>
      </w:r>
      <w:r w:rsidRPr="00797274">
        <w:rPr>
          <w:szCs w:val="22"/>
        </w:rPr>
        <w:t>used in assessing the remaining service potential of the facilities</w:t>
      </w:r>
      <w:r>
        <w:rPr>
          <w:szCs w:val="22"/>
        </w:rPr>
        <w:t xml:space="preserve">, </w:t>
      </w:r>
      <w:r w:rsidRPr="00797274">
        <w:rPr>
          <w:szCs w:val="22"/>
        </w:rPr>
        <w:t>given local environmental conditions,</w:t>
      </w:r>
      <w:r>
        <w:rPr>
          <w:szCs w:val="22"/>
        </w:rPr>
        <w:t xml:space="preserve"> </w:t>
      </w:r>
      <w:r w:rsidRPr="00797274">
        <w:rPr>
          <w:szCs w:val="22"/>
        </w:rPr>
        <w:t>projected usage, and records of the current condition of the faci</w:t>
      </w:r>
      <w:r>
        <w:rPr>
          <w:szCs w:val="22"/>
        </w:rPr>
        <w:t xml:space="preserve">lities. Plant and Equipment </w:t>
      </w:r>
      <w:r w:rsidRPr="00797274">
        <w:rPr>
          <w:szCs w:val="22"/>
        </w:rPr>
        <w:t>are stated at historical cost less depreciation which is deemed to equate to fair value.</w:t>
      </w:r>
    </w:p>
    <w:p w:rsidR="00A31D33" w:rsidRDefault="00A31D33">
      <w:pPr>
        <w:spacing w:line="240" w:lineRule="auto"/>
        <w:rPr>
          <w:szCs w:val="22"/>
        </w:rPr>
      </w:pPr>
      <w:r>
        <w:rPr>
          <w:szCs w:val="22"/>
        </w:rPr>
        <w:br w:type="page"/>
      </w:r>
    </w:p>
    <w:p w:rsidR="00FB7724" w:rsidRPr="00900FF3" w:rsidRDefault="00F334F4" w:rsidP="00DB6B01">
      <w:pPr>
        <w:pStyle w:val="ListParagraph"/>
        <w:numPr>
          <w:ilvl w:val="0"/>
          <w:numId w:val="103"/>
        </w:numPr>
        <w:spacing w:before="0" w:after="200"/>
        <w:ind w:left="0" w:firstLine="0"/>
        <w:contextualSpacing w:val="0"/>
        <w:rPr>
          <w:rFonts w:eastAsia="Times New Roman" w:cs="Arial"/>
          <w:b/>
          <w:bCs/>
          <w:sz w:val="24"/>
          <w:szCs w:val="24"/>
          <w:lang w:bidi="ar-SA"/>
        </w:rPr>
      </w:pPr>
      <w:r w:rsidRPr="00900FF3">
        <w:rPr>
          <w:rFonts w:eastAsia="Times New Roman" w:cs="Arial"/>
          <w:b/>
          <w:bCs/>
          <w:sz w:val="24"/>
          <w:szCs w:val="24"/>
          <w:lang w:bidi="ar-SA"/>
        </w:rPr>
        <w:lastRenderedPageBreak/>
        <w:t xml:space="preserve">Fair Value Measurement </w:t>
      </w:r>
      <w:r w:rsidR="00900FF3">
        <w:rPr>
          <w:rFonts w:eastAsia="Times New Roman" w:cs="Arial"/>
          <w:b/>
          <w:bCs/>
          <w:sz w:val="24"/>
          <w:szCs w:val="24"/>
          <w:lang w:bidi="ar-SA"/>
        </w:rPr>
        <w:t>o</w:t>
      </w:r>
      <w:r w:rsidRPr="00900FF3">
        <w:rPr>
          <w:rFonts w:eastAsia="Times New Roman" w:cs="Arial"/>
          <w:b/>
          <w:bCs/>
          <w:sz w:val="24"/>
          <w:szCs w:val="24"/>
          <w:lang w:bidi="ar-SA"/>
        </w:rPr>
        <w:t xml:space="preserve">f Non-Financial Assets </w:t>
      </w:r>
      <w:r w:rsidR="00900FF3">
        <w:rPr>
          <w:rFonts w:eastAsia="Times New Roman" w:cs="Arial"/>
          <w:b/>
          <w:bCs/>
          <w:sz w:val="24"/>
          <w:szCs w:val="24"/>
          <w:lang w:bidi="ar-SA"/>
        </w:rPr>
        <w:t>(c</w:t>
      </w:r>
      <w:r w:rsidRPr="00900FF3">
        <w:rPr>
          <w:rFonts w:eastAsia="Times New Roman" w:cs="Arial"/>
          <w:b/>
          <w:bCs/>
          <w:sz w:val="24"/>
          <w:szCs w:val="24"/>
          <w:lang w:bidi="ar-SA"/>
        </w:rPr>
        <w:t>ontinued)</w:t>
      </w:r>
    </w:p>
    <w:p w:rsidR="00F17365" w:rsidRDefault="00F17365" w:rsidP="00DB6B01">
      <w:pPr>
        <w:pStyle w:val="ListParagraph"/>
        <w:numPr>
          <w:ilvl w:val="0"/>
          <w:numId w:val="86"/>
        </w:numPr>
        <w:spacing w:after="240"/>
        <w:ind w:left="0" w:firstLine="0"/>
        <w:contextualSpacing w:val="0"/>
        <w:rPr>
          <w:rFonts w:eastAsia="Times New Roman" w:cs="Arial"/>
          <w:b/>
          <w:bCs/>
          <w:szCs w:val="22"/>
          <w:lang w:bidi="ar-SA"/>
        </w:rPr>
      </w:pPr>
      <w:r>
        <w:rPr>
          <w:rFonts w:eastAsia="Times New Roman" w:cs="Arial"/>
          <w:b/>
          <w:bCs/>
          <w:szCs w:val="22"/>
          <w:lang w:bidi="ar-SA"/>
        </w:rPr>
        <w:t>Additional Information for Level 3 Fair Value Measurements</w:t>
      </w:r>
    </w:p>
    <w:p w:rsidR="00F17365" w:rsidRDefault="00F17365" w:rsidP="00DB6B01">
      <w:pPr>
        <w:pStyle w:val="ListParagraph"/>
        <w:numPr>
          <w:ilvl w:val="0"/>
          <w:numId w:val="87"/>
        </w:numPr>
        <w:spacing w:before="240" w:after="200"/>
        <w:ind w:left="284" w:hanging="284"/>
        <w:rPr>
          <w:b/>
          <w:i/>
          <w:szCs w:val="22"/>
        </w:rPr>
      </w:pPr>
      <w:r w:rsidRPr="00933687">
        <w:rPr>
          <w:b/>
          <w:i/>
          <w:szCs w:val="22"/>
        </w:rPr>
        <w:t>Reconciliation of Recurring Level 3 Fair Value Measurements</w:t>
      </w:r>
    </w:p>
    <w:tbl>
      <w:tblPr>
        <w:tblW w:w="9525" w:type="dxa"/>
        <w:tblInd w:w="108" w:type="dxa"/>
        <w:tblLook w:val="04A0" w:firstRow="1" w:lastRow="0" w:firstColumn="1" w:lastColumn="0" w:noHBand="0" w:noVBand="1"/>
        <w:tblDescription w:val="Financial year reconciliation of recurring level 3 fair value measurements in $'000 for land, building, plant and equipment, heritage and cultural assets and total."/>
      </w:tblPr>
      <w:tblGrid>
        <w:gridCol w:w="3082"/>
        <w:gridCol w:w="1287"/>
        <w:gridCol w:w="1289"/>
        <w:gridCol w:w="1290"/>
        <w:gridCol w:w="1289"/>
        <w:gridCol w:w="1288"/>
      </w:tblGrid>
      <w:tr w:rsidR="00F17365" w:rsidRPr="00844774" w:rsidTr="00A717E8">
        <w:trPr>
          <w:trHeight w:val="258"/>
          <w:tblHeader/>
        </w:trPr>
        <w:tc>
          <w:tcPr>
            <w:tcW w:w="3082" w:type="dxa"/>
            <w:tcBorders>
              <w:top w:val="nil"/>
              <w:left w:val="nil"/>
              <w:bottom w:val="nil"/>
              <w:right w:val="nil"/>
            </w:tcBorders>
            <w:shd w:val="clear" w:color="000000" w:fill="018179"/>
            <w:noWrap/>
            <w:vAlign w:val="bottom"/>
            <w:hideMark/>
          </w:tcPr>
          <w:p w:rsidR="00F17365" w:rsidRPr="00844774" w:rsidRDefault="00F17365" w:rsidP="00F17365">
            <w:pPr>
              <w:jc w:val="right"/>
              <w:rPr>
                <w:rFonts w:eastAsia="Times New Roman" w:cs="Arial"/>
                <w:b/>
                <w:bCs/>
                <w:color w:val="FFFFFF"/>
                <w:sz w:val="20"/>
              </w:rPr>
            </w:pPr>
            <w:r w:rsidRPr="00844774">
              <w:rPr>
                <w:rFonts w:eastAsia="Times New Roman" w:cs="Arial"/>
                <w:b/>
                <w:bCs/>
                <w:color w:val="FFFFFF"/>
                <w:sz w:val="20"/>
              </w:rPr>
              <w:t> </w:t>
            </w:r>
          </w:p>
        </w:tc>
        <w:tc>
          <w:tcPr>
            <w:tcW w:w="1287" w:type="dxa"/>
            <w:tcBorders>
              <w:top w:val="nil"/>
              <w:left w:val="nil"/>
              <w:bottom w:val="nil"/>
              <w:right w:val="nil"/>
            </w:tcBorders>
            <w:shd w:val="clear" w:color="000000" w:fill="018179"/>
            <w:noWrap/>
            <w:vAlign w:val="bottom"/>
            <w:hideMark/>
          </w:tcPr>
          <w:p w:rsidR="00A717E8" w:rsidRDefault="00A717E8" w:rsidP="00F17365">
            <w:pPr>
              <w:jc w:val="right"/>
              <w:rPr>
                <w:rFonts w:eastAsia="Times New Roman" w:cs="Arial"/>
                <w:b/>
                <w:bCs/>
                <w:color w:val="FFFFFF"/>
                <w:sz w:val="20"/>
              </w:rPr>
            </w:pPr>
            <w:r>
              <w:rPr>
                <w:rFonts w:eastAsia="Times New Roman" w:cs="Arial"/>
                <w:b/>
                <w:bCs/>
                <w:color w:val="FFFFFF"/>
                <w:sz w:val="20"/>
              </w:rPr>
              <w:t>Land</w:t>
            </w:r>
          </w:p>
          <w:p w:rsidR="00F17365" w:rsidRPr="00844774" w:rsidRDefault="00F17365" w:rsidP="00F17365">
            <w:pPr>
              <w:jc w:val="right"/>
              <w:rPr>
                <w:rFonts w:eastAsia="Times New Roman" w:cs="Arial"/>
                <w:b/>
                <w:bCs/>
                <w:color w:val="FFFFFF"/>
                <w:sz w:val="20"/>
              </w:rPr>
            </w:pPr>
            <w:r w:rsidRPr="00844774">
              <w:rPr>
                <w:rFonts w:eastAsia="Times New Roman" w:cs="Arial"/>
                <w:b/>
                <w:bCs/>
                <w:color w:val="FFFFFF"/>
                <w:sz w:val="20"/>
              </w:rPr>
              <w:t>$</w:t>
            </w:r>
            <w:r w:rsidR="00A717E8">
              <w:rPr>
                <w:rFonts w:eastAsia="Times New Roman" w:cs="Arial"/>
                <w:b/>
                <w:bCs/>
                <w:color w:val="FFFFFF"/>
                <w:sz w:val="20"/>
              </w:rPr>
              <w:t>’</w:t>
            </w:r>
            <w:r w:rsidRPr="00844774">
              <w:rPr>
                <w:rFonts w:eastAsia="Times New Roman" w:cs="Arial"/>
                <w:b/>
                <w:bCs/>
                <w:color w:val="FFFFFF"/>
                <w:sz w:val="20"/>
              </w:rPr>
              <w:t>000</w:t>
            </w:r>
          </w:p>
        </w:tc>
        <w:tc>
          <w:tcPr>
            <w:tcW w:w="1289" w:type="dxa"/>
            <w:tcBorders>
              <w:top w:val="nil"/>
              <w:left w:val="nil"/>
              <w:bottom w:val="nil"/>
              <w:right w:val="nil"/>
            </w:tcBorders>
            <w:shd w:val="clear" w:color="000000" w:fill="018179"/>
            <w:noWrap/>
            <w:vAlign w:val="bottom"/>
            <w:hideMark/>
          </w:tcPr>
          <w:p w:rsidR="00A717E8" w:rsidRDefault="00A717E8" w:rsidP="00F17365">
            <w:pPr>
              <w:jc w:val="right"/>
              <w:rPr>
                <w:rFonts w:eastAsia="Times New Roman" w:cs="Arial"/>
                <w:b/>
                <w:bCs/>
                <w:color w:val="FFFFFF"/>
                <w:sz w:val="20"/>
              </w:rPr>
            </w:pPr>
            <w:r>
              <w:rPr>
                <w:rFonts w:eastAsia="Times New Roman" w:cs="Arial"/>
                <w:b/>
                <w:bCs/>
                <w:color w:val="FFFFFF"/>
                <w:sz w:val="20"/>
              </w:rPr>
              <w:t>Building</w:t>
            </w:r>
          </w:p>
          <w:p w:rsidR="00F17365" w:rsidRPr="00844774" w:rsidRDefault="00F17365" w:rsidP="00F17365">
            <w:pPr>
              <w:jc w:val="right"/>
              <w:rPr>
                <w:rFonts w:eastAsia="Times New Roman" w:cs="Arial"/>
                <w:b/>
                <w:bCs/>
                <w:color w:val="FFFFFF"/>
                <w:sz w:val="20"/>
              </w:rPr>
            </w:pPr>
            <w:r w:rsidRPr="00844774">
              <w:rPr>
                <w:rFonts w:eastAsia="Times New Roman" w:cs="Arial"/>
                <w:b/>
                <w:bCs/>
                <w:color w:val="FFFFFF"/>
                <w:sz w:val="20"/>
              </w:rPr>
              <w:t>$</w:t>
            </w:r>
            <w:r w:rsidR="00A717E8">
              <w:rPr>
                <w:rFonts w:eastAsia="Times New Roman" w:cs="Arial"/>
                <w:b/>
                <w:bCs/>
                <w:color w:val="FFFFFF"/>
                <w:sz w:val="20"/>
              </w:rPr>
              <w:t>’</w:t>
            </w:r>
            <w:r w:rsidRPr="00844774">
              <w:rPr>
                <w:rFonts w:eastAsia="Times New Roman" w:cs="Arial"/>
                <w:b/>
                <w:bCs/>
                <w:color w:val="FFFFFF"/>
                <w:sz w:val="20"/>
              </w:rPr>
              <w:t>000</w:t>
            </w:r>
          </w:p>
        </w:tc>
        <w:tc>
          <w:tcPr>
            <w:tcW w:w="1290" w:type="dxa"/>
            <w:tcBorders>
              <w:top w:val="nil"/>
              <w:left w:val="nil"/>
              <w:bottom w:val="nil"/>
              <w:right w:val="nil"/>
            </w:tcBorders>
            <w:shd w:val="clear" w:color="000000" w:fill="018179"/>
            <w:noWrap/>
            <w:vAlign w:val="bottom"/>
            <w:hideMark/>
          </w:tcPr>
          <w:p w:rsidR="00A717E8" w:rsidRDefault="00A717E8" w:rsidP="00A717E8">
            <w:pPr>
              <w:jc w:val="right"/>
              <w:rPr>
                <w:rFonts w:eastAsia="Times New Roman" w:cs="Arial"/>
                <w:b/>
                <w:bCs/>
                <w:color w:val="FFFFFF"/>
                <w:sz w:val="20"/>
              </w:rPr>
            </w:pPr>
            <w:r>
              <w:rPr>
                <w:rFonts w:eastAsia="Times New Roman" w:cs="Arial"/>
                <w:b/>
                <w:bCs/>
                <w:color w:val="FFFFFF"/>
                <w:sz w:val="20"/>
              </w:rPr>
              <w:t>Plant and</w:t>
            </w:r>
          </w:p>
          <w:p w:rsidR="00A717E8" w:rsidRDefault="00A717E8" w:rsidP="00A717E8">
            <w:pPr>
              <w:jc w:val="right"/>
              <w:rPr>
                <w:rFonts w:eastAsia="Times New Roman" w:cs="Arial"/>
                <w:b/>
                <w:bCs/>
                <w:color w:val="FFFFFF"/>
                <w:sz w:val="20"/>
              </w:rPr>
            </w:pPr>
            <w:r>
              <w:rPr>
                <w:rFonts w:eastAsia="Times New Roman" w:cs="Arial"/>
                <w:b/>
                <w:bCs/>
                <w:color w:val="FFFFFF"/>
                <w:sz w:val="20"/>
              </w:rPr>
              <w:t>Equipment</w:t>
            </w:r>
          </w:p>
          <w:p w:rsidR="00F17365" w:rsidRPr="00844774" w:rsidRDefault="00F17365" w:rsidP="00A717E8">
            <w:pPr>
              <w:jc w:val="right"/>
              <w:rPr>
                <w:rFonts w:eastAsia="Times New Roman" w:cs="Arial"/>
                <w:b/>
                <w:bCs/>
                <w:color w:val="FFFFFF"/>
                <w:sz w:val="20"/>
              </w:rPr>
            </w:pPr>
            <w:r w:rsidRPr="00844774">
              <w:rPr>
                <w:rFonts w:eastAsia="Times New Roman" w:cs="Arial"/>
                <w:b/>
                <w:bCs/>
                <w:color w:val="FFFFFF"/>
                <w:sz w:val="20"/>
              </w:rPr>
              <w:t>$</w:t>
            </w:r>
            <w:r w:rsidR="00A717E8">
              <w:rPr>
                <w:rFonts w:eastAsia="Times New Roman" w:cs="Arial"/>
                <w:b/>
                <w:bCs/>
                <w:color w:val="FFFFFF"/>
                <w:sz w:val="20"/>
              </w:rPr>
              <w:t>’</w:t>
            </w:r>
            <w:r w:rsidRPr="00844774">
              <w:rPr>
                <w:rFonts w:eastAsia="Times New Roman" w:cs="Arial"/>
                <w:b/>
                <w:bCs/>
                <w:color w:val="FFFFFF"/>
                <w:sz w:val="20"/>
              </w:rPr>
              <w:t>000</w:t>
            </w:r>
          </w:p>
        </w:tc>
        <w:tc>
          <w:tcPr>
            <w:tcW w:w="1289" w:type="dxa"/>
            <w:tcBorders>
              <w:top w:val="nil"/>
              <w:left w:val="nil"/>
              <w:bottom w:val="nil"/>
              <w:right w:val="nil"/>
            </w:tcBorders>
            <w:shd w:val="clear" w:color="000000" w:fill="018179"/>
            <w:noWrap/>
            <w:vAlign w:val="bottom"/>
            <w:hideMark/>
          </w:tcPr>
          <w:p w:rsidR="00A717E8" w:rsidRDefault="00A717E8" w:rsidP="00F17365">
            <w:pPr>
              <w:jc w:val="right"/>
              <w:rPr>
                <w:rFonts w:eastAsia="Times New Roman" w:cs="Arial"/>
                <w:b/>
                <w:bCs/>
                <w:color w:val="FFFFFF"/>
                <w:sz w:val="20"/>
              </w:rPr>
            </w:pPr>
            <w:r>
              <w:rPr>
                <w:rFonts w:eastAsia="Times New Roman" w:cs="Arial"/>
                <w:b/>
                <w:bCs/>
                <w:color w:val="FFFFFF"/>
                <w:sz w:val="20"/>
              </w:rPr>
              <w:t>Heritage</w:t>
            </w:r>
          </w:p>
          <w:p w:rsidR="00A717E8" w:rsidRDefault="00A717E8" w:rsidP="00F17365">
            <w:pPr>
              <w:jc w:val="right"/>
              <w:rPr>
                <w:rFonts w:eastAsia="Times New Roman" w:cs="Arial"/>
                <w:b/>
                <w:bCs/>
                <w:color w:val="FFFFFF"/>
                <w:sz w:val="20"/>
              </w:rPr>
            </w:pPr>
            <w:r>
              <w:rPr>
                <w:rFonts w:eastAsia="Times New Roman" w:cs="Arial"/>
                <w:b/>
                <w:bCs/>
                <w:color w:val="FFFFFF"/>
                <w:sz w:val="20"/>
              </w:rPr>
              <w:t>And</w:t>
            </w:r>
          </w:p>
          <w:p w:rsidR="00A717E8" w:rsidRDefault="00A717E8" w:rsidP="00F17365">
            <w:pPr>
              <w:jc w:val="right"/>
              <w:rPr>
                <w:rFonts w:eastAsia="Times New Roman" w:cs="Arial"/>
                <w:b/>
                <w:bCs/>
                <w:color w:val="FFFFFF"/>
                <w:sz w:val="20"/>
              </w:rPr>
            </w:pPr>
            <w:r>
              <w:rPr>
                <w:rFonts w:eastAsia="Times New Roman" w:cs="Arial"/>
                <w:b/>
                <w:bCs/>
                <w:color w:val="FFFFFF"/>
                <w:sz w:val="20"/>
              </w:rPr>
              <w:t>Cultural</w:t>
            </w:r>
          </w:p>
          <w:p w:rsidR="00A717E8" w:rsidRDefault="00A717E8" w:rsidP="00F17365">
            <w:pPr>
              <w:jc w:val="right"/>
              <w:rPr>
                <w:rFonts w:eastAsia="Times New Roman" w:cs="Arial"/>
                <w:b/>
                <w:bCs/>
                <w:color w:val="FFFFFF"/>
                <w:sz w:val="20"/>
              </w:rPr>
            </w:pPr>
            <w:r>
              <w:rPr>
                <w:rFonts w:eastAsia="Times New Roman" w:cs="Arial"/>
                <w:b/>
                <w:bCs/>
                <w:color w:val="FFFFFF"/>
                <w:sz w:val="20"/>
              </w:rPr>
              <w:t>Assets</w:t>
            </w:r>
          </w:p>
          <w:p w:rsidR="00F17365" w:rsidRPr="00844774" w:rsidRDefault="00F17365" w:rsidP="00F17365">
            <w:pPr>
              <w:jc w:val="right"/>
              <w:rPr>
                <w:rFonts w:eastAsia="Times New Roman" w:cs="Arial"/>
                <w:b/>
                <w:bCs/>
                <w:color w:val="FFFFFF"/>
                <w:sz w:val="20"/>
              </w:rPr>
            </w:pPr>
            <w:r w:rsidRPr="00844774">
              <w:rPr>
                <w:rFonts w:eastAsia="Times New Roman" w:cs="Arial"/>
                <w:b/>
                <w:bCs/>
                <w:color w:val="FFFFFF"/>
                <w:sz w:val="20"/>
              </w:rPr>
              <w:t>$</w:t>
            </w:r>
            <w:r w:rsidR="00A717E8">
              <w:rPr>
                <w:rFonts w:eastAsia="Times New Roman" w:cs="Arial"/>
                <w:b/>
                <w:bCs/>
                <w:color w:val="FFFFFF"/>
                <w:sz w:val="20"/>
              </w:rPr>
              <w:t>’</w:t>
            </w:r>
            <w:r w:rsidRPr="00844774">
              <w:rPr>
                <w:rFonts w:eastAsia="Times New Roman" w:cs="Arial"/>
                <w:b/>
                <w:bCs/>
                <w:color w:val="FFFFFF"/>
                <w:sz w:val="20"/>
              </w:rPr>
              <w:t>000</w:t>
            </w:r>
          </w:p>
        </w:tc>
        <w:tc>
          <w:tcPr>
            <w:tcW w:w="1288" w:type="dxa"/>
            <w:tcBorders>
              <w:top w:val="nil"/>
              <w:left w:val="nil"/>
              <w:bottom w:val="nil"/>
              <w:right w:val="nil"/>
            </w:tcBorders>
            <w:shd w:val="clear" w:color="000000" w:fill="018179"/>
            <w:noWrap/>
            <w:vAlign w:val="bottom"/>
            <w:hideMark/>
          </w:tcPr>
          <w:p w:rsidR="00A717E8" w:rsidRDefault="00A717E8" w:rsidP="00F17365">
            <w:pPr>
              <w:jc w:val="right"/>
              <w:rPr>
                <w:rFonts w:eastAsia="Times New Roman" w:cs="Arial"/>
                <w:b/>
                <w:bCs/>
                <w:color w:val="FFFFFF"/>
                <w:sz w:val="20"/>
              </w:rPr>
            </w:pPr>
            <w:r>
              <w:rPr>
                <w:rFonts w:eastAsia="Times New Roman" w:cs="Arial"/>
                <w:b/>
                <w:bCs/>
                <w:color w:val="FFFFFF"/>
                <w:sz w:val="20"/>
              </w:rPr>
              <w:t>Total</w:t>
            </w:r>
          </w:p>
          <w:p w:rsidR="00F17365" w:rsidRPr="00844774" w:rsidRDefault="00F17365" w:rsidP="00F17365">
            <w:pPr>
              <w:jc w:val="right"/>
              <w:rPr>
                <w:rFonts w:eastAsia="Times New Roman" w:cs="Arial"/>
                <w:b/>
                <w:bCs/>
                <w:color w:val="FFFFFF"/>
                <w:sz w:val="20"/>
              </w:rPr>
            </w:pPr>
            <w:r w:rsidRPr="00844774">
              <w:rPr>
                <w:rFonts w:eastAsia="Times New Roman" w:cs="Arial"/>
                <w:b/>
                <w:bCs/>
                <w:color w:val="FFFFFF"/>
                <w:sz w:val="20"/>
              </w:rPr>
              <w:t>$</w:t>
            </w:r>
            <w:r w:rsidR="00A717E8">
              <w:rPr>
                <w:rFonts w:eastAsia="Times New Roman" w:cs="Arial"/>
                <w:b/>
                <w:bCs/>
                <w:color w:val="FFFFFF"/>
                <w:sz w:val="20"/>
              </w:rPr>
              <w:t>’</w:t>
            </w:r>
            <w:r w:rsidRPr="00844774">
              <w:rPr>
                <w:rFonts w:eastAsia="Times New Roman" w:cs="Arial"/>
                <w:b/>
                <w:bCs/>
                <w:color w:val="FFFFFF"/>
                <w:sz w:val="20"/>
              </w:rPr>
              <w:t>000</w:t>
            </w:r>
          </w:p>
        </w:tc>
      </w:tr>
      <w:tr w:rsidR="00F17365" w:rsidRPr="00844774" w:rsidTr="00F17365">
        <w:trPr>
          <w:trHeight w:val="258"/>
        </w:trPr>
        <w:tc>
          <w:tcPr>
            <w:tcW w:w="3082" w:type="dxa"/>
            <w:tcBorders>
              <w:top w:val="nil"/>
              <w:left w:val="nil"/>
              <w:bottom w:val="nil"/>
              <w:right w:val="nil"/>
            </w:tcBorders>
            <w:shd w:val="clear" w:color="auto" w:fill="auto"/>
            <w:vAlign w:val="center"/>
            <w:hideMark/>
          </w:tcPr>
          <w:p w:rsidR="00F17365" w:rsidRPr="00844774" w:rsidRDefault="00F17365" w:rsidP="00F17365">
            <w:pPr>
              <w:rPr>
                <w:rFonts w:eastAsia="Times New Roman" w:cs="Arial"/>
                <w:b/>
                <w:bCs/>
                <w:sz w:val="20"/>
              </w:rPr>
            </w:pPr>
            <w:r w:rsidRPr="00844774">
              <w:rPr>
                <w:rFonts w:eastAsia="Times New Roman" w:cs="Arial"/>
                <w:b/>
                <w:bCs/>
                <w:sz w:val="20"/>
              </w:rPr>
              <w:t>Fair value as at 1 July 2015</w:t>
            </w:r>
          </w:p>
        </w:tc>
        <w:tc>
          <w:tcPr>
            <w:tcW w:w="1287" w:type="dxa"/>
            <w:tcBorders>
              <w:top w:val="nil"/>
              <w:left w:val="nil"/>
              <w:bottom w:val="nil"/>
              <w:right w:val="nil"/>
            </w:tcBorders>
            <w:shd w:val="clear" w:color="auto" w:fill="auto"/>
            <w:noWrap/>
            <w:vAlign w:val="bottom"/>
            <w:hideMark/>
          </w:tcPr>
          <w:p w:rsidR="00F17365" w:rsidRPr="00E428AF" w:rsidRDefault="00F17365" w:rsidP="00F17365">
            <w:pPr>
              <w:jc w:val="right"/>
              <w:rPr>
                <w:rFonts w:eastAsia="Times New Roman" w:cs="Arial"/>
                <w:b/>
                <w:sz w:val="20"/>
              </w:rPr>
            </w:pPr>
            <w:r w:rsidRPr="00E428AF">
              <w:rPr>
                <w:rFonts w:eastAsia="Times New Roman" w:cs="Arial"/>
                <w:b/>
                <w:sz w:val="20"/>
              </w:rPr>
              <w:t xml:space="preserve"> 980 </w:t>
            </w:r>
          </w:p>
        </w:tc>
        <w:tc>
          <w:tcPr>
            <w:tcW w:w="1289" w:type="dxa"/>
            <w:tcBorders>
              <w:top w:val="nil"/>
              <w:left w:val="nil"/>
              <w:bottom w:val="nil"/>
              <w:right w:val="nil"/>
            </w:tcBorders>
            <w:shd w:val="clear" w:color="auto" w:fill="auto"/>
            <w:noWrap/>
            <w:vAlign w:val="bottom"/>
            <w:hideMark/>
          </w:tcPr>
          <w:p w:rsidR="00F17365" w:rsidRPr="00E428AF" w:rsidRDefault="00F17365" w:rsidP="00F17365">
            <w:pPr>
              <w:jc w:val="right"/>
              <w:rPr>
                <w:rFonts w:eastAsia="Times New Roman" w:cs="Arial"/>
                <w:b/>
                <w:sz w:val="20"/>
              </w:rPr>
            </w:pPr>
            <w:r w:rsidRPr="00E428AF">
              <w:rPr>
                <w:rFonts w:eastAsia="Times New Roman" w:cs="Arial"/>
                <w:b/>
                <w:sz w:val="20"/>
              </w:rPr>
              <w:t xml:space="preserve">30 937 </w:t>
            </w:r>
          </w:p>
        </w:tc>
        <w:tc>
          <w:tcPr>
            <w:tcW w:w="1290" w:type="dxa"/>
            <w:tcBorders>
              <w:top w:val="nil"/>
              <w:left w:val="nil"/>
              <w:bottom w:val="nil"/>
              <w:right w:val="nil"/>
            </w:tcBorders>
            <w:shd w:val="clear" w:color="auto" w:fill="auto"/>
            <w:noWrap/>
            <w:vAlign w:val="bottom"/>
            <w:hideMark/>
          </w:tcPr>
          <w:p w:rsidR="00F17365" w:rsidRPr="00E428AF" w:rsidRDefault="00F17365" w:rsidP="00F17365">
            <w:pPr>
              <w:jc w:val="right"/>
              <w:rPr>
                <w:rFonts w:eastAsia="Times New Roman" w:cs="Arial"/>
                <w:b/>
                <w:sz w:val="20"/>
              </w:rPr>
            </w:pPr>
            <w:r w:rsidRPr="00E428AF">
              <w:rPr>
                <w:rFonts w:eastAsia="Times New Roman" w:cs="Arial"/>
                <w:b/>
                <w:sz w:val="20"/>
              </w:rPr>
              <w:t xml:space="preserve">2 941 </w:t>
            </w:r>
          </w:p>
        </w:tc>
        <w:tc>
          <w:tcPr>
            <w:tcW w:w="1289" w:type="dxa"/>
            <w:tcBorders>
              <w:top w:val="nil"/>
              <w:left w:val="nil"/>
              <w:bottom w:val="nil"/>
              <w:right w:val="nil"/>
            </w:tcBorders>
            <w:shd w:val="clear" w:color="auto" w:fill="auto"/>
            <w:noWrap/>
            <w:vAlign w:val="bottom"/>
            <w:hideMark/>
          </w:tcPr>
          <w:p w:rsidR="00F17365" w:rsidRPr="00E428AF" w:rsidRDefault="00F17365" w:rsidP="00F17365">
            <w:pPr>
              <w:jc w:val="right"/>
              <w:rPr>
                <w:rFonts w:eastAsia="Times New Roman" w:cs="Arial"/>
                <w:b/>
                <w:sz w:val="20"/>
              </w:rPr>
            </w:pPr>
            <w:r w:rsidRPr="00E428AF">
              <w:rPr>
                <w:rFonts w:eastAsia="Times New Roman" w:cs="Arial"/>
                <w:b/>
                <w:sz w:val="20"/>
              </w:rPr>
              <w:t xml:space="preserve"> 8 </w:t>
            </w:r>
          </w:p>
        </w:tc>
        <w:tc>
          <w:tcPr>
            <w:tcW w:w="1288" w:type="dxa"/>
            <w:tcBorders>
              <w:top w:val="nil"/>
              <w:left w:val="single" w:sz="8" w:space="0" w:color="808080"/>
              <w:bottom w:val="nil"/>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34 866 </w:t>
            </w:r>
          </w:p>
        </w:tc>
      </w:tr>
      <w:tr w:rsidR="00F17365" w:rsidRPr="00844774" w:rsidTr="00F17365">
        <w:trPr>
          <w:trHeight w:val="258"/>
        </w:trPr>
        <w:tc>
          <w:tcPr>
            <w:tcW w:w="3082" w:type="dxa"/>
            <w:tcBorders>
              <w:top w:val="nil"/>
              <w:left w:val="nil"/>
              <w:bottom w:val="nil"/>
              <w:right w:val="nil"/>
            </w:tcBorders>
            <w:shd w:val="clear" w:color="auto" w:fill="auto"/>
            <w:vAlign w:val="bottom"/>
            <w:hideMark/>
          </w:tcPr>
          <w:p w:rsidR="00F17365" w:rsidRPr="00844774" w:rsidRDefault="00F17365" w:rsidP="00F17365">
            <w:pPr>
              <w:rPr>
                <w:rFonts w:eastAsia="Times New Roman" w:cs="Arial"/>
                <w:sz w:val="20"/>
              </w:rPr>
            </w:pPr>
            <w:r w:rsidRPr="00844774">
              <w:rPr>
                <w:rFonts w:eastAsia="Times New Roman" w:cs="Arial"/>
                <w:sz w:val="20"/>
              </w:rPr>
              <w:t>Additions</w:t>
            </w:r>
          </w:p>
        </w:tc>
        <w:tc>
          <w:tcPr>
            <w:tcW w:w="1287"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89"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90"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55 </w:t>
            </w:r>
          </w:p>
        </w:tc>
        <w:tc>
          <w:tcPr>
            <w:tcW w:w="1289"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88" w:type="dxa"/>
            <w:tcBorders>
              <w:top w:val="nil"/>
              <w:left w:val="single" w:sz="8" w:space="0" w:color="808080"/>
              <w:bottom w:val="nil"/>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 55 </w:t>
            </w:r>
          </w:p>
        </w:tc>
      </w:tr>
      <w:tr w:rsidR="00F17365" w:rsidRPr="00844774" w:rsidTr="00F17365">
        <w:trPr>
          <w:trHeight w:val="258"/>
        </w:trPr>
        <w:tc>
          <w:tcPr>
            <w:tcW w:w="3082" w:type="dxa"/>
            <w:tcBorders>
              <w:top w:val="nil"/>
              <w:left w:val="nil"/>
              <w:bottom w:val="nil"/>
              <w:right w:val="nil"/>
            </w:tcBorders>
            <w:shd w:val="clear" w:color="auto" w:fill="auto"/>
            <w:vAlign w:val="bottom"/>
            <w:hideMark/>
          </w:tcPr>
          <w:p w:rsidR="00F17365" w:rsidRPr="00844774" w:rsidRDefault="00F17365" w:rsidP="00F17365">
            <w:pPr>
              <w:rPr>
                <w:rFonts w:eastAsia="Times New Roman" w:cs="Arial"/>
                <w:sz w:val="20"/>
              </w:rPr>
            </w:pPr>
            <w:r w:rsidRPr="00844774">
              <w:rPr>
                <w:rFonts w:eastAsia="Times New Roman" w:cs="Arial"/>
                <w:sz w:val="20"/>
              </w:rPr>
              <w:t>Disposals</w:t>
            </w:r>
          </w:p>
        </w:tc>
        <w:tc>
          <w:tcPr>
            <w:tcW w:w="1287"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89"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90"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89"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88" w:type="dxa"/>
            <w:tcBorders>
              <w:top w:val="nil"/>
              <w:left w:val="single" w:sz="8" w:space="0" w:color="808080"/>
              <w:bottom w:val="nil"/>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 0 </w:t>
            </w:r>
          </w:p>
        </w:tc>
      </w:tr>
      <w:tr w:rsidR="00F17365" w:rsidRPr="00844774" w:rsidTr="00F17365">
        <w:trPr>
          <w:trHeight w:val="258"/>
        </w:trPr>
        <w:tc>
          <w:tcPr>
            <w:tcW w:w="3082" w:type="dxa"/>
            <w:tcBorders>
              <w:top w:val="nil"/>
              <w:left w:val="nil"/>
              <w:bottom w:val="nil"/>
              <w:right w:val="nil"/>
            </w:tcBorders>
            <w:shd w:val="clear" w:color="auto" w:fill="auto"/>
            <w:vAlign w:val="bottom"/>
            <w:hideMark/>
          </w:tcPr>
          <w:p w:rsidR="00F17365" w:rsidRPr="00844774" w:rsidRDefault="00F17365" w:rsidP="00F17365">
            <w:pPr>
              <w:rPr>
                <w:rFonts w:eastAsia="Times New Roman" w:cs="Arial"/>
                <w:sz w:val="20"/>
              </w:rPr>
            </w:pPr>
            <w:r w:rsidRPr="00844774">
              <w:rPr>
                <w:rFonts w:eastAsia="Times New Roman" w:cs="Arial"/>
                <w:sz w:val="20"/>
              </w:rPr>
              <w:t>Transfers from level 2</w:t>
            </w:r>
          </w:p>
        </w:tc>
        <w:tc>
          <w:tcPr>
            <w:tcW w:w="1287"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89"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90"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89"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88" w:type="dxa"/>
            <w:tcBorders>
              <w:top w:val="nil"/>
              <w:left w:val="single" w:sz="8" w:space="0" w:color="808080"/>
              <w:bottom w:val="nil"/>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 0 </w:t>
            </w:r>
          </w:p>
        </w:tc>
      </w:tr>
      <w:tr w:rsidR="00F17365" w:rsidRPr="00844774" w:rsidTr="00F17365">
        <w:trPr>
          <w:trHeight w:val="258"/>
        </w:trPr>
        <w:tc>
          <w:tcPr>
            <w:tcW w:w="3082" w:type="dxa"/>
            <w:tcBorders>
              <w:top w:val="nil"/>
              <w:left w:val="nil"/>
              <w:bottom w:val="nil"/>
              <w:right w:val="nil"/>
            </w:tcBorders>
            <w:shd w:val="clear" w:color="auto" w:fill="auto"/>
            <w:vAlign w:val="bottom"/>
            <w:hideMark/>
          </w:tcPr>
          <w:p w:rsidR="00F17365" w:rsidRPr="00844774" w:rsidRDefault="00F17365" w:rsidP="00F17365">
            <w:pPr>
              <w:rPr>
                <w:rFonts w:eastAsia="Times New Roman" w:cs="Arial"/>
                <w:sz w:val="20"/>
              </w:rPr>
            </w:pPr>
            <w:r w:rsidRPr="00844774">
              <w:rPr>
                <w:rFonts w:eastAsia="Times New Roman" w:cs="Arial"/>
                <w:sz w:val="20"/>
              </w:rPr>
              <w:t>Transfers to level 2</w:t>
            </w:r>
          </w:p>
        </w:tc>
        <w:tc>
          <w:tcPr>
            <w:tcW w:w="1287"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89"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90"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89"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88" w:type="dxa"/>
            <w:tcBorders>
              <w:top w:val="nil"/>
              <w:left w:val="single" w:sz="8" w:space="0" w:color="808080"/>
              <w:bottom w:val="nil"/>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 0 </w:t>
            </w:r>
          </w:p>
        </w:tc>
      </w:tr>
      <w:tr w:rsidR="00F17365" w:rsidRPr="00844774" w:rsidTr="00F17365">
        <w:trPr>
          <w:trHeight w:val="258"/>
        </w:trPr>
        <w:tc>
          <w:tcPr>
            <w:tcW w:w="3082" w:type="dxa"/>
            <w:tcBorders>
              <w:top w:val="nil"/>
              <w:left w:val="nil"/>
              <w:bottom w:val="nil"/>
              <w:right w:val="nil"/>
            </w:tcBorders>
            <w:shd w:val="clear" w:color="auto" w:fill="auto"/>
            <w:vAlign w:val="bottom"/>
            <w:hideMark/>
          </w:tcPr>
          <w:p w:rsidR="00F17365" w:rsidRPr="00844774" w:rsidRDefault="00F17365" w:rsidP="00F17365">
            <w:pPr>
              <w:rPr>
                <w:rFonts w:eastAsia="Times New Roman" w:cs="Arial"/>
                <w:sz w:val="20"/>
              </w:rPr>
            </w:pPr>
            <w:r w:rsidRPr="00844774">
              <w:rPr>
                <w:rFonts w:eastAsia="Times New Roman" w:cs="Arial"/>
                <w:sz w:val="20"/>
              </w:rPr>
              <w:t>Depreciation</w:t>
            </w:r>
          </w:p>
        </w:tc>
        <w:tc>
          <w:tcPr>
            <w:tcW w:w="1287"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89"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(1 172) </w:t>
            </w:r>
          </w:p>
        </w:tc>
        <w:tc>
          <w:tcPr>
            <w:tcW w:w="1290"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(483) </w:t>
            </w:r>
          </w:p>
        </w:tc>
        <w:tc>
          <w:tcPr>
            <w:tcW w:w="1289"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88" w:type="dxa"/>
            <w:tcBorders>
              <w:top w:val="nil"/>
              <w:left w:val="single" w:sz="8" w:space="0" w:color="808080"/>
              <w:bottom w:val="nil"/>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(1 655) </w:t>
            </w:r>
          </w:p>
        </w:tc>
      </w:tr>
      <w:tr w:rsidR="00F17365" w:rsidRPr="00844774" w:rsidTr="00F17365">
        <w:trPr>
          <w:trHeight w:val="516"/>
        </w:trPr>
        <w:tc>
          <w:tcPr>
            <w:tcW w:w="3082" w:type="dxa"/>
            <w:tcBorders>
              <w:top w:val="nil"/>
              <w:left w:val="nil"/>
              <w:bottom w:val="nil"/>
              <w:right w:val="nil"/>
            </w:tcBorders>
            <w:shd w:val="clear" w:color="auto" w:fill="auto"/>
            <w:vAlign w:val="bottom"/>
            <w:hideMark/>
          </w:tcPr>
          <w:p w:rsidR="00F17365" w:rsidRPr="00844774" w:rsidRDefault="00F17365" w:rsidP="00F17365">
            <w:pPr>
              <w:rPr>
                <w:rFonts w:eastAsia="Times New Roman" w:cs="Arial"/>
                <w:sz w:val="20"/>
              </w:rPr>
            </w:pPr>
            <w:r w:rsidRPr="00844774">
              <w:rPr>
                <w:rFonts w:eastAsia="Times New Roman" w:cs="Arial"/>
                <w:sz w:val="20"/>
              </w:rPr>
              <w:t>Gains/losses recognised in net surplus/deficit</w:t>
            </w:r>
          </w:p>
        </w:tc>
        <w:tc>
          <w:tcPr>
            <w:tcW w:w="1287"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89"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(361) </w:t>
            </w:r>
          </w:p>
        </w:tc>
        <w:tc>
          <w:tcPr>
            <w:tcW w:w="1290"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89"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88" w:type="dxa"/>
            <w:tcBorders>
              <w:top w:val="nil"/>
              <w:left w:val="single" w:sz="8" w:space="0" w:color="808080"/>
              <w:bottom w:val="nil"/>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(361) </w:t>
            </w:r>
          </w:p>
        </w:tc>
      </w:tr>
      <w:tr w:rsidR="00F17365" w:rsidRPr="00844774" w:rsidTr="00F17365">
        <w:trPr>
          <w:trHeight w:val="592"/>
        </w:trPr>
        <w:tc>
          <w:tcPr>
            <w:tcW w:w="3082" w:type="dxa"/>
            <w:tcBorders>
              <w:top w:val="nil"/>
              <w:left w:val="nil"/>
              <w:bottom w:val="nil"/>
              <w:right w:val="nil"/>
            </w:tcBorders>
            <w:shd w:val="clear" w:color="auto" w:fill="auto"/>
            <w:vAlign w:val="bottom"/>
            <w:hideMark/>
          </w:tcPr>
          <w:p w:rsidR="00F17365" w:rsidRPr="00844774" w:rsidRDefault="00F17365" w:rsidP="00F17365">
            <w:pPr>
              <w:rPr>
                <w:rFonts w:eastAsia="Times New Roman" w:cs="Arial"/>
                <w:sz w:val="20"/>
              </w:rPr>
            </w:pPr>
            <w:r w:rsidRPr="00844774">
              <w:rPr>
                <w:rFonts w:eastAsia="Times New Roman" w:cs="Arial"/>
                <w:sz w:val="20"/>
              </w:rPr>
              <w:t>Gains/losses recognised in other comprehensive income</w:t>
            </w:r>
          </w:p>
        </w:tc>
        <w:tc>
          <w:tcPr>
            <w:tcW w:w="1287"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89"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90"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89" w:type="dxa"/>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88" w:type="dxa"/>
            <w:tcBorders>
              <w:top w:val="nil"/>
              <w:left w:val="single" w:sz="8" w:space="0" w:color="808080"/>
              <w:bottom w:val="nil"/>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 0 </w:t>
            </w:r>
          </w:p>
        </w:tc>
      </w:tr>
      <w:tr w:rsidR="00F17365" w:rsidRPr="00844774" w:rsidTr="00F17365">
        <w:trPr>
          <w:trHeight w:val="273"/>
        </w:trPr>
        <w:tc>
          <w:tcPr>
            <w:tcW w:w="3082" w:type="dxa"/>
            <w:tcBorders>
              <w:top w:val="single" w:sz="8" w:space="0" w:color="808080"/>
              <w:left w:val="nil"/>
              <w:bottom w:val="single" w:sz="8" w:space="0" w:color="808080"/>
              <w:right w:val="nil"/>
            </w:tcBorders>
            <w:shd w:val="clear" w:color="auto" w:fill="auto"/>
            <w:vAlign w:val="center"/>
            <w:hideMark/>
          </w:tcPr>
          <w:p w:rsidR="00F17365" w:rsidRPr="00844774" w:rsidRDefault="00F17365" w:rsidP="00F17365">
            <w:pPr>
              <w:rPr>
                <w:rFonts w:eastAsia="Times New Roman" w:cs="Arial"/>
                <w:b/>
                <w:bCs/>
                <w:sz w:val="20"/>
              </w:rPr>
            </w:pPr>
            <w:r w:rsidRPr="00844774">
              <w:rPr>
                <w:rFonts w:eastAsia="Times New Roman" w:cs="Arial"/>
                <w:b/>
                <w:bCs/>
                <w:sz w:val="20"/>
              </w:rPr>
              <w:t>Fair value as at 30 June 2016</w:t>
            </w:r>
          </w:p>
        </w:tc>
        <w:tc>
          <w:tcPr>
            <w:tcW w:w="1287" w:type="dxa"/>
            <w:tcBorders>
              <w:top w:val="single" w:sz="8" w:space="0" w:color="808080"/>
              <w:left w:val="nil"/>
              <w:bottom w:val="single" w:sz="8" w:space="0" w:color="808080"/>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 980 </w:t>
            </w:r>
          </w:p>
        </w:tc>
        <w:tc>
          <w:tcPr>
            <w:tcW w:w="1289" w:type="dxa"/>
            <w:tcBorders>
              <w:top w:val="single" w:sz="8" w:space="0" w:color="808080"/>
              <w:left w:val="nil"/>
              <w:bottom w:val="single" w:sz="8" w:space="0" w:color="808080"/>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29 404 </w:t>
            </w:r>
          </w:p>
        </w:tc>
        <w:tc>
          <w:tcPr>
            <w:tcW w:w="1290" w:type="dxa"/>
            <w:tcBorders>
              <w:top w:val="single" w:sz="8" w:space="0" w:color="808080"/>
              <w:left w:val="nil"/>
              <w:bottom w:val="single" w:sz="8" w:space="0" w:color="808080"/>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2 513 </w:t>
            </w:r>
          </w:p>
        </w:tc>
        <w:tc>
          <w:tcPr>
            <w:tcW w:w="1289" w:type="dxa"/>
            <w:tcBorders>
              <w:top w:val="single" w:sz="8" w:space="0" w:color="808080"/>
              <w:left w:val="nil"/>
              <w:bottom w:val="single" w:sz="8" w:space="0" w:color="808080"/>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 8 </w:t>
            </w:r>
          </w:p>
        </w:tc>
        <w:tc>
          <w:tcPr>
            <w:tcW w:w="1288" w:type="dxa"/>
            <w:tcBorders>
              <w:top w:val="single" w:sz="8" w:space="0" w:color="808080"/>
              <w:left w:val="single" w:sz="8" w:space="0" w:color="808080"/>
              <w:bottom w:val="single" w:sz="8" w:space="0" w:color="808080"/>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32 905 </w:t>
            </w:r>
          </w:p>
        </w:tc>
      </w:tr>
    </w:tbl>
    <w:p w:rsidR="00F17365" w:rsidRPr="00844774" w:rsidRDefault="00F17365" w:rsidP="00F17365">
      <w:pPr>
        <w:spacing w:before="120" w:after="120"/>
        <w:rPr>
          <w:sz w:val="10"/>
          <w:szCs w:val="10"/>
        </w:rPr>
      </w:pPr>
    </w:p>
    <w:tbl>
      <w:tblPr>
        <w:tblW w:w="9525" w:type="dxa"/>
        <w:tblInd w:w="108" w:type="dxa"/>
        <w:tblLook w:val="04A0" w:firstRow="1" w:lastRow="0" w:firstColumn="1" w:lastColumn="0" w:noHBand="0" w:noVBand="1"/>
        <w:tblDescription w:val="Previous financial year reconciliation of recurring level 3 fair value measurements in $'000 for land, building, plant and equipment, heritage and cultural assets and total."/>
      </w:tblPr>
      <w:tblGrid>
        <w:gridCol w:w="3082"/>
        <w:gridCol w:w="11"/>
        <w:gridCol w:w="1276"/>
        <w:gridCol w:w="16"/>
        <w:gridCol w:w="1273"/>
        <w:gridCol w:w="21"/>
        <w:gridCol w:w="1269"/>
        <w:gridCol w:w="26"/>
        <w:gridCol w:w="1263"/>
        <w:gridCol w:w="31"/>
        <w:gridCol w:w="1257"/>
      </w:tblGrid>
      <w:tr w:rsidR="00A717E8" w:rsidRPr="00844774" w:rsidTr="00A717E8">
        <w:trPr>
          <w:trHeight w:val="258"/>
          <w:tblHeader/>
        </w:trPr>
        <w:tc>
          <w:tcPr>
            <w:tcW w:w="3082" w:type="dxa"/>
            <w:tcBorders>
              <w:top w:val="nil"/>
              <w:left w:val="nil"/>
              <w:bottom w:val="nil"/>
              <w:right w:val="nil"/>
            </w:tcBorders>
            <w:shd w:val="clear" w:color="000000" w:fill="018179"/>
            <w:noWrap/>
            <w:vAlign w:val="bottom"/>
            <w:hideMark/>
          </w:tcPr>
          <w:p w:rsidR="00A717E8" w:rsidRPr="00844774" w:rsidRDefault="00A717E8" w:rsidP="00DB013A">
            <w:pPr>
              <w:jc w:val="right"/>
              <w:rPr>
                <w:rFonts w:eastAsia="Times New Roman" w:cs="Arial"/>
                <w:b/>
                <w:bCs/>
                <w:color w:val="FFFFFF"/>
                <w:sz w:val="20"/>
              </w:rPr>
            </w:pPr>
            <w:r w:rsidRPr="00844774">
              <w:rPr>
                <w:rFonts w:eastAsia="Times New Roman" w:cs="Arial"/>
                <w:b/>
                <w:bCs/>
                <w:color w:val="FFFFFF"/>
                <w:sz w:val="20"/>
              </w:rPr>
              <w:t> </w:t>
            </w:r>
          </w:p>
        </w:tc>
        <w:tc>
          <w:tcPr>
            <w:tcW w:w="1287" w:type="dxa"/>
            <w:gridSpan w:val="2"/>
            <w:tcBorders>
              <w:top w:val="nil"/>
              <w:left w:val="nil"/>
              <w:bottom w:val="nil"/>
              <w:right w:val="nil"/>
            </w:tcBorders>
            <w:shd w:val="clear" w:color="000000" w:fill="018179"/>
            <w:noWrap/>
            <w:vAlign w:val="bottom"/>
            <w:hideMark/>
          </w:tcPr>
          <w:p w:rsidR="00A717E8" w:rsidRDefault="00A717E8" w:rsidP="00DB013A">
            <w:pPr>
              <w:jc w:val="right"/>
              <w:rPr>
                <w:rFonts w:eastAsia="Times New Roman" w:cs="Arial"/>
                <w:b/>
                <w:bCs/>
                <w:color w:val="FFFFFF"/>
                <w:sz w:val="20"/>
              </w:rPr>
            </w:pPr>
            <w:r>
              <w:rPr>
                <w:rFonts w:eastAsia="Times New Roman" w:cs="Arial"/>
                <w:b/>
                <w:bCs/>
                <w:color w:val="FFFFFF"/>
                <w:sz w:val="20"/>
              </w:rPr>
              <w:t>Land</w:t>
            </w:r>
          </w:p>
          <w:p w:rsidR="00A717E8" w:rsidRPr="00844774" w:rsidRDefault="00A717E8" w:rsidP="00DB013A">
            <w:pPr>
              <w:jc w:val="right"/>
              <w:rPr>
                <w:rFonts w:eastAsia="Times New Roman" w:cs="Arial"/>
                <w:b/>
                <w:bCs/>
                <w:color w:val="FFFFFF"/>
                <w:sz w:val="20"/>
              </w:rPr>
            </w:pPr>
            <w:r w:rsidRPr="00844774">
              <w:rPr>
                <w:rFonts w:eastAsia="Times New Roman" w:cs="Arial"/>
                <w:b/>
                <w:bCs/>
                <w:color w:val="FFFFFF"/>
                <w:sz w:val="20"/>
              </w:rPr>
              <w:t>$</w:t>
            </w:r>
            <w:r>
              <w:rPr>
                <w:rFonts w:eastAsia="Times New Roman" w:cs="Arial"/>
                <w:b/>
                <w:bCs/>
                <w:color w:val="FFFFFF"/>
                <w:sz w:val="20"/>
              </w:rPr>
              <w:t>’</w:t>
            </w:r>
            <w:r w:rsidRPr="00844774">
              <w:rPr>
                <w:rFonts w:eastAsia="Times New Roman" w:cs="Arial"/>
                <w:b/>
                <w:bCs/>
                <w:color w:val="FFFFFF"/>
                <w:sz w:val="20"/>
              </w:rPr>
              <w:t>000</w:t>
            </w:r>
          </w:p>
        </w:tc>
        <w:tc>
          <w:tcPr>
            <w:tcW w:w="1289" w:type="dxa"/>
            <w:gridSpan w:val="2"/>
            <w:tcBorders>
              <w:top w:val="nil"/>
              <w:left w:val="nil"/>
              <w:bottom w:val="nil"/>
              <w:right w:val="nil"/>
            </w:tcBorders>
            <w:shd w:val="clear" w:color="000000" w:fill="018179"/>
            <w:noWrap/>
            <w:vAlign w:val="bottom"/>
            <w:hideMark/>
          </w:tcPr>
          <w:p w:rsidR="00A717E8" w:rsidRDefault="00A717E8" w:rsidP="00DB013A">
            <w:pPr>
              <w:jc w:val="right"/>
              <w:rPr>
                <w:rFonts w:eastAsia="Times New Roman" w:cs="Arial"/>
                <w:b/>
                <w:bCs/>
                <w:color w:val="FFFFFF"/>
                <w:sz w:val="20"/>
              </w:rPr>
            </w:pPr>
            <w:r>
              <w:rPr>
                <w:rFonts w:eastAsia="Times New Roman" w:cs="Arial"/>
                <w:b/>
                <w:bCs/>
                <w:color w:val="FFFFFF"/>
                <w:sz w:val="20"/>
              </w:rPr>
              <w:t>Building</w:t>
            </w:r>
          </w:p>
          <w:p w:rsidR="00A717E8" w:rsidRPr="00844774" w:rsidRDefault="00A717E8" w:rsidP="00DB013A">
            <w:pPr>
              <w:jc w:val="right"/>
              <w:rPr>
                <w:rFonts w:eastAsia="Times New Roman" w:cs="Arial"/>
                <w:b/>
                <w:bCs/>
                <w:color w:val="FFFFFF"/>
                <w:sz w:val="20"/>
              </w:rPr>
            </w:pPr>
            <w:r w:rsidRPr="00844774">
              <w:rPr>
                <w:rFonts w:eastAsia="Times New Roman" w:cs="Arial"/>
                <w:b/>
                <w:bCs/>
                <w:color w:val="FFFFFF"/>
                <w:sz w:val="20"/>
              </w:rPr>
              <w:t>$</w:t>
            </w:r>
            <w:r>
              <w:rPr>
                <w:rFonts w:eastAsia="Times New Roman" w:cs="Arial"/>
                <w:b/>
                <w:bCs/>
                <w:color w:val="FFFFFF"/>
                <w:sz w:val="20"/>
              </w:rPr>
              <w:t>’</w:t>
            </w:r>
            <w:r w:rsidRPr="00844774">
              <w:rPr>
                <w:rFonts w:eastAsia="Times New Roman" w:cs="Arial"/>
                <w:b/>
                <w:bCs/>
                <w:color w:val="FFFFFF"/>
                <w:sz w:val="20"/>
              </w:rPr>
              <w:t>000</w:t>
            </w:r>
          </w:p>
        </w:tc>
        <w:tc>
          <w:tcPr>
            <w:tcW w:w="1290" w:type="dxa"/>
            <w:gridSpan w:val="2"/>
            <w:tcBorders>
              <w:top w:val="nil"/>
              <w:left w:val="nil"/>
              <w:bottom w:val="nil"/>
              <w:right w:val="nil"/>
            </w:tcBorders>
            <w:shd w:val="clear" w:color="000000" w:fill="018179"/>
            <w:noWrap/>
            <w:vAlign w:val="bottom"/>
            <w:hideMark/>
          </w:tcPr>
          <w:p w:rsidR="00A717E8" w:rsidRDefault="00A717E8" w:rsidP="00DB013A">
            <w:pPr>
              <w:jc w:val="right"/>
              <w:rPr>
                <w:rFonts w:eastAsia="Times New Roman" w:cs="Arial"/>
                <w:b/>
                <w:bCs/>
                <w:color w:val="FFFFFF"/>
                <w:sz w:val="20"/>
              </w:rPr>
            </w:pPr>
            <w:r>
              <w:rPr>
                <w:rFonts w:eastAsia="Times New Roman" w:cs="Arial"/>
                <w:b/>
                <w:bCs/>
                <w:color w:val="FFFFFF"/>
                <w:sz w:val="20"/>
              </w:rPr>
              <w:t>Plant and</w:t>
            </w:r>
          </w:p>
          <w:p w:rsidR="00A717E8" w:rsidRDefault="00A717E8" w:rsidP="00DB013A">
            <w:pPr>
              <w:jc w:val="right"/>
              <w:rPr>
                <w:rFonts w:eastAsia="Times New Roman" w:cs="Arial"/>
                <w:b/>
                <w:bCs/>
                <w:color w:val="FFFFFF"/>
                <w:sz w:val="20"/>
              </w:rPr>
            </w:pPr>
            <w:r>
              <w:rPr>
                <w:rFonts w:eastAsia="Times New Roman" w:cs="Arial"/>
                <w:b/>
                <w:bCs/>
                <w:color w:val="FFFFFF"/>
                <w:sz w:val="20"/>
              </w:rPr>
              <w:t>Equipment</w:t>
            </w:r>
          </w:p>
          <w:p w:rsidR="00A717E8" w:rsidRPr="00844774" w:rsidRDefault="00A717E8" w:rsidP="00DB013A">
            <w:pPr>
              <w:jc w:val="right"/>
              <w:rPr>
                <w:rFonts w:eastAsia="Times New Roman" w:cs="Arial"/>
                <w:b/>
                <w:bCs/>
                <w:color w:val="FFFFFF"/>
                <w:sz w:val="20"/>
              </w:rPr>
            </w:pPr>
            <w:r w:rsidRPr="00844774">
              <w:rPr>
                <w:rFonts w:eastAsia="Times New Roman" w:cs="Arial"/>
                <w:b/>
                <w:bCs/>
                <w:color w:val="FFFFFF"/>
                <w:sz w:val="20"/>
              </w:rPr>
              <w:t>$</w:t>
            </w:r>
            <w:r>
              <w:rPr>
                <w:rFonts w:eastAsia="Times New Roman" w:cs="Arial"/>
                <w:b/>
                <w:bCs/>
                <w:color w:val="FFFFFF"/>
                <w:sz w:val="20"/>
              </w:rPr>
              <w:t>’</w:t>
            </w:r>
            <w:r w:rsidRPr="00844774">
              <w:rPr>
                <w:rFonts w:eastAsia="Times New Roman" w:cs="Arial"/>
                <w:b/>
                <w:bCs/>
                <w:color w:val="FFFFFF"/>
                <w:sz w:val="20"/>
              </w:rPr>
              <w:t>000</w:t>
            </w:r>
          </w:p>
        </w:tc>
        <w:tc>
          <w:tcPr>
            <w:tcW w:w="1289" w:type="dxa"/>
            <w:gridSpan w:val="2"/>
            <w:tcBorders>
              <w:top w:val="nil"/>
              <w:left w:val="nil"/>
              <w:bottom w:val="nil"/>
              <w:right w:val="nil"/>
            </w:tcBorders>
            <w:shd w:val="clear" w:color="000000" w:fill="018179"/>
            <w:noWrap/>
            <w:vAlign w:val="bottom"/>
            <w:hideMark/>
          </w:tcPr>
          <w:p w:rsidR="00A717E8" w:rsidRDefault="00A717E8" w:rsidP="00DB013A">
            <w:pPr>
              <w:jc w:val="right"/>
              <w:rPr>
                <w:rFonts w:eastAsia="Times New Roman" w:cs="Arial"/>
                <w:b/>
                <w:bCs/>
                <w:color w:val="FFFFFF"/>
                <w:sz w:val="20"/>
              </w:rPr>
            </w:pPr>
            <w:r>
              <w:rPr>
                <w:rFonts w:eastAsia="Times New Roman" w:cs="Arial"/>
                <w:b/>
                <w:bCs/>
                <w:color w:val="FFFFFF"/>
                <w:sz w:val="20"/>
              </w:rPr>
              <w:t>Heritage</w:t>
            </w:r>
          </w:p>
          <w:p w:rsidR="00A717E8" w:rsidRDefault="00A717E8" w:rsidP="00DB013A">
            <w:pPr>
              <w:jc w:val="right"/>
              <w:rPr>
                <w:rFonts w:eastAsia="Times New Roman" w:cs="Arial"/>
                <w:b/>
                <w:bCs/>
                <w:color w:val="FFFFFF"/>
                <w:sz w:val="20"/>
              </w:rPr>
            </w:pPr>
            <w:r>
              <w:rPr>
                <w:rFonts w:eastAsia="Times New Roman" w:cs="Arial"/>
                <w:b/>
                <w:bCs/>
                <w:color w:val="FFFFFF"/>
                <w:sz w:val="20"/>
              </w:rPr>
              <w:t>And</w:t>
            </w:r>
          </w:p>
          <w:p w:rsidR="00A717E8" w:rsidRDefault="00A717E8" w:rsidP="00DB013A">
            <w:pPr>
              <w:jc w:val="right"/>
              <w:rPr>
                <w:rFonts w:eastAsia="Times New Roman" w:cs="Arial"/>
                <w:b/>
                <w:bCs/>
                <w:color w:val="FFFFFF"/>
                <w:sz w:val="20"/>
              </w:rPr>
            </w:pPr>
            <w:r>
              <w:rPr>
                <w:rFonts w:eastAsia="Times New Roman" w:cs="Arial"/>
                <w:b/>
                <w:bCs/>
                <w:color w:val="FFFFFF"/>
                <w:sz w:val="20"/>
              </w:rPr>
              <w:t>Cultural</w:t>
            </w:r>
          </w:p>
          <w:p w:rsidR="00A717E8" w:rsidRDefault="00A717E8" w:rsidP="00DB013A">
            <w:pPr>
              <w:jc w:val="right"/>
              <w:rPr>
                <w:rFonts w:eastAsia="Times New Roman" w:cs="Arial"/>
                <w:b/>
                <w:bCs/>
                <w:color w:val="FFFFFF"/>
                <w:sz w:val="20"/>
              </w:rPr>
            </w:pPr>
            <w:r>
              <w:rPr>
                <w:rFonts w:eastAsia="Times New Roman" w:cs="Arial"/>
                <w:b/>
                <w:bCs/>
                <w:color w:val="FFFFFF"/>
                <w:sz w:val="20"/>
              </w:rPr>
              <w:t>Assets</w:t>
            </w:r>
          </w:p>
          <w:p w:rsidR="00A717E8" w:rsidRPr="00844774" w:rsidRDefault="00A717E8" w:rsidP="00DB013A">
            <w:pPr>
              <w:jc w:val="right"/>
              <w:rPr>
                <w:rFonts w:eastAsia="Times New Roman" w:cs="Arial"/>
                <w:b/>
                <w:bCs/>
                <w:color w:val="FFFFFF"/>
                <w:sz w:val="20"/>
              </w:rPr>
            </w:pPr>
            <w:r w:rsidRPr="00844774">
              <w:rPr>
                <w:rFonts w:eastAsia="Times New Roman" w:cs="Arial"/>
                <w:b/>
                <w:bCs/>
                <w:color w:val="FFFFFF"/>
                <w:sz w:val="20"/>
              </w:rPr>
              <w:t>$</w:t>
            </w:r>
            <w:r>
              <w:rPr>
                <w:rFonts w:eastAsia="Times New Roman" w:cs="Arial"/>
                <w:b/>
                <w:bCs/>
                <w:color w:val="FFFFFF"/>
                <w:sz w:val="20"/>
              </w:rPr>
              <w:t>’</w:t>
            </w:r>
            <w:r w:rsidRPr="00844774">
              <w:rPr>
                <w:rFonts w:eastAsia="Times New Roman" w:cs="Arial"/>
                <w:b/>
                <w:bCs/>
                <w:color w:val="FFFFFF"/>
                <w:sz w:val="20"/>
              </w:rPr>
              <w:t>000</w:t>
            </w:r>
          </w:p>
        </w:tc>
        <w:tc>
          <w:tcPr>
            <w:tcW w:w="1288" w:type="dxa"/>
            <w:gridSpan w:val="2"/>
            <w:tcBorders>
              <w:top w:val="nil"/>
              <w:left w:val="nil"/>
              <w:bottom w:val="nil"/>
              <w:right w:val="nil"/>
            </w:tcBorders>
            <w:shd w:val="clear" w:color="000000" w:fill="018179"/>
            <w:noWrap/>
            <w:vAlign w:val="bottom"/>
            <w:hideMark/>
          </w:tcPr>
          <w:p w:rsidR="00A717E8" w:rsidRDefault="00A717E8" w:rsidP="00DB013A">
            <w:pPr>
              <w:jc w:val="right"/>
              <w:rPr>
                <w:rFonts w:eastAsia="Times New Roman" w:cs="Arial"/>
                <w:b/>
                <w:bCs/>
                <w:color w:val="FFFFFF"/>
                <w:sz w:val="20"/>
              </w:rPr>
            </w:pPr>
            <w:r>
              <w:rPr>
                <w:rFonts w:eastAsia="Times New Roman" w:cs="Arial"/>
                <w:b/>
                <w:bCs/>
                <w:color w:val="FFFFFF"/>
                <w:sz w:val="20"/>
              </w:rPr>
              <w:t>Total</w:t>
            </w:r>
          </w:p>
          <w:p w:rsidR="00A717E8" w:rsidRPr="00844774" w:rsidRDefault="00A717E8" w:rsidP="00DB013A">
            <w:pPr>
              <w:jc w:val="right"/>
              <w:rPr>
                <w:rFonts w:eastAsia="Times New Roman" w:cs="Arial"/>
                <w:b/>
                <w:bCs/>
                <w:color w:val="FFFFFF"/>
                <w:sz w:val="20"/>
              </w:rPr>
            </w:pPr>
            <w:r w:rsidRPr="00844774">
              <w:rPr>
                <w:rFonts w:eastAsia="Times New Roman" w:cs="Arial"/>
                <w:b/>
                <w:bCs/>
                <w:color w:val="FFFFFF"/>
                <w:sz w:val="20"/>
              </w:rPr>
              <w:t>$</w:t>
            </w:r>
            <w:r>
              <w:rPr>
                <w:rFonts w:eastAsia="Times New Roman" w:cs="Arial"/>
                <w:b/>
                <w:bCs/>
                <w:color w:val="FFFFFF"/>
                <w:sz w:val="20"/>
              </w:rPr>
              <w:t>’</w:t>
            </w:r>
            <w:r w:rsidRPr="00844774">
              <w:rPr>
                <w:rFonts w:eastAsia="Times New Roman" w:cs="Arial"/>
                <w:b/>
                <w:bCs/>
                <w:color w:val="FFFFFF"/>
                <w:sz w:val="20"/>
              </w:rPr>
              <w:t>000</w:t>
            </w:r>
          </w:p>
        </w:tc>
      </w:tr>
      <w:tr w:rsidR="00F17365" w:rsidRPr="00844774" w:rsidTr="00A717E8">
        <w:trPr>
          <w:trHeight w:val="256"/>
        </w:trPr>
        <w:tc>
          <w:tcPr>
            <w:tcW w:w="3093" w:type="dxa"/>
            <w:gridSpan w:val="2"/>
            <w:tcBorders>
              <w:top w:val="nil"/>
              <w:left w:val="nil"/>
              <w:bottom w:val="nil"/>
              <w:right w:val="nil"/>
            </w:tcBorders>
            <w:shd w:val="clear" w:color="auto" w:fill="auto"/>
            <w:vAlign w:val="center"/>
            <w:hideMark/>
          </w:tcPr>
          <w:p w:rsidR="00F17365" w:rsidRPr="00844774" w:rsidRDefault="00F17365" w:rsidP="00F17365">
            <w:pPr>
              <w:rPr>
                <w:rFonts w:eastAsia="Times New Roman" w:cs="Arial"/>
                <w:b/>
                <w:bCs/>
                <w:sz w:val="20"/>
              </w:rPr>
            </w:pPr>
            <w:r w:rsidRPr="00844774">
              <w:rPr>
                <w:rFonts w:eastAsia="Times New Roman" w:cs="Arial"/>
                <w:b/>
                <w:bCs/>
                <w:sz w:val="20"/>
              </w:rPr>
              <w:t>Fair value as at 1 July 2014</w:t>
            </w:r>
          </w:p>
        </w:tc>
        <w:tc>
          <w:tcPr>
            <w:tcW w:w="1292" w:type="dxa"/>
            <w:gridSpan w:val="2"/>
            <w:tcBorders>
              <w:top w:val="nil"/>
              <w:left w:val="nil"/>
              <w:bottom w:val="nil"/>
              <w:right w:val="nil"/>
            </w:tcBorders>
            <w:shd w:val="clear" w:color="auto" w:fill="auto"/>
            <w:noWrap/>
            <w:vAlign w:val="bottom"/>
            <w:hideMark/>
          </w:tcPr>
          <w:p w:rsidR="00F17365" w:rsidRPr="00E428AF" w:rsidRDefault="00F17365" w:rsidP="00F17365">
            <w:pPr>
              <w:jc w:val="right"/>
              <w:rPr>
                <w:rFonts w:eastAsia="Times New Roman" w:cs="Arial"/>
                <w:b/>
                <w:sz w:val="20"/>
              </w:rPr>
            </w:pPr>
            <w:r w:rsidRPr="00E428AF">
              <w:rPr>
                <w:rFonts w:eastAsia="Times New Roman" w:cs="Arial"/>
                <w:b/>
                <w:sz w:val="20"/>
              </w:rPr>
              <w:t xml:space="preserve"> 0 </w:t>
            </w:r>
          </w:p>
        </w:tc>
        <w:tc>
          <w:tcPr>
            <w:tcW w:w="1294" w:type="dxa"/>
            <w:gridSpan w:val="2"/>
            <w:tcBorders>
              <w:top w:val="nil"/>
              <w:left w:val="nil"/>
              <w:bottom w:val="nil"/>
              <w:right w:val="nil"/>
            </w:tcBorders>
            <w:shd w:val="clear" w:color="auto" w:fill="auto"/>
            <w:noWrap/>
            <w:vAlign w:val="bottom"/>
            <w:hideMark/>
          </w:tcPr>
          <w:p w:rsidR="00F17365" w:rsidRPr="00E428AF" w:rsidRDefault="00F17365" w:rsidP="00F17365">
            <w:pPr>
              <w:jc w:val="right"/>
              <w:rPr>
                <w:rFonts w:eastAsia="Times New Roman" w:cs="Arial"/>
                <w:b/>
                <w:sz w:val="20"/>
              </w:rPr>
            </w:pPr>
            <w:r w:rsidRPr="00E428AF">
              <w:rPr>
                <w:rFonts w:eastAsia="Times New Roman" w:cs="Arial"/>
                <w:b/>
                <w:sz w:val="20"/>
              </w:rPr>
              <w:t xml:space="preserve">35 361 </w:t>
            </w:r>
          </w:p>
        </w:tc>
        <w:tc>
          <w:tcPr>
            <w:tcW w:w="1295" w:type="dxa"/>
            <w:gridSpan w:val="2"/>
            <w:tcBorders>
              <w:top w:val="nil"/>
              <w:left w:val="nil"/>
              <w:bottom w:val="nil"/>
              <w:right w:val="nil"/>
            </w:tcBorders>
            <w:shd w:val="clear" w:color="auto" w:fill="auto"/>
            <w:noWrap/>
            <w:vAlign w:val="bottom"/>
            <w:hideMark/>
          </w:tcPr>
          <w:p w:rsidR="00F17365" w:rsidRPr="00E428AF" w:rsidRDefault="00F17365" w:rsidP="00F17365">
            <w:pPr>
              <w:jc w:val="right"/>
              <w:rPr>
                <w:rFonts w:eastAsia="Times New Roman" w:cs="Arial"/>
                <w:b/>
                <w:sz w:val="20"/>
              </w:rPr>
            </w:pPr>
            <w:r w:rsidRPr="00E428AF">
              <w:rPr>
                <w:rFonts w:eastAsia="Times New Roman" w:cs="Arial"/>
                <w:b/>
                <w:sz w:val="20"/>
              </w:rPr>
              <w:t xml:space="preserve">3 218 </w:t>
            </w:r>
          </w:p>
        </w:tc>
        <w:tc>
          <w:tcPr>
            <w:tcW w:w="1294" w:type="dxa"/>
            <w:gridSpan w:val="2"/>
            <w:tcBorders>
              <w:top w:val="nil"/>
              <w:left w:val="nil"/>
              <w:bottom w:val="nil"/>
              <w:right w:val="nil"/>
            </w:tcBorders>
            <w:shd w:val="clear" w:color="auto" w:fill="auto"/>
            <w:noWrap/>
            <w:vAlign w:val="bottom"/>
            <w:hideMark/>
          </w:tcPr>
          <w:p w:rsidR="00F17365" w:rsidRPr="00E428AF" w:rsidRDefault="00F17365" w:rsidP="00F17365">
            <w:pPr>
              <w:jc w:val="right"/>
              <w:rPr>
                <w:rFonts w:eastAsia="Times New Roman" w:cs="Arial"/>
                <w:b/>
                <w:sz w:val="20"/>
              </w:rPr>
            </w:pPr>
            <w:r w:rsidRPr="00E428AF">
              <w:rPr>
                <w:rFonts w:eastAsia="Times New Roman" w:cs="Arial"/>
                <w:b/>
                <w:sz w:val="20"/>
              </w:rPr>
              <w:t xml:space="preserve"> 8 </w:t>
            </w:r>
          </w:p>
        </w:tc>
        <w:tc>
          <w:tcPr>
            <w:tcW w:w="1257" w:type="dxa"/>
            <w:tcBorders>
              <w:top w:val="nil"/>
              <w:left w:val="single" w:sz="8" w:space="0" w:color="808080"/>
              <w:bottom w:val="nil"/>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38 587 </w:t>
            </w:r>
          </w:p>
        </w:tc>
      </w:tr>
      <w:tr w:rsidR="00F17365" w:rsidRPr="00844774" w:rsidTr="00A717E8">
        <w:trPr>
          <w:trHeight w:val="256"/>
        </w:trPr>
        <w:tc>
          <w:tcPr>
            <w:tcW w:w="3093" w:type="dxa"/>
            <w:gridSpan w:val="2"/>
            <w:tcBorders>
              <w:top w:val="nil"/>
              <w:left w:val="nil"/>
              <w:bottom w:val="nil"/>
              <w:right w:val="nil"/>
            </w:tcBorders>
            <w:shd w:val="clear" w:color="auto" w:fill="auto"/>
            <w:vAlign w:val="bottom"/>
            <w:hideMark/>
          </w:tcPr>
          <w:p w:rsidR="00F17365" w:rsidRPr="00844774" w:rsidRDefault="00F17365" w:rsidP="00F17365">
            <w:pPr>
              <w:rPr>
                <w:rFonts w:eastAsia="Times New Roman" w:cs="Arial"/>
                <w:sz w:val="20"/>
              </w:rPr>
            </w:pPr>
            <w:r w:rsidRPr="00844774">
              <w:rPr>
                <w:rFonts w:eastAsia="Times New Roman" w:cs="Arial"/>
                <w:sz w:val="20"/>
              </w:rPr>
              <w:t>Additions</w:t>
            </w:r>
          </w:p>
        </w:tc>
        <w:tc>
          <w:tcPr>
            <w:tcW w:w="1292"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94"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110 </w:t>
            </w:r>
          </w:p>
        </w:tc>
        <w:tc>
          <w:tcPr>
            <w:tcW w:w="1295"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287 </w:t>
            </w:r>
          </w:p>
        </w:tc>
        <w:tc>
          <w:tcPr>
            <w:tcW w:w="1294"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57" w:type="dxa"/>
            <w:tcBorders>
              <w:top w:val="nil"/>
              <w:left w:val="single" w:sz="8" w:space="0" w:color="808080"/>
              <w:bottom w:val="nil"/>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 397 </w:t>
            </w:r>
          </w:p>
        </w:tc>
      </w:tr>
      <w:tr w:rsidR="00F17365" w:rsidRPr="00844774" w:rsidTr="00A717E8">
        <w:trPr>
          <w:trHeight w:val="256"/>
        </w:trPr>
        <w:tc>
          <w:tcPr>
            <w:tcW w:w="3093" w:type="dxa"/>
            <w:gridSpan w:val="2"/>
            <w:tcBorders>
              <w:top w:val="nil"/>
              <w:left w:val="nil"/>
              <w:bottom w:val="nil"/>
              <w:right w:val="nil"/>
            </w:tcBorders>
            <w:shd w:val="clear" w:color="auto" w:fill="auto"/>
            <w:vAlign w:val="bottom"/>
            <w:hideMark/>
          </w:tcPr>
          <w:p w:rsidR="00F17365" w:rsidRPr="00844774" w:rsidRDefault="00F17365" w:rsidP="00F17365">
            <w:pPr>
              <w:rPr>
                <w:rFonts w:eastAsia="Times New Roman" w:cs="Arial"/>
                <w:sz w:val="20"/>
              </w:rPr>
            </w:pPr>
            <w:r w:rsidRPr="00844774">
              <w:rPr>
                <w:rFonts w:eastAsia="Times New Roman" w:cs="Arial"/>
                <w:sz w:val="20"/>
              </w:rPr>
              <w:t>Disposals</w:t>
            </w:r>
          </w:p>
        </w:tc>
        <w:tc>
          <w:tcPr>
            <w:tcW w:w="1292"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94"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95"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(105) </w:t>
            </w:r>
          </w:p>
        </w:tc>
        <w:tc>
          <w:tcPr>
            <w:tcW w:w="1294"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57" w:type="dxa"/>
            <w:tcBorders>
              <w:top w:val="nil"/>
              <w:left w:val="single" w:sz="8" w:space="0" w:color="808080"/>
              <w:bottom w:val="nil"/>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(105) </w:t>
            </w:r>
          </w:p>
        </w:tc>
      </w:tr>
      <w:tr w:rsidR="00F17365" w:rsidRPr="00844774" w:rsidTr="00A717E8">
        <w:trPr>
          <w:trHeight w:val="256"/>
        </w:trPr>
        <w:tc>
          <w:tcPr>
            <w:tcW w:w="3093" w:type="dxa"/>
            <w:gridSpan w:val="2"/>
            <w:tcBorders>
              <w:top w:val="nil"/>
              <w:left w:val="nil"/>
              <w:bottom w:val="nil"/>
              <w:right w:val="nil"/>
            </w:tcBorders>
            <w:shd w:val="clear" w:color="auto" w:fill="auto"/>
            <w:vAlign w:val="bottom"/>
            <w:hideMark/>
          </w:tcPr>
          <w:p w:rsidR="00F17365" w:rsidRPr="00844774" w:rsidRDefault="00F17365" w:rsidP="00F17365">
            <w:pPr>
              <w:rPr>
                <w:rFonts w:eastAsia="Times New Roman" w:cs="Arial"/>
                <w:sz w:val="20"/>
              </w:rPr>
            </w:pPr>
            <w:r w:rsidRPr="00844774">
              <w:rPr>
                <w:rFonts w:eastAsia="Times New Roman" w:cs="Arial"/>
                <w:sz w:val="20"/>
              </w:rPr>
              <w:t>Transfers from level 2</w:t>
            </w:r>
          </w:p>
        </w:tc>
        <w:tc>
          <w:tcPr>
            <w:tcW w:w="1292"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980 </w:t>
            </w:r>
          </w:p>
        </w:tc>
        <w:tc>
          <w:tcPr>
            <w:tcW w:w="1294"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95"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94"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57" w:type="dxa"/>
            <w:tcBorders>
              <w:top w:val="nil"/>
              <w:left w:val="single" w:sz="8" w:space="0" w:color="808080"/>
              <w:bottom w:val="nil"/>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 980 </w:t>
            </w:r>
          </w:p>
        </w:tc>
      </w:tr>
      <w:tr w:rsidR="00F17365" w:rsidRPr="00844774" w:rsidTr="00A717E8">
        <w:trPr>
          <w:trHeight w:val="256"/>
        </w:trPr>
        <w:tc>
          <w:tcPr>
            <w:tcW w:w="3093" w:type="dxa"/>
            <w:gridSpan w:val="2"/>
            <w:tcBorders>
              <w:top w:val="nil"/>
              <w:left w:val="nil"/>
              <w:bottom w:val="nil"/>
              <w:right w:val="nil"/>
            </w:tcBorders>
            <w:shd w:val="clear" w:color="auto" w:fill="auto"/>
            <w:vAlign w:val="bottom"/>
            <w:hideMark/>
          </w:tcPr>
          <w:p w:rsidR="00F17365" w:rsidRPr="00844774" w:rsidRDefault="00F17365" w:rsidP="00F17365">
            <w:pPr>
              <w:rPr>
                <w:rFonts w:eastAsia="Times New Roman" w:cs="Arial"/>
                <w:sz w:val="20"/>
              </w:rPr>
            </w:pPr>
            <w:r w:rsidRPr="00844774">
              <w:rPr>
                <w:rFonts w:eastAsia="Times New Roman" w:cs="Arial"/>
                <w:sz w:val="20"/>
              </w:rPr>
              <w:t>Transfers to level 2</w:t>
            </w:r>
          </w:p>
        </w:tc>
        <w:tc>
          <w:tcPr>
            <w:tcW w:w="1292"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94"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95"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94"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57" w:type="dxa"/>
            <w:tcBorders>
              <w:top w:val="nil"/>
              <w:left w:val="single" w:sz="8" w:space="0" w:color="808080"/>
              <w:bottom w:val="nil"/>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 0 </w:t>
            </w:r>
          </w:p>
        </w:tc>
      </w:tr>
      <w:tr w:rsidR="00F17365" w:rsidRPr="00844774" w:rsidTr="00A717E8">
        <w:trPr>
          <w:trHeight w:val="256"/>
        </w:trPr>
        <w:tc>
          <w:tcPr>
            <w:tcW w:w="3093" w:type="dxa"/>
            <w:gridSpan w:val="2"/>
            <w:tcBorders>
              <w:top w:val="nil"/>
              <w:left w:val="nil"/>
              <w:bottom w:val="nil"/>
              <w:right w:val="nil"/>
            </w:tcBorders>
            <w:shd w:val="clear" w:color="auto" w:fill="auto"/>
            <w:vAlign w:val="bottom"/>
            <w:hideMark/>
          </w:tcPr>
          <w:p w:rsidR="00F17365" w:rsidRPr="00844774" w:rsidRDefault="00F17365" w:rsidP="00F17365">
            <w:pPr>
              <w:rPr>
                <w:rFonts w:eastAsia="Times New Roman" w:cs="Arial"/>
                <w:sz w:val="20"/>
              </w:rPr>
            </w:pPr>
            <w:r w:rsidRPr="00844774">
              <w:rPr>
                <w:rFonts w:eastAsia="Times New Roman" w:cs="Arial"/>
                <w:sz w:val="20"/>
              </w:rPr>
              <w:t>Depreciation</w:t>
            </w:r>
          </w:p>
        </w:tc>
        <w:tc>
          <w:tcPr>
            <w:tcW w:w="1292"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94"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(1 180) </w:t>
            </w:r>
          </w:p>
        </w:tc>
        <w:tc>
          <w:tcPr>
            <w:tcW w:w="1295"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(459) </w:t>
            </w:r>
          </w:p>
        </w:tc>
        <w:tc>
          <w:tcPr>
            <w:tcW w:w="1294"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57" w:type="dxa"/>
            <w:tcBorders>
              <w:top w:val="nil"/>
              <w:left w:val="single" w:sz="8" w:space="0" w:color="808080"/>
              <w:bottom w:val="nil"/>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(1 640) </w:t>
            </w:r>
          </w:p>
        </w:tc>
      </w:tr>
      <w:tr w:rsidR="00F17365" w:rsidRPr="00844774" w:rsidTr="00A717E8">
        <w:trPr>
          <w:trHeight w:val="512"/>
        </w:trPr>
        <w:tc>
          <w:tcPr>
            <w:tcW w:w="3093" w:type="dxa"/>
            <w:gridSpan w:val="2"/>
            <w:tcBorders>
              <w:top w:val="nil"/>
              <w:left w:val="nil"/>
              <w:bottom w:val="nil"/>
              <w:right w:val="nil"/>
            </w:tcBorders>
            <w:shd w:val="clear" w:color="auto" w:fill="auto"/>
            <w:vAlign w:val="bottom"/>
            <w:hideMark/>
          </w:tcPr>
          <w:p w:rsidR="00F17365" w:rsidRPr="00844774" w:rsidRDefault="00F17365" w:rsidP="00F17365">
            <w:pPr>
              <w:rPr>
                <w:rFonts w:eastAsia="Times New Roman" w:cs="Arial"/>
                <w:sz w:val="20"/>
              </w:rPr>
            </w:pPr>
            <w:r w:rsidRPr="00844774">
              <w:rPr>
                <w:rFonts w:eastAsia="Times New Roman" w:cs="Arial"/>
                <w:sz w:val="20"/>
              </w:rPr>
              <w:t>Gains/losses recognised in net surplus/deficit</w:t>
            </w:r>
          </w:p>
        </w:tc>
        <w:tc>
          <w:tcPr>
            <w:tcW w:w="1292"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94"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(3 354) </w:t>
            </w:r>
          </w:p>
        </w:tc>
        <w:tc>
          <w:tcPr>
            <w:tcW w:w="1295"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94"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57" w:type="dxa"/>
            <w:tcBorders>
              <w:top w:val="nil"/>
              <w:left w:val="single" w:sz="8" w:space="0" w:color="808080"/>
              <w:bottom w:val="nil"/>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(3 354) </w:t>
            </w:r>
          </w:p>
        </w:tc>
      </w:tr>
      <w:tr w:rsidR="00F17365" w:rsidRPr="00844774" w:rsidTr="00A717E8">
        <w:trPr>
          <w:trHeight w:val="482"/>
        </w:trPr>
        <w:tc>
          <w:tcPr>
            <w:tcW w:w="3093" w:type="dxa"/>
            <w:gridSpan w:val="2"/>
            <w:tcBorders>
              <w:top w:val="nil"/>
              <w:left w:val="nil"/>
              <w:bottom w:val="nil"/>
              <w:right w:val="nil"/>
            </w:tcBorders>
            <w:shd w:val="clear" w:color="auto" w:fill="auto"/>
            <w:vAlign w:val="bottom"/>
            <w:hideMark/>
          </w:tcPr>
          <w:p w:rsidR="00F17365" w:rsidRPr="00844774" w:rsidRDefault="00F17365" w:rsidP="00F17365">
            <w:pPr>
              <w:rPr>
                <w:rFonts w:eastAsia="Times New Roman" w:cs="Arial"/>
                <w:sz w:val="20"/>
              </w:rPr>
            </w:pPr>
            <w:r w:rsidRPr="00844774">
              <w:rPr>
                <w:rFonts w:eastAsia="Times New Roman" w:cs="Arial"/>
                <w:sz w:val="20"/>
              </w:rPr>
              <w:t>Gains/losses recognised in other comprehensive income</w:t>
            </w:r>
          </w:p>
        </w:tc>
        <w:tc>
          <w:tcPr>
            <w:tcW w:w="1292"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94"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95"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94" w:type="dxa"/>
            <w:gridSpan w:val="2"/>
            <w:tcBorders>
              <w:top w:val="nil"/>
              <w:left w:val="nil"/>
              <w:bottom w:val="nil"/>
              <w:right w:val="nil"/>
            </w:tcBorders>
            <w:shd w:val="clear" w:color="auto" w:fill="auto"/>
            <w:noWrap/>
            <w:vAlign w:val="bottom"/>
            <w:hideMark/>
          </w:tcPr>
          <w:p w:rsidR="00F17365" w:rsidRPr="00844774" w:rsidRDefault="00F17365" w:rsidP="00F17365">
            <w:pPr>
              <w:jc w:val="right"/>
              <w:rPr>
                <w:rFonts w:eastAsia="Times New Roman" w:cs="Arial"/>
                <w:sz w:val="20"/>
              </w:rPr>
            </w:pPr>
            <w:r w:rsidRPr="00844774">
              <w:rPr>
                <w:rFonts w:eastAsia="Times New Roman" w:cs="Arial"/>
                <w:sz w:val="20"/>
              </w:rPr>
              <w:t xml:space="preserve"> 0 </w:t>
            </w:r>
          </w:p>
        </w:tc>
        <w:tc>
          <w:tcPr>
            <w:tcW w:w="1257" w:type="dxa"/>
            <w:tcBorders>
              <w:top w:val="nil"/>
              <w:left w:val="single" w:sz="8" w:space="0" w:color="808080"/>
              <w:bottom w:val="nil"/>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 0 </w:t>
            </w:r>
          </w:p>
        </w:tc>
      </w:tr>
      <w:tr w:rsidR="00F17365" w:rsidRPr="00844774" w:rsidTr="00A717E8">
        <w:trPr>
          <w:trHeight w:val="271"/>
        </w:trPr>
        <w:tc>
          <w:tcPr>
            <w:tcW w:w="3093" w:type="dxa"/>
            <w:gridSpan w:val="2"/>
            <w:tcBorders>
              <w:top w:val="single" w:sz="8" w:space="0" w:color="808080"/>
              <w:left w:val="nil"/>
              <w:bottom w:val="single" w:sz="8" w:space="0" w:color="808080"/>
              <w:right w:val="nil"/>
            </w:tcBorders>
            <w:shd w:val="clear" w:color="auto" w:fill="auto"/>
            <w:vAlign w:val="center"/>
            <w:hideMark/>
          </w:tcPr>
          <w:p w:rsidR="00F17365" w:rsidRPr="00844774" w:rsidRDefault="00F17365" w:rsidP="00F17365">
            <w:pPr>
              <w:rPr>
                <w:rFonts w:eastAsia="Times New Roman" w:cs="Arial"/>
                <w:b/>
                <w:bCs/>
                <w:sz w:val="20"/>
              </w:rPr>
            </w:pPr>
            <w:r w:rsidRPr="00844774">
              <w:rPr>
                <w:rFonts w:eastAsia="Times New Roman" w:cs="Arial"/>
                <w:b/>
                <w:bCs/>
                <w:sz w:val="20"/>
              </w:rPr>
              <w:t>Fair value as at 30 June 2015</w:t>
            </w:r>
          </w:p>
        </w:tc>
        <w:tc>
          <w:tcPr>
            <w:tcW w:w="1292" w:type="dxa"/>
            <w:gridSpan w:val="2"/>
            <w:tcBorders>
              <w:top w:val="single" w:sz="8" w:space="0" w:color="808080"/>
              <w:left w:val="nil"/>
              <w:bottom w:val="single" w:sz="8" w:space="0" w:color="808080"/>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 980 </w:t>
            </w:r>
          </w:p>
        </w:tc>
        <w:tc>
          <w:tcPr>
            <w:tcW w:w="1294" w:type="dxa"/>
            <w:gridSpan w:val="2"/>
            <w:tcBorders>
              <w:top w:val="single" w:sz="8" w:space="0" w:color="808080"/>
              <w:left w:val="nil"/>
              <w:bottom w:val="single" w:sz="8" w:space="0" w:color="808080"/>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30 937 </w:t>
            </w:r>
          </w:p>
        </w:tc>
        <w:tc>
          <w:tcPr>
            <w:tcW w:w="1295" w:type="dxa"/>
            <w:gridSpan w:val="2"/>
            <w:tcBorders>
              <w:top w:val="single" w:sz="8" w:space="0" w:color="808080"/>
              <w:left w:val="nil"/>
              <w:bottom w:val="single" w:sz="8" w:space="0" w:color="808080"/>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2 941 </w:t>
            </w:r>
          </w:p>
        </w:tc>
        <w:tc>
          <w:tcPr>
            <w:tcW w:w="1294" w:type="dxa"/>
            <w:gridSpan w:val="2"/>
            <w:tcBorders>
              <w:top w:val="single" w:sz="8" w:space="0" w:color="808080"/>
              <w:left w:val="nil"/>
              <w:bottom w:val="single" w:sz="8" w:space="0" w:color="808080"/>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 8 </w:t>
            </w:r>
          </w:p>
        </w:tc>
        <w:tc>
          <w:tcPr>
            <w:tcW w:w="1257" w:type="dxa"/>
            <w:tcBorders>
              <w:top w:val="single" w:sz="8" w:space="0" w:color="808080"/>
              <w:left w:val="single" w:sz="8" w:space="0" w:color="808080"/>
              <w:bottom w:val="single" w:sz="8" w:space="0" w:color="808080"/>
              <w:right w:val="nil"/>
            </w:tcBorders>
            <w:shd w:val="clear" w:color="auto" w:fill="auto"/>
            <w:noWrap/>
            <w:vAlign w:val="bottom"/>
            <w:hideMark/>
          </w:tcPr>
          <w:p w:rsidR="00F17365" w:rsidRPr="00844774" w:rsidRDefault="00F17365" w:rsidP="00F17365">
            <w:pPr>
              <w:jc w:val="right"/>
              <w:rPr>
                <w:rFonts w:eastAsia="Times New Roman" w:cs="Arial"/>
                <w:b/>
                <w:bCs/>
                <w:sz w:val="20"/>
              </w:rPr>
            </w:pPr>
            <w:r w:rsidRPr="00844774">
              <w:rPr>
                <w:rFonts w:eastAsia="Times New Roman" w:cs="Arial"/>
                <w:b/>
                <w:bCs/>
                <w:sz w:val="20"/>
              </w:rPr>
              <w:t xml:space="preserve">34 866 </w:t>
            </w:r>
          </w:p>
        </w:tc>
      </w:tr>
    </w:tbl>
    <w:p w:rsidR="00F17365" w:rsidRDefault="00F17365" w:rsidP="00DB6B01">
      <w:pPr>
        <w:pStyle w:val="ListParagraph"/>
        <w:numPr>
          <w:ilvl w:val="0"/>
          <w:numId w:val="88"/>
        </w:numPr>
        <w:spacing w:before="240" w:after="200"/>
        <w:ind w:left="284" w:hanging="284"/>
        <w:rPr>
          <w:b/>
          <w:i/>
          <w:szCs w:val="22"/>
        </w:rPr>
      </w:pPr>
      <w:r>
        <w:rPr>
          <w:b/>
          <w:i/>
          <w:szCs w:val="22"/>
        </w:rPr>
        <w:t>Sensitivity Analysis</w:t>
      </w:r>
    </w:p>
    <w:p w:rsidR="00F17365" w:rsidRDefault="00F17365" w:rsidP="00F17365">
      <w:pPr>
        <w:spacing w:before="240"/>
        <w:rPr>
          <w:szCs w:val="22"/>
        </w:rPr>
      </w:pPr>
      <w:r>
        <w:rPr>
          <w:szCs w:val="22"/>
        </w:rPr>
        <w:t xml:space="preserve">Unobservable inputs </w:t>
      </w:r>
      <w:r w:rsidRPr="00844774">
        <w:rPr>
          <w:szCs w:val="22"/>
        </w:rPr>
        <w:t xml:space="preserve">used in computing the fair value of </w:t>
      </w:r>
      <w:r>
        <w:rPr>
          <w:szCs w:val="22"/>
        </w:rPr>
        <w:t>buildings, plant and equipment, and</w:t>
      </w:r>
      <w:r w:rsidRPr="00844774">
        <w:rPr>
          <w:szCs w:val="22"/>
        </w:rPr>
        <w:t xml:space="preserve"> heritage and cultural assets include the historical cost and the consumed</w:t>
      </w:r>
      <w:r>
        <w:rPr>
          <w:szCs w:val="22"/>
        </w:rPr>
        <w:t xml:space="preserve"> </w:t>
      </w:r>
      <w:r w:rsidRPr="00E169C4">
        <w:rPr>
          <w:szCs w:val="22"/>
        </w:rPr>
        <w:t>economic benefit of each asset.</w:t>
      </w:r>
    </w:p>
    <w:p w:rsidR="00F17365" w:rsidRDefault="00F17365" w:rsidP="00F17365">
      <w:pPr>
        <w:spacing w:before="240" w:after="100" w:afterAutospacing="1"/>
        <w:rPr>
          <w:szCs w:val="22"/>
        </w:rPr>
      </w:pPr>
      <w:r w:rsidRPr="00E169C4">
        <w:rPr>
          <w:szCs w:val="22"/>
        </w:rPr>
        <w:t>In respect of sensitivity of fair value to changes in input value, a higher historical cost results in</w:t>
      </w:r>
      <w:r>
        <w:rPr>
          <w:szCs w:val="22"/>
        </w:rPr>
        <w:t xml:space="preserve"> </w:t>
      </w:r>
      <w:r w:rsidRPr="00E169C4">
        <w:rPr>
          <w:szCs w:val="22"/>
        </w:rPr>
        <w:t>a higher fair value and greater consumption of economic benefit lowers fair value.</w:t>
      </w:r>
    </w:p>
    <w:p w:rsidR="00A31D33" w:rsidRDefault="00A31D33">
      <w:pPr>
        <w:spacing w:line="240" w:lineRule="auto"/>
        <w:rPr>
          <w:szCs w:val="22"/>
        </w:rPr>
      </w:pPr>
      <w:r>
        <w:rPr>
          <w:szCs w:val="22"/>
        </w:rPr>
        <w:br w:type="page"/>
      </w:r>
    </w:p>
    <w:p w:rsidR="00605D23" w:rsidRDefault="00F334F4" w:rsidP="00DB6B01">
      <w:pPr>
        <w:pStyle w:val="Heading3"/>
        <w:numPr>
          <w:ilvl w:val="0"/>
          <w:numId w:val="99"/>
        </w:numPr>
        <w:spacing w:before="240"/>
        <w:ind w:left="567" w:hanging="567"/>
      </w:pPr>
      <w:r w:rsidRPr="00605D23">
        <w:lastRenderedPageBreak/>
        <w:t>Payables</w:t>
      </w:r>
    </w:p>
    <w:tbl>
      <w:tblPr>
        <w:tblW w:w="9403" w:type="dxa"/>
        <w:tblInd w:w="108" w:type="dxa"/>
        <w:tblLook w:val="04A0" w:firstRow="1" w:lastRow="0" w:firstColumn="1" w:lastColumn="0" w:noHBand="0" w:noVBand="1"/>
        <w:tblDescription w:val="Payables for 2016 $'000 and 2015 $'000."/>
      </w:tblPr>
      <w:tblGrid>
        <w:gridCol w:w="6881"/>
        <w:gridCol w:w="1261"/>
        <w:gridCol w:w="1261"/>
      </w:tblGrid>
      <w:tr w:rsidR="00A717E8" w:rsidRPr="00816BBB" w:rsidTr="00A717E8">
        <w:trPr>
          <w:trHeight w:val="279"/>
          <w:tblHeader/>
        </w:trPr>
        <w:tc>
          <w:tcPr>
            <w:tcW w:w="6881" w:type="dxa"/>
            <w:tcBorders>
              <w:top w:val="nil"/>
              <w:left w:val="nil"/>
              <w:bottom w:val="nil"/>
              <w:right w:val="nil"/>
            </w:tcBorders>
            <w:shd w:val="clear" w:color="000000" w:fill="018179"/>
            <w:noWrap/>
            <w:vAlign w:val="bottom"/>
            <w:hideMark/>
          </w:tcPr>
          <w:p w:rsidR="00A717E8" w:rsidRPr="00816BBB" w:rsidRDefault="00A717E8" w:rsidP="00F17365">
            <w:pPr>
              <w:jc w:val="right"/>
              <w:rPr>
                <w:rFonts w:eastAsia="Times New Roman" w:cs="Arial"/>
                <w:b/>
                <w:bCs/>
                <w:color w:val="FFFFFF"/>
                <w:sz w:val="20"/>
              </w:rPr>
            </w:pPr>
          </w:p>
        </w:tc>
        <w:tc>
          <w:tcPr>
            <w:tcW w:w="1261" w:type="dxa"/>
            <w:tcBorders>
              <w:top w:val="nil"/>
              <w:left w:val="nil"/>
              <w:bottom w:val="nil"/>
              <w:right w:val="nil"/>
            </w:tcBorders>
            <w:shd w:val="clear" w:color="000000" w:fill="018179"/>
            <w:noWrap/>
            <w:vAlign w:val="bottom"/>
            <w:hideMark/>
          </w:tcPr>
          <w:p w:rsidR="00A717E8" w:rsidRDefault="00A717E8" w:rsidP="00F17365">
            <w:pPr>
              <w:jc w:val="right"/>
              <w:rPr>
                <w:rFonts w:eastAsia="Times New Roman" w:cs="Arial"/>
                <w:b/>
                <w:bCs/>
                <w:color w:val="FFFFFF"/>
                <w:sz w:val="20"/>
              </w:rPr>
            </w:pPr>
            <w:r>
              <w:rPr>
                <w:rFonts w:eastAsia="Times New Roman" w:cs="Arial"/>
                <w:b/>
                <w:bCs/>
                <w:color w:val="FFFFFF"/>
                <w:sz w:val="20"/>
              </w:rPr>
              <w:t>2016</w:t>
            </w:r>
          </w:p>
          <w:p w:rsidR="00A717E8" w:rsidRPr="00816BBB" w:rsidRDefault="00A717E8" w:rsidP="00F17365">
            <w:pPr>
              <w:jc w:val="right"/>
              <w:rPr>
                <w:rFonts w:eastAsia="Times New Roman" w:cs="Arial"/>
                <w:b/>
                <w:bCs/>
                <w:color w:val="FFFFFF"/>
                <w:sz w:val="20"/>
              </w:rPr>
            </w:pPr>
            <w:r w:rsidRPr="00816BBB">
              <w:rPr>
                <w:rFonts w:eastAsia="Times New Roman" w:cs="Arial"/>
                <w:b/>
                <w:bCs/>
                <w:color w:val="FFFFFF"/>
                <w:sz w:val="20"/>
              </w:rPr>
              <w:t>$'000</w:t>
            </w:r>
          </w:p>
        </w:tc>
        <w:tc>
          <w:tcPr>
            <w:tcW w:w="1261" w:type="dxa"/>
            <w:tcBorders>
              <w:top w:val="nil"/>
              <w:left w:val="nil"/>
              <w:bottom w:val="nil"/>
              <w:right w:val="nil"/>
            </w:tcBorders>
            <w:shd w:val="clear" w:color="000000" w:fill="018179"/>
            <w:noWrap/>
            <w:vAlign w:val="bottom"/>
            <w:hideMark/>
          </w:tcPr>
          <w:p w:rsidR="00A717E8" w:rsidRDefault="00A717E8" w:rsidP="00F17365">
            <w:pPr>
              <w:jc w:val="right"/>
              <w:rPr>
                <w:rFonts w:eastAsia="Times New Roman" w:cs="Arial"/>
                <w:b/>
                <w:bCs/>
                <w:color w:val="FFFFFF"/>
                <w:sz w:val="20"/>
              </w:rPr>
            </w:pPr>
            <w:r>
              <w:rPr>
                <w:rFonts w:eastAsia="Times New Roman" w:cs="Arial"/>
                <w:b/>
                <w:bCs/>
                <w:color w:val="FFFFFF"/>
                <w:sz w:val="20"/>
              </w:rPr>
              <w:t>2015</w:t>
            </w:r>
          </w:p>
          <w:p w:rsidR="00A717E8" w:rsidRPr="00816BBB" w:rsidRDefault="00A717E8" w:rsidP="00F17365">
            <w:pPr>
              <w:jc w:val="right"/>
              <w:rPr>
                <w:rFonts w:eastAsia="Times New Roman" w:cs="Arial"/>
                <w:b/>
                <w:bCs/>
                <w:color w:val="FFFFFF"/>
                <w:sz w:val="20"/>
              </w:rPr>
            </w:pPr>
            <w:r w:rsidRPr="00816BBB">
              <w:rPr>
                <w:rFonts w:eastAsia="Times New Roman" w:cs="Arial"/>
                <w:b/>
                <w:bCs/>
                <w:color w:val="FFFFFF"/>
                <w:sz w:val="20"/>
              </w:rPr>
              <w:t>$'000</w:t>
            </w:r>
          </w:p>
        </w:tc>
      </w:tr>
      <w:tr w:rsidR="00A717E8" w:rsidRPr="00816BBB" w:rsidTr="00DB013A">
        <w:trPr>
          <w:trHeight w:val="264"/>
        </w:trPr>
        <w:tc>
          <w:tcPr>
            <w:tcW w:w="6881" w:type="dxa"/>
            <w:tcBorders>
              <w:top w:val="nil"/>
              <w:left w:val="nil"/>
              <w:bottom w:val="nil"/>
              <w:right w:val="nil"/>
            </w:tcBorders>
            <w:shd w:val="clear" w:color="auto" w:fill="auto"/>
            <w:noWrap/>
            <w:vAlign w:val="bottom"/>
            <w:hideMark/>
          </w:tcPr>
          <w:p w:rsidR="00A717E8" w:rsidRPr="00816BBB" w:rsidRDefault="00A717E8" w:rsidP="00F17365">
            <w:pPr>
              <w:rPr>
                <w:rFonts w:eastAsia="Times New Roman" w:cs="Arial"/>
                <w:sz w:val="20"/>
              </w:rPr>
            </w:pPr>
            <w:r w:rsidRPr="00816BBB">
              <w:rPr>
                <w:rFonts w:eastAsia="Times New Roman" w:cs="Arial"/>
                <w:sz w:val="20"/>
              </w:rPr>
              <w:t>Accounts Payable</w:t>
            </w:r>
          </w:p>
        </w:tc>
        <w:tc>
          <w:tcPr>
            <w:tcW w:w="1261" w:type="dxa"/>
            <w:tcBorders>
              <w:top w:val="nil"/>
              <w:left w:val="nil"/>
              <w:bottom w:val="nil"/>
              <w:right w:val="nil"/>
            </w:tcBorders>
            <w:shd w:val="clear" w:color="000000" w:fill="D9D9D9"/>
            <w:noWrap/>
            <w:vAlign w:val="bottom"/>
            <w:hideMark/>
          </w:tcPr>
          <w:p w:rsidR="00A717E8" w:rsidRPr="00816BBB" w:rsidRDefault="00A717E8" w:rsidP="00F17365">
            <w:pPr>
              <w:jc w:val="right"/>
              <w:rPr>
                <w:rFonts w:eastAsia="Times New Roman" w:cs="Arial"/>
                <w:sz w:val="20"/>
              </w:rPr>
            </w:pPr>
            <w:r w:rsidRPr="00816BBB">
              <w:rPr>
                <w:rFonts w:eastAsia="Times New Roman" w:cs="Arial"/>
                <w:sz w:val="20"/>
              </w:rPr>
              <w:t xml:space="preserve"> 383 </w:t>
            </w:r>
          </w:p>
        </w:tc>
        <w:tc>
          <w:tcPr>
            <w:tcW w:w="1261" w:type="dxa"/>
            <w:tcBorders>
              <w:top w:val="nil"/>
              <w:left w:val="nil"/>
              <w:bottom w:val="nil"/>
              <w:right w:val="nil"/>
            </w:tcBorders>
            <w:shd w:val="clear" w:color="auto" w:fill="auto"/>
            <w:noWrap/>
            <w:vAlign w:val="bottom"/>
            <w:hideMark/>
          </w:tcPr>
          <w:p w:rsidR="00A717E8" w:rsidRPr="00816BBB" w:rsidRDefault="00A717E8" w:rsidP="00F17365">
            <w:pPr>
              <w:jc w:val="right"/>
              <w:rPr>
                <w:rFonts w:eastAsia="Times New Roman" w:cs="Arial"/>
                <w:sz w:val="20"/>
              </w:rPr>
            </w:pPr>
            <w:r w:rsidRPr="00816BBB">
              <w:rPr>
                <w:rFonts w:eastAsia="Times New Roman" w:cs="Arial"/>
                <w:sz w:val="20"/>
              </w:rPr>
              <w:t xml:space="preserve"> 594 </w:t>
            </w:r>
          </w:p>
        </w:tc>
      </w:tr>
      <w:tr w:rsidR="00A717E8" w:rsidRPr="00816BBB" w:rsidTr="00DB013A">
        <w:trPr>
          <w:trHeight w:val="279"/>
        </w:trPr>
        <w:tc>
          <w:tcPr>
            <w:tcW w:w="6881" w:type="dxa"/>
            <w:tcBorders>
              <w:top w:val="nil"/>
              <w:left w:val="nil"/>
              <w:bottom w:val="nil"/>
              <w:right w:val="nil"/>
            </w:tcBorders>
            <w:shd w:val="clear" w:color="auto" w:fill="auto"/>
            <w:noWrap/>
            <w:vAlign w:val="bottom"/>
            <w:hideMark/>
          </w:tcPr>
          <w:p w:rsidR="00A717E8" w:rsidRPr="00816BBB" w:rsidRDefault="00A717E8" w:rsidP="00F17365">
            <w:pPr>
              <w:rPr>
                <w:rFonts w:eastAsia="Times New Roman" w:cs="Arial"/>
                <w:sz w:val="20"/>
              </w:rPr>
            </w:pPr>
            <w:r w:rsidRPr="00816BBB">
              <w:rPr>
                <w:rFonts w:eastAsia="Times New Roman" w:cs="Arial"/>
                <w:sz w:val="20"/>
              </w:rPr>
              <w:t>Accrued Expenses</w:t>
            </w:r>
          </w:p>
        </w:tc>
        <w:tc>
          <w:tcPr>
            <w:tcW w:w="1261" w:type="dxa"/>
            <w:tcBorders>
              <w:top w:val="nil"/>
              <w:left w:val="nil"/>
              <w:bottom w:val="nil"/>
              <w:right w:val="nil"/>
            </w:tcBorders>
            <w:shd w:val="clear" w:color="000000" w:fill="D9D9D9"/>
            <w:noWrap/>
            <w:vAlign w:val="bottom"/>
            <w:hideMark/>
          </w:tcPr>
          <w:p w:rsidR="00A717E8" w:rsidRPr="00816BBB" w:rsidRDefault="00A717E8" w:rsidP="00F17365">
            <w:pPr>
              <w:jc w:val="right"/>
              <w:rPr>
                <w:rFonts w:eastAsia="Times New Roman" w:cs="Arial"/>
                <w:sz w:val="20"/>
              </w:rPr>
            </w:pPr>
            <w:r w:rsidRPr="00816BBB">
              <w:rPr>
                <w:rFonts w:eastAsia="Times New Roman" w:cs="Arial"/>
                <w:sz w:val="20"/>
              </w:rPr>
              <w:t xml:space="preserve"> 918 </w:t>
            </w:r>
          </w:p>
        </w:tc>
        <w:tc>
          <w:tcPr>
            <w:tcW w:w="1261" w:type="dxa"/>
            <w:tcBorders>
              <w:top w:val="nil"/>
              <w:left w:val="nil"/>
              <w:bottom w:val="nil"/>
              <w:right w:val="nil"/>
            </w:tcBorders>
            <w:shd w:val="clear" w:color="auto" w:fill="auto"/>
            <w:noWrap/>
            <w:vAlign w:val="bottom"/>
            <w:hideMark/>
          </w:tcPr>
          <w:p w:rsidR="00A717E8" w:rsidRPr="00816BBB" w:rsidRDefault="00A717E8" w:rsidP="00F17365">
            <w:pPr>
              <w:jc w:val="right"/>
              <w:rPr>
                <w:rFonts w:eastAsia="Times New Roman" w:cs="Arial"/>
                <w:sz w:val="20"/>
              </w:rPr>
            </w:pPr>
            <w:r w:rsidRPr="00816BBB">
              <w:rPr>
                <w:rFonts w:eastAsia="Times New Roman" w:cs="Arial"/>
                <w:sz w:val="20"/>
              </w:rPr>
              <w:t xml:space="preserve">1 532 </w:t>
            </w:r>
          </w:p>
        </w:tc>
      </w:tr>
      <w:tr w:rsidR="00A717E8" w:rsidRPr="00816BBB" w:rsidTr="00DB013A">
        <w:trPr>
          <w:trHeight w:val="326"/>
        </w:trPr>
        <w:tc>
          <w:tcPr>
            <w:tcW w:w="6881" w:type="dxa"/>
            <w:tcBorders>
              <w:top w:val="single" w:sz="8" w:space="0" w:color="808080"/>
              <w:left w:val="nil"/>
              <w:bottom w:val="single" w:sz="8" w:space="0" w:color="808080"/>
              <w:right w:val="nil"/>
            </w:tcBorders>
            <w:shd w:val="clear" w:color="auto" w:fill="auto"/>
            <w:noWrap/>
            <w:vAlign w:val="bottom"/>
            <w:hideMark/>
          </w:tcPr>
          <w:p w:rsidR="00A717E8" w:rsidRPr="00816BBB" w:rsidRDefault="00A717E8" w:rsidP="00A717E8">
            <w:pPr>
              <w:rPr>
                <w:rFonts w:eastAsia="Times New Roman" w:cs="Arial"/>
                <w:sz w:val="20"/>
              </w:rPr>
            </w:pPr>
            <w:r w:rsidRPr="00816BBB">
              <w:rPr>
                <w:rFonts w:eastAsia="Times New Roman" w:cs="Arial"/>
                <w:b/>
                <w:bCs/>
                <w:sz w:val="20"/>
              </w:rPr>
              <w:t>Total Payables</w:t>
            </w:r>
          </w:p>
        </w:tc>
        <w:tc>
          <w:tcPr>
            <w:tcW w:w="1261" w:type="dxa"/>
            <w:tcBorders>
              <w:top w:val="single" w:sz="8" w:space="0" w:color="808080"/>
              <w:left w:val="nil"/>
              <w:bottom w:val="single" w:sz="8" w:space="0" w:color="808080"/>
              <w:right w:val="nil"/>
            </w:tcBorders>
            <w:shd w:val="clear" w:color="000000" w:fill="D9D9D9"/>
            <w:noWrap/>
            <w:vAlign w:val="bottom"/>
            <w:hideMark/>
          </w:tcPr>
          <w:p w:rsidR="00A717E8" w:rsidRPr="00816BBB" w:rsidRDefault="00A717E8" w:rsidP="00F17365">
            <w:pPr>
              <w:jc w:val="right"/>
              <w:rPr>
                <w:rFonts w:eastAsia="Times New Roman" w:cs="Arial"/>
                <w:b/>
                <w:bCs/>
                <w:sz w:val="20"/>
              </w:rPr>
            </w:pPr>
            <w:r w:rsidRPr="00816BBB">
              <w:rPr>
                <w:rFonts w:eastAsia="Times New Roman" w:cs="Arial"/>
                <w:b/>
                <w:bCs/>
                <w:sz w:val="20"/>
              </w:rPr>
              <w:t xml:space="preserve">1 301 </w:t>
            </w:r>
          </w:p>
        </w:tc>
        <w:tc>
          <w:tcPr>
            <w:tcW w:w="1261" w:type="dxa"/>
            <w:tcBorders>
              <w:top w:val="single" w:sz="8" w:space="0" w:color="808080"/>
              <w:left w:val="nil"/>
              <w:bottom w:val="single" w:sz="8" w:space="0" w:color="808080"/>
              <w:right w:val="nil"/>
            </w:tcBorders>
            <w:shd w:val="clear" w:color="auto" w:fill="auto"/>
            <w:noWrap/>
            <w:vAlign w:val="bottom"/>
            <w:hideMark/>
          </w:tcPr>
          <w:p w:rsidR="00A717E8" w:rsidRPr="00816BBB" w:rsidRDefault="00A717E8" w:rsidP="00F17365">
            <w:pPr>
              <w:jc w:val="right"/>
              <w:rPr>
                <w:rFonts w:eastAsia="Times New Roman" w:cs="Arial"/>
                <w:b/>
                <w:bCs/>
                <w:sz w:val="20"/>
              </w:rPr>
            </w:pPr>
            <w:r w:rsidRPr="00816BBB">
              <w:rPr>
                <w:rFonts w:eastAsia="Times New Roman" w:cs="Arial"/>
                <w:b/>
                <w:bCs/>
                <w:sz w:val="20"/>
              </w:rPr>
              <w:t xml:space="preserve">2 126 </w:t>
            </w:r>
          </w:p>
        </w:tc>
      </w:tr>
    </w:tbl>
    <w:p w:rsidR="00F17365" w:rsidRDefault="00F17365" w:rsidP="00F17365">
      <w:pPr>
        <w:spacing w:after="360"/>
        <w:rPr>
          <w:szCs w:val="22"/>
        </w:rPr>
      </w:pPr>
    </w:p>
    <w:p w:rsidR="00605D23" w:rsidRPr="00713CFE" w:rsidRDefault="00900FF3" w:rsidP="00DB6B01">
      <w:pPr>
        <w:pStyle w:val="Heading3"/>
        <w:numPr>
          <w:ilvl w:val="0"/>
          <w:numId w:val="99"/>
        </w:numPr>
        <w:spacing w:before="240"/>
        <w:ind w:left="567" w:hanging="567"/>
      </w:pPr>
      <w:r>
        <w:t>Borrowings a</w:t>
      </w:r>
      <w:r w:rsidR="00F334F4" w:rsidRPr="00605D23">
        <w:t>nd Advances</w:t>
      </w:r>
    </w:p>
    <w:tbl>
      <w:tblPr>
        <w:tblW w:w="9427" w:type="dxa"/>
        <w:tblInd w:w="108" w:type="dxa"/>
        <w:tblLook w:val="04A0" w:firstRow="1" w:lastRow="0" w:firstColumn="1" w:lastColumn="0" w:noHBand="0" w:noVBand="1"/>
        <w:tblDescription w:val="Borrowings and advances for 2016 $'000 and 2015 $'000."/>
      </w:tblPr>
      <w:tblGrid>
        <w:gridCol w:w="6955"/>
        <w:gridCol w:w="1236"/>
        <w:gridCol w:w="1236"/>
      </w:tblGrid>
      <w:tr w:rsidR="00A717E8" w:rsidRPr="00816BBB" w:rsidTr="00DB013A">
        <w:trPr>
          <w:trHeight w:val="297"/>
        </w:trPr>
        <w:tc>
          <w:tcPr>
            <w:tcW w:w="6955" w:type="dxa"/>
            <w:tcBorders>
              <w:top w:val="nil"/>
              <w:left w:val="nil"/>
              <w:bottom w:val="nil"/>
              <w:right w:val="nil"/>
            </w:tcBorders>
            <w:shd w:val="clear" w:color="000000" w:fill="018179"/>
            <w:noWrap/>
            <w:vAlign w:val="bottom"/>
            <w:hideMark/>
          </w:tcPr>
          <w:p w:rsidR="00A717E8" w:rsidRPr="00816BBB" w:rsidRDefault="00A717E8" w:rsidP="00F17365">
            <w:pPr>
              <w:jc w:val="right"/>
              <w:rPr>
                <w:rFonts w:eastAsia="Times New Roman" w:cs="Arial"/>
                <w:b/>
                <w:bCs/>
                <w:color w:val="FFFFFF"/>
                <w:sz w:val="20"/>
              </w:rPr>
            </w:pPr>
          </w:p>
        </w:tc>
        <w:tc>
          <w:tcPr>
            <w:tcW w:w="1236" w:type="dxa"/>
            <w:tcBorders>
              <w:top w:val="nil"/>
              <w:left w:val="nil"/>
              <w:bottom w:val="nil"/>
              <w:right w:val="nil"/>
            </w:tcBorders>
            <w:shd w:val="clear" w:color="000000" w:fill="018179"/>
            <w:noWrap/>
            <w:vAlign w:val="bottom"/>
            <w:hideMark/>
          </w:tcPr>
          <w:p w:rsidR="00A717E8" w:rsidRDefault="00A717E8" w:rsidP="00F17365">
            <w:pPr>
              <w:jc w:val="right"/>
              <w:rPr>
                <w:rFonts w:eastAsia="Times New Roman" w:cs="Arial"/>
                <w:b/>
                <w:bCs/>
                <w:color w:val="FFFFFF"/>
                <w:sz w:val="20"/>
              </w:rPr>
            </w:pPr>
            <w:r>
              <w:rPr>
                <w:rFonts w:eastAsia="Times New Roman" w:cs="Arial"/>
                <w:b/>
                <w:bCs/>
                <w:color w:val="FFFFFF"/>
                <w:sz w:val="20"/>
              </w:rPr>
              <w:t>2016</w:t>
            </w:r>
          </w:p>
          <w:p w:rsidR="00A717E8" w:rsidRPr="00816BBB" w:rsidRDefault="00A717E8" w:rsidP="00F17365">
            <w:pPr>
              <w:jc w:val="right"/>
              <w:rPr>
                <w:rFonts w:eastAsia="Times New Roman" w:cs="Arial"/>
                <w:b/>
                <w:bCs/>
                <w:color w:val="FFFFFF"/>
                <w:sz w:val="20"/>
              </w:rPr>
            </w:pPr>
            <w:r w:rsidRPr="00816BBB">
              <w:rPr>
                <w:rFonts w:eastAsia="Times New Roman" w:cs="Arial"/>
                <w:b/>
                <w:bCs/>
                <w:color w:val="FFFFFF"/>
                <w:sz w:val="20"/>
              </w:rPr>
              <w:t>$'000</w:t>
            </w:r>
          </w:p>
        </w:tc>
        <w:tc>
          <w:tcPr>
            <w:tcW w:w="1236" w:type="dxa"/>
            <w:tcBorders>
              <w:top w:val="nil"/>
              <w:left w:val="nil"/>
              <w:bottom w:val="nil"/>
              <w:right w:val="nil"/>
            </w:tcBorders>
            <w:shd w:val="clear" w:color="000000" w:fill="018179"/>
            <w:noWrap/>
            <w:vAlign w:val="bottom"/>
            <w:hideMark/>
          </w:tcPr>
          <w:p w:rsidR="00A717E8" w:rsidRDefault="00A717E8" w:rsidP="00F17365">
            <w:pPr>
              <w:jc w:val="right"/>
              <w:rPr>
                <w:rFonts w:eastAsia="Times New Roman" w:cs="Arial"/>
                <w:b/>
                <w:bCs/>
                <w:color w:val="FFFFFF"/>
                <w:sz w:val="20"/>
              </w:rPr>
            </w:pPr>
            <w:r>
              <w:rPr>
                <w:rFonts w:eastAsia="Times New Roman" w:cs="Arial"/>
                <w:b/>
                <w:bCs/>
                <w:color w:val="FFFFFF"/>
                <w:sz w:val="20"/>
              </w:rPr>
              <w:t>2015</w:t>
            </w:r>
          </w:p>
          <w:p w:rsidR="00A717E8" w:rsidRPr="00816BBB" w:rsidRDefault="00A717E8" w:rsidP="00F17365">
            <w:pPr>
              <w:jc w:val="right"/>
              <w:rPr>
                <w:rFonts w:eastAsia="Times New Roman" w:cs="Arial"/>
                <w:b/>
                <w:bCs/>
                <w:color w:val="FFFFFF"/>
                <w:sz w:val="20"/>
              </w:rPr>
            </w:pPr>
            <w:r w:rsidRPr="00816BBB">
              <w:rPr>
                <w:rFonts w:eastAsia="Times New Roman" w:cs="Arial"/>
                <w:b/>
                <w:bCs/>
                <w:color w:val="FFFFFF"/>
                <w:sz w:val="20"/>
              </w:rPr>
              <w:t>$'000</w:t>
            </w:r>
          </w:p>
        </w:tc>
      </w:tr>
      <w:tr w:rsidR="00A717E8" w:rsidRPr="00816BBB" w:rsidTr="00DB013A">
        <w:trPr>
          <w:trHeight w:val="281"/>
        </w:trPr>
        <w:tc>
          <w:tcPr>
            <w:tcW w:w="6955" w:type="dxa"/>
            <w:tcBorders>
              <w:top w:val="nil"/>
              <w:left w:val="nil"/>
              <w:bottom w:val="nil"/>
              <w:right w:val="nil"/>
            </w:tcBorders>
            <w:shd w:val="clear" w:color="auto" w:fill="auto"/>
            <w:noWrap/>
            <w:vAlign w:val="bottom"/>
            <w:hideMark/>
          </w:tcPr>
          <w:p w:rsidR="00A717E8" w:rsidRPr="00816BBB" w:rsidRDefault="00A717E8" w:rsidP="00F17365">
            <w:pPr>
              <w:rPr>
                <w:rFonts w:eastAsia="Times New Roman" w:cs="Arial"/>
                <w:b/>
                <w:bCs/>
                <w:sz w:val="20"/>
              </w:rPr>
            </w:pPr>
            <w:r w:rsidRPr="00816BBB">
              <w:rPr>
                <w:rFonts w:eastAsia="Times New Roman" w:cs="Arial"/>
                <w:b/>
                <w:bCs/>
                <w:sz w:val="20"/>
              </w:rPr>
              <w:t>Current</w:t>
            </w:r>
          </w:p>
        </w:tc>
        <w:tc>
          <w:tcPr>
            <w:tcW w:w="1236" w:type="dxa"/>
            <w:tcBorders>
              <w:top w:val="nil"/>
              <w:left w:val="nil"/>
              <w:bottom w:val="nil"/>
              <w:right w:val="nil"/>
            </w:tcBorders>
            <w:shd w:val="clear" w:color="000000" w:fill="D9D9D9"/>
            <w:noWrap/>
            <w:vAlign w:val="bottom"/>
            <w:hideMark/>
          </w:tcPr>
          <w:p w:rsidR="00A717E8" w:rsidRPr="00816BBB" w:rsidRDefault="00A717E8" w:rsidP="00F17365">
            <w:pPr>
              <w:jc w:val="right"/>
              <w:rPr>
                <w:rFonts w:eastAsia="Times New Roman" w:cs="Arial"/>
                <w:sz w:val="20"/>
              </w:rPr>
            </w:pPr>
            <w:r w:rsidRPr="00816BBB">
              <w:rPr>
                <w:rFonts w:eastAsia="Times New Roman" w:cs="Arial"/>
                <w:sz w:val="20"/>
              </w:rPr>
              <w:t> </w:t>
            </w:r>
          </w:p>
        </w:tc>
        <w:tc>
          <w:tcPr>
            <w:tcW w:w="1236" w:type="dxa"/>
            <w:tcBorders>
              <w:top w:val="nil"/>
              <w:left w:val="nil"/>
              <w:bottom w:val="nil"/>
              <w:right w:val="nil"/>
            </w:tcBorders>
            <w:shd w:val="clear" w:color="auto" w:fill="auto"/>
            <w:noWrap/>
            <w:vAlign w:val="bottom"/>
            <w:hideMark/>
          </w:tcPr>
          <w:p w:rsidR="00A717E8" w:rsidRPr="00816BBB" w:rsidRDefault="00A717E8" w:rsidP="00F17365">
            <w:pPr>
              <w:jc w:val="right"/>
              <w:rPr>
                <w:rFonts w:eastAsia="Times New Roman" w:cs="Arial"/>
                <w:sz w:val="20"/>
              </w:rPr>
            </w:pPr>
          </w:p>
        </w:tc>
      </w:tr>
      <w:tr w:rsidR="00A717E8" w:rsidRPr="00816BBB" w:rsidTr="00DB013A">
        <w:trPr>
          <w:trHeight w:val="281"/>
        </w:trPr>
        <w:tc>
          <w:tcPr>
            <w:tcW w:w="6955" w:type="dxa"/>
            <w:tcBorders>
              <w:top w:val="nil"/>
              <w:left w:val="nil"/>
              <w:bottom w:val="nil"/>
              <w:right w:val="nil"/>
            </w:tcBorders>
            <w:shd w:val="clear" w:color="auto" w:fill="auto"/>
            <w:noWrap/>
            <w:vAlign w:val="bottom"/>
            <w:hideMark/>
          </w:tcPr>
          <w:p w:rsidR="00A717E8" w:rsidRPr="00816BBB" w:rsidRDefault="00A717E8" w:rsidP="00F17365">
            <w:pPr>
              <w:rPr>
                <w:rFonts w:eastAsia="Times New Roman" w:cs="Arial"/>
                <w:sz w:val="20"/>
              </w:rPr>
            </w:pPr>
            <w:r w:rsidRPr="00816BBB">
              <w:rPr>
                <w:rFonts w:eastAsia="Times New Roman" w:cs="Arial"/>
                <w:sz w:val="20"/>
              </w:rPr>
              <w:t>Finance Lease Liabilities</w:t>
            </w:r>
          </w:p>
        </w:tc>
        <w:tc>
          <w:tcPr>
            <w:tcW w:w="1236" w:type="dxa"/>
            <w:tcBorders>
              <w:top w:val="nil"/>
              <w:left w:val="nil"/>
              <w:bottom w:val="nil"/>
              <w:right w:val="nil"/>
            </w:tcBorders>
            <w:shd w:val="clear" w:color="000000" w:fill="D9D9D9"/>
            <w:noWrap/>
            <w:vAlign w:val="bottom"/>
            <w:hideMark/>
          </w:tcPr>
          <w:p w:rsidR="00A717E8" w:rsidRPr="00816BBB" w:rsidRDefault="00A717E8" w:rsidP="00F17365">
            <w:pPr>
              <w:jc w:val="right"/>
              <w:rPr>
                <w:rFonts w:eastAsia="Times New Roman" w:cs="Arial"/>
                <w:sz w:val="20"/>
              </w:rPr>
            </w:pPr>
            <w:r w:rsidRPr="00816BBB">
              <w:rPr>
                <w:rFonts w:eastAsia="Times New Roman" w:cs="Arial"/>
                <w:sz w:val="20"/>
              </w:rPr>
              <w:t xml:space="preserve"> 9 </w:t>
            </w:r>
          </w:p>
        </w:tc>
        <w:tc>
          <w:tcPr>
            <w:tcW w:w="1236" w:type="dxa"/>
            <w:tcBorders>
              <w:top w:val="nil"/>
              <w:left w:val="nil"/>
              <w:bottom w:val="nil"/>
              <w:right w:val="nil"/>
            </w:tcBorders>
            <w:shd w:val="clear" w:color="auto" w:fill="auto"/>
            <w:noWrap/>
            <w:vAlign w:val="bottom"/>
            <w:hideMark/>
          </w:tcPr>
          <w:p w:rsidR="00A717E8" w:rsidRPr="00816BBB" w:rsidRDefault="00A717E8" w:rsidP="00F17365">
            <w:pPr>
              <w:jc w:val="right"/>
              <w:rPr>
                <w:rFonts w:eastAsia="Times New Roman" w:cs="Arial"/>
                <w:sz w:val="20"/>
              </w:rPr>
            </w:pPr>
            <w:r w:rsidRPr="00816BBB">
              <w:rPr>
                <w:rFonts w:eastAsia="Times New Roman" w:cs="Arial"/>
                <w:sz w:val="20"/>
              </w:rPr>
              <w:t xml:space="preserve"> 9 </w:t>
            </w:r>
          </w:p>
        </w:tc>
      </w:tr>
      <w:tr w:rsidR="00A717E8" w:rsidRPr="00816BBB" w:rsidTr="00A717E8">
        <w:trPr>
          <w:trHeight w:val="510"/>
        </w:trPr>
        <w:tc>
          <w:tcPr>
            <w:tcW w:w="6955" w:type="dxa"/>
            <w:tcBorders>
              <w:top w:val="nil"/>
              <w:left w:val="nil"/>
              <w:bottom w:val="nil"/>
              <w:right w:val="nil"/>
            </w:tcBorders>
            <w:shd w:val="clear" w:color="auto" w:fill="auto"/>
            <w:noWrap/>
            <w:vAlign w:val="bottom"/>
            <w:hideMark/>
          </w:tcPr>
          <w:p w:rsidR="00A717E8" w:rsidRPr="00816BBB" w:rsidRDefault="00A717E8" w:rsidP="00F17365">
            <w:pPr>
              <w:rPr>
                <w:rFonts w:eastAsia="Times New Roman" w:cs="Arial"/>
                <w:b/>
                <w:bCs/>
                <w:sz w:val="20"/>
              </w:rPr>
            </w:pPr>
            <w:r w:rsidRPr="00816BBB">
              <w:rPr>
                <w:rFonts w:eastAsia="Times New Roman" w:cs="Arial"/>
                <w:b/>
                <w:bCs/>
                <w:sz w:val="20"/>
              </w:rPr>
              <w:t>Non-Current</w:t>
            </w:r>
          </w:p>
        </w:tc>
        <w:tc>
          <w:tcPr>
            <w:tcW w:w="1236" w:type="dxa"/>
            <w:tcBorders>
              <w:top w:val="nil"/>
              <w:left w:val="nil"/>
              <w:bottom w:val="nil"/>
              <w:right w:val="nil"/>
            </w:tcBorders>
            <w:shd w:val="clear" w:color="000000" w:fill="D9D9D9"/>
            <w:noWrap/>
            <w:vAlign w:val="bottom"/>
            <w:hideMark/>
          </w:tcPr>
          <w:p w:rsidR="00A717E8" w:rsidRPr="00816BBB" w:rsidRDefault="00A717E8" w:rsidP="00F17365">
            <w:pPr>
              <w:jc w:val="right"/>
              <w:rPr>
                <w:rFonts w:eastAsia="Times New Roman" w:cs="Arial"/>
                <w:sz w:val="20"/>
              </w:rPr>
            </w:pPr>
            <w:r w:rsidRPr="00816BBB">
              <w:rPr>
                <w:rFonts w:eastAsia="Times New Roman" w:cs="Arial"/>
                <w:sz w:val="20"/>
              </w:rPr>
              <w:t> </w:t>
            </w:r>
          </w:p>
        </w:tc>
        <w:tc>
          <w:tcPr>
            <w:tcW w:w="1236" w:type="dxa"/>
            <w:tcBorders>
              <w:top w:val="nil"/>
              <w:left w:val="nil"/>
              <w:bottom w:val="nil"/>
              <w:right w:val="nil"/>
            </w:tcBorders>
            <w:shd w:val="clear" w:color="auto" w:fill="auto"/>
            <w:noWrap/>
            <w:vAlign w:val="bottom"/>
            <w:hideMark/>
          </w:tcPr>
          <w:p w:rsidR="00A717E8" w:rsidRPr="00816BBB" w:rsidRDefault="00A717E8" w:rsidP="00F17365">
            <w:pPr>
              <w:jc w:val="right"/>
              <w:rPr>
                <w:rFonts w:eastAsia="Times New Roman" w:cs="Arial"/>
                <w:sz w:val="20"/>
              </w:rPr>
            </w:pPr>
          </w:p>
        </w:tc>
      </w:tr>
      <w:tr w:rsidR="00A717E8" w:rsidRPr="00816BBB" w:rsidTr="00DB013A">
        <w:trPr>
          <w:trHeight w:val="297"/>
        </w:trPr>
        <w:tc>
          <w:tcPr>
            <w:tcW w:w="6955" w:type="dxa"/>
            <w:tcBorders>
              <w:top w:val="nil"/>
              <w:left w:val="nil"/>
              <w:bottom w:val="nil"/>
              <w:right w:val="nil"/>
            </w:tcBorders>
            <w:shd w:val="clear" w:color="auto" w:fill="auto"/>
            <w:noWrap/>
            <w:vAlign w:val="bottom"/>
            <w:hideMark/>
          </w:tcPr>
          <w:p w:rsidR="00A717E8" w:rsidRPr="00816BBB" w:rsidRDefault="00A717E8" w:rsidP="00F17365">
            <w:pPr>
              <w:rPr>
                <w:rFonts w:eastAsia="Times New Roman" w:cs="Arial"/>
                <w:sz w:val="20"/>
              </w:rPr>
            </w:pPr>
            <w:r w:rsidRPr="00816BBB">
              <w:rPr>
                <w:rFonts w:eastAsia="Times New Roman" w:cs="Arial"/>
                <w:sz w:val="20"/>
              </w:rPr>
              <w:t>Finance Lease Liabilities</w:t>
            </w:r>
          </w:p>
        </w:tc>
        <w:tc>
          <w:tcPr>
            <w:tcW w:w="1236" w:type="dxa"/>
            <w:tcBorders>
              <w:top w:val="nil"/>
              <w:left w:val="nil"/>
              <w:bottom w:val="nil"/>
              <w:right w:val="nil"/>
            </w:tcBorders>
            <w:shd w:val="clear" w:color="000000" w:fill="D9D9D9"/>
            <w:noWrap/>
            <w:vAlign w:val="bottom"/>
            <w:hideMark/>
          </w:tcPr>
          <w:p w:rsidR="00A717E8" w:rsidRPr="00816BBB" w:rsidRDefault="00A717E8" w:rsidP="00F17365">
            <w:pPr>
              <w:jc w:val="right"/>
              <w:rPr>
                <w:rFonts w:eastAsia="Times New Roman" w:cs="Arial"/>
                <w:sz w:val="20"/>
              </w:rPr>
            </w:pPr>
            <w:r w:rsidRPr="00816BBB">
              <w:rPr>
                <w:rFonts w:eastAsia="Times New Roman" w:cs="Arial"/>
                <w:sz w:val="20"/>
              </w:rPr>
              <w:t xml:space="preserve"> 574 </w:t>
            </w:r>
          </w:p>
        </w:tc>
        <w:tc>
          <w:tcPr>
            <w:tcW w:w="1236" w:type="dxa"/>
            <w:tcBorders>
              <w:top w:val="nil"/>
              <w:left w:val="nil"/>
              <w:bottom w:val="nil"/>
              <w:right w:val="nil"/>
            </w:tcBorders>
            <w:shd w:val="clear" w:color="auto" w:fill="auto"/>
            <w:noWrap/>
            <w:vAlign w:val="bottom"/>
            <w:hideMark/>
          </w:tcPr>
          <w:p w:rsidR="00A717E8" w:rsidRPr="00816BBB" w:rsidRDefault="00A717E8" w:rsidP="00F17365">
            <w:pPr>
              <w:jc w:val="right"/>
              <w:rPr>
                <w:rFonts w:eastAsia="Times New Roman" w:cs="Arial"/>
                <w:sz w:val="20"/>
              </w:rPr>
            </w:pPr>
            <w:r w:rsidRPr="00816BBB">
              <w:rPr>
                <w:rFonts w:eastAsia="Times New Roman" w:cs="Arial"/>
                <w:sz w:val="20"/>
              </w:rPr>
              <w:t xml:space="preserve"> 584 </w:t>
            </w:r>
          </w:p>
        </w:tc>
      </w:tr>
      <w:tr w:rsidR="00A717E8" w:rsidRPr="00816BBB" w:rsidTr="00DB013A">
        <w:trPr>
          <w:trHeight w:val="346"/>
        </w:trPr>
        <w:tc>
          <w:tcPr>
            <w:tcW w:w="6955" w:type="dxa"/>
            <w:tcBorders>
              <w:top w:val="single" w:sz="8" w:space="0" w:color="808080"/>
              <w:left w:val="nil"/>
              <w:bottom w:val="single" w:sz="8" w:space="0" w:color="808080"/>
              <w:right w:val="nil"/>
            </w:tcBorders>
            <w:shd w:val="clear" w:color="auto" w:fill="auto"/>
            <w:noWrap/>
            <w:vAlign w:val="bottom"/>
            <w:hideMark/>
          </w:tcPr>
          <w:p w:rsidR="00A717E8" w:rsidRPr="00816BBB" w:rsidRDefault="00A717E8" w:rsidP="00A717E8">
            <w:pPr>
              <w:rPr>
                <w:rFonts w:eastAsia="Times New Roman" w:cs="Arial"/>
                <w:sz w:val="20"/>
              </w:rPr>
            </w:pPr>
            <w:r w:rsidRPr="00816BBB">
              <w:rPr>
                <w:rFonts w:eastAsia="Times New Roman" w:cs="Arial"/>
                <w:b/>
                <w:bCs/>
                <w:sz w:val="20"/>
              </w:rPr>
              <w:t>Total Borrowings and Advances</w:t>
            </w:r>
          </w:p>
        </w:tc>
        <w:tc>
          <w:tcPr>
            <w:tcW w:w="1236" w:type="dxa"/>
            <w:tcBorders>
              <w:top w:val="single" w:sz="8" w:space="0" w:color="808080"/>
              <w:left w:val="nil"/>
              <w:bottom w:val="single" w:sz="8" w:space="0" w:color="808080"/>
              <w:right w:val="nil"/>
            </w:tcBorders>
            <w:shd w:val="clear" w:color="000000" w:fill="D9D9D9"/>
            <w:noWrap/>
            <w:vAlign w:val="bottom"/>
            <w:hideMark/>
          </w:tcPr>
          <w:p w:rsidR="00A717E8" w:rsidRPr="00816BBB" w:rsidRDefault="00A717E8" w:rsidP="00F17365">
            <w:pPr>
              <w:jc w:val="right"/>
              <w:rPr>
                <w:rFonts w:eastAsia="Times New Roman" w:cs="Arial"/>
                <w:b/>
                <w:bCs/>
                <w:sz w:val="20"/>
              </w:rPr>
            </w:pPr>
            <w:r w:rsidRPr="00816BBB">
              <w:rPr>
                <w:rFonts w:eastAsia="Times New Roman" w:cs="Arial"/>
                <w:b/>
                <w:bCs/>
                <w:sz w:val="20"/>
              </w:rPr>
              <w:t xml:space="preserve"> 583 </w:t>
            </w:r>
          </w:p>
        </w:tc>
        <w:tc>
          <w:tcPr>
            <w:tcW w:w="1236" w:type="dxa"/>
            <w:tcBorders>
              <w:top w:val="single" w:sz="8" w:space="0" w:color="808080"/>
              <w:left w:val="nil"/>
              <w:bottom w:val="single" w:sz="8" w:space="0" w:color="808080"/>
              <w:right w:val="nil"/>
            </w:tcBorders>
            <w:shd w:val="clear" w:color="auto" w:fill="auto"/>
            <w:noWrap/>
            <w:vAlign w:val="bottom"/>
            <w:hideMark/>
          </w:tcPr>
          <w:p w:rsidR="00A717E8" w:rsidRPr="00816BBB" w:rsidRDefault="00A717E8" w:rsidP="00F17365">
            <w:pPr>
              <w:jc w:val="right"/>
              <w:rPr>
                <w:rFonts w:eastAsia="Times New Roman" w:cs="Arial"/>
                <w:b/>
                <w:bCs/>
                <w:sz w:val="20"/>
              </w:rPr>
            </w:pPr>
            <w:r w:rsidRPr="00816BBB">
              <w:rPr>
                <w:rFonts w:eastAsia="Times New Roman" w:cs="Arial"/>
                <w:b/>
                <w:bCs/>
                <w:sz w:val="20"/>
              </w:rPr>
              <w:t xml:space="preserve"> 593 </w:t>
            </w:r>
          </w:p>
        </w:tc>
      </w:tr>
    </w:tbl>
    <w:p w:rsidR="00F17365" w:rsidRPr="00713CFE" w:rsidRDefault="00F17365" w:rsidP="00F17365">
      <w:pPr>
        <w:spacing w:after="240"/>
        <w:rPr>
          <w:sz w:val="20"/>
        </w:rPr>
      </w:pPr>
    </w:p>
    <w:tbl>
      <w:tblPr>
        <w:tblW w:w="9445" w:type="dxa"/>
        <w:tblInd w:w="108" w:type="dxa"/>
        <w:tblLook w:val="04A0" w:firstRow="1" w:lastRow="0" w:firstColumn="1" w:lastColumn="0" w:noHBand="0" w:noVBand="1"/>
        <w:tblDescription w:val=" Finance lease liabilities showing minimum lease payments and present value of the minimum lease payments for 2016 $'000 and 2015 $'000."/>
      </w:tblPr>
      <w:tblGrid>
        <w:gridCol w:w="4262"/>
        <w:gridCol w:w="1294"/>
        <w:gridCol w:w="1323"/>
        <w:gridCol w:w="1283"/>
        <w:gridCol w:w="1283"/>
      </w:tblGrid>
      <w:tr w:rsidR="00F17365" w:rsidRPr="002912E1" w:rsidTr="00E648DA">
        <w:trPr>
          <w:trHeight w:val="515"/>
          <w:tblHeader/>
        </w:trPr>
        <w:tc>
          <w:tcPr>
            <w:tcW w:w="4262" w:type="dxa"/>
            <w:tcBorders>
              <w:top w:val="nil"/>
              <w:left w:val="nil"/>
              <w:bottom w:val="nil"/>
              <w:right w:val="nil"/>
            </w:tcBorders>
            <w:shd w:val="clear" w:color="000000" w:fill="018179"/>
            <w:noWrap/>
            <w:hideMark/>
          </w:tcPr>
          <w:p w:rsidR="00F17365" w:rsidRPr="002912E1" w:rsidRDefault="00F17365" w:rsidP="00F17365">
            <w:pPr>
              <w:rPr>
                <w:rFonts w:eastAsia="Times New Roman" w:cs="Arial"/>
                <w:b/>
                <w:bCs/>
                <w:color w:val="FFFFFF"/>
                <w:szCs w:val="22"/>
              </w:rPr>
            </w:pPr>
            <w:r w:rsidRPr="002912E1">
              <w:rPr>
                <w:rFonts w:eastAsia="Times New Roman" w:cs="Arial"/>
                <w:b/>
                <w:bCs/>
                <w:color w:val="FFFFFF"/>
                <w:szCs w:val="22"/>
              </w:rPr>
              <w:t>Finance Lease Liabilities</w:t>
            </w:r>
          </w:p>
        </w:tc>
        <w:tc>
          <w:tcPr>
            <w:tcW w:w="2617" w:type="dxa"/>
            <w:gridSpan w:val="2"/>
            <w:tcBorders>
              <w:top w:val="nil"/>
              <w:left w:val="nil"/>
              <w:bottom w:val="nil"/>
              <w:right w:val="nil"/>
            </w:tcBorders>
            <w:shd w:val="clear" w:color="000000" w:fill="018179"/>
            <w:noWrap/>
            <w:hideMark/>
          </w:tcPr>
          <w:p w:rsidR="00F17365" w:rsidRPr="002912E1" w:rsidRDefault="00F17365" w:rsidP="00F17365">
            <w:pPr>
              <w:jc w:val="center"/>
              <w:rPr>
                <w:rFonts w:eastAsia="Times New Roman" w:cs="Arial"/>
                <w:b/>
                <w:bCs/>
                <w:color w:val="FFFFFF"/>
                <w:szCs w:val="22"/>
              </w:rPr>
            </w:pPr>
            <w:r w:rsidRPr="002912E1">
              <w:rPr>
                <w:rFonts w:eastAsia="Times New Roman" w:cs="Arial"/>
                <w:b/>
                <w:bCs/>
                <w:color w:val="FFFFFF"/>
                <w:szCs w:val="22"/>
              </w:rPr>
              <w:t>Minimum Lease Payments</w:t>
            </w:r>
          </w:p>
        </w:tc>
        <w:tc>
          <w:tcPr>
            <w:tcW w:w="2566" w:type="dxa"/>
            <w:gridSpan w:val="2"/>
            <w:tcBorders>
              <w:top w:val="nil"/>
              <w:left w:val="nil"/>
              <w:bottom w:val="nil"/>
              <w:right w:val="nil"/>
            </w:tcBorders>
            <w:shd w:val="clear" w:color="000000" w:fill="018179"/>
            <w:vAlign w:val="center"/>
            <w:hideMark/>
          </w:tcPr>
          <w:p w:rsidR="00F17365" w:rsidRPr="002912E1" w:rsidRDefault="00F17365" w:rsidP="00F17365">
            <w:pPr>
              <w:jc w:val="center"/>
              <w:rPr>
                <w:rFonts w:eastAsia="Times New Roman" w:cs="Arial"/>
                <w:b/>
                <w:bCs/>
                <w:color w:val="FFFFFF"/>
                <w:szCs w:val="22"/>
              </w:rPr>
            </w:pPr>
            <w:r w:rsidRPr="002912E1">
              <w:rPr>
                <w:rFonts w:eastAsia="Times New Roman" w:cs="Arial"/>
                <w:b/>
                <w:bCs/>
                <w:color w:val="FFFFFF"/>
                <w:szCs w:val="22"/>
              </w:rPr>
              <w:t>Present Value of the Minimum Lease Payments</w:t>
            </w:r>
          </w:p>
        </w:tc>
      </w:tr>
      <w:tr w:rsidR="00F17365" w:rsidRPr="002912E1" w:rsidTr="00E648DA">
        <w:trPr>
          <w:trHeight w:val="273"/>
          <w:tblHeader/>
        </w:trPr>
        <w:tc>
          <w:tcPr>
            <w:tcW w:w="4262" w:type="dxa"/>
            <w:tcBorders>
              <w:top w:val="nil"/>
              <w:left w:val="nil"/>
              <w:bottom w:val="nil"/>
              <w:right w:val="nil"/>
            </w:tcBorders>
            <w:shd w:val="clear" w:color="000000" w:fill="018179"/>
            <w:noWrap/>
            <w:vAlign w:val="bottom"/>
            <w:hideMark/>
          </w:tcPr>
          <w:p w:rsidR="00F17365" w:rsidRPr="002912E1" w:rsidRDefault="00F17365" w:rsidP="00F17365">
            <w:pPr>
              <w:jc w:val="right"/>
              <w:rPr>
                <w:rFonts w:eastAsia="Times New Roman" w:cs="Arial"/>
                <w:sz w:val="20"/>
              </w:rPr>
            </w:pPr>
            <w:r w:rsidRPr="002912E1">
              <w:rPr>
                <w:rFonts w:eastAsia="Times New Roman" w:cs="Arial"/>
                <w:sz w:val="20"/>
              </w:rPr>
              <w:t> </w:t>
            </w:r>
          </w:p>
        </w:tc>
        <w:tc>
          <w:tcPr>
            <w:tcW w:w="1294" w:type="dxa"/>
            <w:tcBorders>
              <w:top w:val="nil"/>
              <w:left w:val="nil"/>
              <w:bottom w:val="nil"/>
              <w:right w:val="nil"/>
            </w:tcBorders>
            <w:shd w:val="clear" w:color="000000" w:fill="018179"/>
            <w:noWrap/>
            <w:vAlign w:val="bottom"/>
            <w:hideMark/>
          </w:tcPr>
          <w:p w:rsidR="00E648DA" w:rsidRDefault="00E648DA" w:rsidP="00F17365">
            <w:pPr>
              <w:jc w:val="right"/>
              <w:rPr>
                <w:rFonts w:eastAsia="Times New Roman" w:cs="Arial"/>
                <w:b/>
                <w:bCs/>
                <w:color w:val="FFFFFF"/>
                <w:sz w:val="20"/>
              </w:rPr>
            </w:pPr>
            <w:r>
              <w:rPr>
                <w:rFonts w:eastAsia="Times New Roman" w:cs="Arial"/>
                <w:b/>
                <w:bCs/>
                <w:color w:val="FFFFFF"/>
                <w:sz w:val="20"/>
              </w:rPr>
              <w:t>2016</w:t>
            </w:r>
          </w:p>
          <w:p w:rsidR="00F17365" w:rsidRPr="002912E1" w:rsidRDefault="00F17365" w:rsidP="00F17365">
            <w:pPr>
              <w:jc w:val="right"/>
              <w:rPr>
                <w:rFonts w:eastAsia="Times New Roman" w:cs="Arial"/>
                <w:b/>
                <w:bCs/>
                <w:color w:val="FFFFFF"/>
                <w:sz w:val="20"/>
              </w:rPr>
            </w:pPr>
            <w:r w:rsidRPr="002912E1">
              <w:rPr>
                <w:rFonts w:eastAsia="Times New Roman" w:cs="Arial"/>
                <w:b/>
                <w:bCs/>
                <w:color w:val="FFFFFF"/>
                <w:sz w:val="20"/>
              </w:rPr>
              <w:t>$'000</w:t>
            </w:r>
          </w:p>
        </w:tc>
        <w:tc>
          <w:tcPr>
            <w:tcW w:w="1323" w:type="dxa"/>
            <w:tcBorders>
              <w:top w:val="nil"/>
              <w:left w:val="nil"/>
              <w:bottom w:val="nil"/>
              <w:right w:val="nil"/>
            </w:tcBorders>
            <w:shd w:val="clear" w:color="000000" w:fill="018179"/>
            <w:noWrap/>
            <w:vAlign w:val="bottom"/>
            <w:hideMark/>
          </w:tcPr>
          <w:p w:rsidR="00E648DA" w:rsidRDefault="00E648DA" w:rsidP="00F17365">
            <w:pPr>
              <w:jc w:val="right"/>
              <w:rPr>
                <w:rFonts w:eastAsia="Times New Roman" w:cs="Arial"/>
                <w:b/>
                <w:bCs/>
                <w:color w:val="FFFFFF"/>
                <w:sz w:val="20"/>
              </w:rPr>
            </w:pPr>
            <w:r>
              <w:rPr>
                <w:rFonts w:eastAsia="Times New Roman" w:cs="Arial"/>
                <w:b/>
                <w:bCs/>
                <w:color w:val="FFFFFF"/>
                <w:sz w:val="20"/>
              </w:rPr>
              <w:t>2015</w:t>
            </w:r>
          </w:p>
          <w:p w:rsidR="00F17365" w:rsidRPr="002912E1" w:rsidRDefault="00F17365" w:rsidP="00F17365">
            <w:pPr>
              <w:jc w:val="right"/>
              <w:rPr>
                <w:rFonts w:eastAsia="Times New Roman" w:cs="Arial"/>
                <w:b/>
                <w:bCs/>
                <w:color w:val="FFFFFF"/>
                <w:sz w:val="20"/>
              </w:rPr>
            </w:pPr>
            <w:r w:rsidRPr="002912E1">
              <w:rPr>
                <w:rFonts w:eastAsia="Times New Roman" w:cs="Arial"/>
                <w:b/>
                <w:bCs/>
                <w:color w:val="FFFFFF"/>
                <w:sz w:val="20"/>
              </w:rPr>
              <w:t>$'000</w:t>
            </w:r>
          </w:p>
        </w:tc>
        <w:tc>
          <w:tcPr>
            <w:tcW w:w="1283" w:type="dxa"/>
            <w:tcBorders>
              <w:top w:val="nil"/>
              <w:left w:val="nil"/>
              <w:bottom w:val="nil"/>
              <w:right w:val="nil"/>
            </w:tcBorders>
            <w:shd w:val="clear" w:color="000000" w:fill="018179"/>
            <w:noWrap/>
            <w:vAlign w:val="bottom"/>
            <w:hideMark/>
          </w:tcPr>
          <w:p w:rsidR="00E648DA" w:rsidRDefault="00E648DA" w:rsidP="00F17365">
            <w:pPr>
              <w:jc w:val="right"/>
              <w:rPr>
                <w:rFonts w:eastAsia="Times New Roman" w:cs="Arial"/>
                <w:b/>
                <w:bCs/>
                <w:color w:val="FFFFFF"/>
                <w:sz w:val="20"/>
              </w:rPr>
            </w:pPr>
            <w:r>
              <w:rPr>
                <w:rFonts w:eastAsia="Times New Roman" w:cs="Arial"/>
                <w:b/>
                <w:bCs/>
                <w:color w:val="FFFFFF"/>
                <w:sz w:val="20"/>
              </w:rPr>
              <w:t>2016</w:t>
            </w:r>
          </w:p>
          <w:p w:rsidR="00F17365" w:rsidRPr="002912E1" w:rsidRDefault="00F17365" w:rsidP="00F17365">
            <w:pPr>
              <w:jc w:val="right"/>
              <w:rPr>
                <w:rFonts w:eastAsia="Times New Roman" w:cs="Arial"/>
                <w:b/>
                <w:bCs/>
                <w:color w:val="FFFFFF"/>
                <w:sz w:val="20"/>
              </w:rPr>
            </w:pPr>
            <w:r w:rsidRPr="002912E1">
              <w:rPr>
                <w:rFonts w:eastAsia="Times New Roman" w:cs="Arial"/>
                <w:b/>
                <w:bCs/>
                <w:color w:val="FFFFFF"/>
                <w:sz w:val="20"/>
              </w:rPr>
              <w:t>$'000</w:t>
            </w:r>
          </w:p>
        </w:tc>
        <w:tc>
          <w:tcPr>
            <w:tcW w:w="1283" w:type="dxa"/>
            <w:tcBorders>
              <w:top w:val="nil"/>
              <w:left w:val="nil"/>
              <w:bottom w:val="nil"/>
              <w:right w:val="nil"/>
            </w:tcBorders>
            <w:shd w:val="clear" w:color="000000" w:fill="018179"/>
            <w:noWrap/>
            <w:vAlign w:val="bottom"/>
            <w:hideMark/>
          </w:tcPr>
          <w:p w:rsidR="00E648DA" w:rsidRDefault="00E648DA" w:rsidP="00F17365">
            <w:pPr>
              <w:jc w:val="right"/>
              <w:rPr>
                <w:rFonts w:eastAsia="Times New Roman" w:cs="Arial"/>
                <w:b/>
                <w:bCs/>
                <w:color w:val="FFFFFF"/>
                <w:sz w:val="20"/>
              </w:rPr>
            </w:pPr>
            <w:r>
              <w:rPr>
                <w:rFonts w:eastAsia="Times New Roman" w:cs="Arial"/>
                <w:b/>
                <w:bCs/>
                <w:color w:val="FFFFFF"/>
                <w:sz w:val="20"/>
              </w:rPr>
              <w:t>2015</w:t>
            </w:r>
          </w:p>
          <w:p w:rsidR="00F17365" w:rsidRPr="002912E1" w:rsidRDefault="00F17365" w:rsidP="00F17365">
            <w:pPr>
              <w:jc w:val="right"/>
              <w:rPr>
                <w:rFonts w:eastAsia="Times New Roman" w:cs="Arial"/>
                <w:b/>
                <w:bCs/>
                <w:color w:val="FFFFFF"/>
                <w:sz w:val="20"/>
              </w:rPr>
            </w:pPr>
            <w:r w:rsidRPr="002912E1">
              <w:rPr>
                <w:rFonts w:eastAsia="Times New Roman" w:cs="Arial"/>
                <w:b/>
                <w:bCs/>
                <w:color w:val="FFFFFF"/>
                <w:sz w:val="20"/>
              </w:rPr>
              <w:t>$'000</w:t>
            </w:r>
          </w:p>
        </w:tc>
      </w:tr>
      <w:tr w:rsidR="00F17365" w:rsidRPr="002912E1" w:rsidTr="00E648DA">
        <w:trPr>
          <w:trHeight w:val="288"/>
        </w:trPr>
        <w:tc>
          <w:tcPr>
            <w:tcW w:w="4262" w:type="dxa"/>
            <w:tcBorders>
              <w:top w:val="nil"/>
              <w:left w:val="nil"/>
              <w:bottom w:val="nil"/>
              <w:right w:val="nil"/>
            </w:tcBorders>
            <w:shd w:val="clear" w:color="auto" w:fill="auto"/>
            <w:noWrap/>
            <w:vAlign w:val="bottom"/>
            <w:hideMark/>
          </w:tcPr>
          <w:p w:rsidR="00F17365" w:rsidRPr="002912E1" w:rsidRDefault="00F17365" w:rsidP="00F17365">
            <w:pPr>
              <w:rPr>
                <w:rFonts w:eastAsia="Times New Roman" w:cs="Arial"/>
                <w:sz w:val="20"/>
              </w:rPr>
            </w:pPr>
            <w:r w:rsidRPr="002912E1">
              <w:rPr>
                <w:rFonts w:eastAsia="Times New Roman" w:cs="Arial"/>
                <w:sz w:val="20"/>
              </w:rPr>
              <w:t>Not later than one year</w:t>
            </w:r>
          </w:p>
        </w:tc>
        <w:tc>
          <w:tcPr>
            <w:tcW w:w="1294" w:type="dxa"/>
            <w:tcBorders>
              <w:top w:val="nil"/>
              <w:left w:val="nil"/>
              <w:bottom w:val="nil"/>
              <w:right w:val="nil"/>
            </w:tcBorders>
            <w:shd w:val="clear" w:color="000000" w:fill="D9D9D9"/>
            <w:noWrap/>
            <w:vAlign w:val="bottom"/>
            <w:hideMark/>
          </w:tcPr>
          <w:p w:rsidR="00F17365" w:rsidRPr="002912E1" w:rsidRDefault="00F17365" w:rsidP="00F17365">
            <w:pPr>
              <w:jc w:val="right"/>
              <w:rPr>
                <w:rFonts w:eastAsia="Times New Roman" w:cs="Arial"/>
                <w:sz w:val="20"/>
              </w:rPr>
            </w:pPr>
            <w:r w:rsidRPr="002912E1">
              <w:rPr>
                <w:rFonts w:eastAsia="Times New Roman" w:cs="Arial"/>
                <w:sz w:val="20"/>
              </w:rPr>
              <w:t xml:space="preserve"> 37 </w:t>
            </w:r>
          </w:p>
        </w:tc>
        <w:tc>
          <w:tcPr>
            <w:tcW w:w="1323" w:type="dxa"/>
            <w:tcBorders>
              <w:top w:val="nil"/>
              <w:left w:val="nil"/>
              <w:bottom w:val="nil"/>
              <w:right w:val="nil"/>
            </w:tcBorders>
            <w:shd w:val="clear" w:color="auto" w:fill="auto"/>
            <w:noWrap/>
            <w:vAlign w:val="bottom"/>
            <w:hideMark/>
          </w:tcPr>
          <w:p w:rsidR="00F17365" w:rsidRPr="002912E1" w:rsidRDefault="00F17365" w:rsidP="00F17365">
            <w:pPr>
              <w:jc w:val="right"/>
              <w:rPr>
                <w:rFonts w:eastAsia="Times New Roman" w:cs="Arial"/>
                <w:sz w:val="20"/>
              </w:rPr>
            </w:pPr>
            <w:r w:rsidRPr="002912E1">
              <w:rPr>
                <w:rFonts w:eastAsia="Times New Roman" w:cs="Arial"/>
                <w:sz w:val="20"/>
              </w:rPr>
              <w:t xml:space="preserve"> 37 </w:t>
            </w:r>
          </w:p>
        </w:tc>
        <w:tc>
          <w:tcPr>
            <w:tcW w:w="1283" w:type="dxa"/>
            <w:tcBorders>
              <w:top w:val="nil"/>
              <w:left w:val="single" w:sz="8" w:space="0" w:color="808080"/>
              <w:bottom w:val="nil"/>
              <w:right w:val="nil"/>
            </w:tcBorders>
            <w:shd w:val="clear" w:color="000000" w:fill="D9D9D9"/>
            <w:noWrap/>
            <w:vAlign w:val="bottom"/>
            <w:hideMark/>
          </w:tcPr>
          <w:p w:rsidR="00F17365" w:rsidRPr="002912E1" w:rsidRDefault="00F17365" w:rsidP="00F17365">
            <w:pPr>
              <w:jc w:val="right"/>
              <w:rPr>
                <w:rFonts w:eastAsia="Times New Roman" w:cs="Arial"/>
                <w:sz w:val="20"/>
              </w:rPr>
            </w:pPr>
            <w:r w:rsidRPr="002912E1">
              <w:rPr>
                <w:rFonts w:eastAsia="Times New Roman" w:cs="Arial"/>
                <w:sz w:val="20"/>
              </w:rPr>
              <w:t xml:space="preserve"> 9 </w:t>
            </w:r>
          </w:p>
        </w:tc>
        <w:tc>
          <w:tcPr>
            <w:tcW w:w="1283" w:type="dxa"/>
            <w:tcBorders>
              <w:top w:val="nil"/>
              <w:left w:val="nil"/>
              <w:bottom w:val="nil"/>
              <w:right w:val="nil"/>
            </w:tcBorders>
            <w:shd w:val="clear" w:color="auto" w:fill="auto"/>
            <w:noWrap/>
            <w:vAlign w:val="bottom"/>
            <w:hideMark/>
          </w:tcPr>
          <w:p w:rsidR="00F17365" w:rsidRPr="002912E1" w:rsidRDefault="00F17365" w:rsidP="00F17365">
            <w:pPr>
              <w:jc w:val="right"/>
              <w:rPr>
                <w:rFonts w:eastAsia="Times New Roman" w:cs="Arial"/>
                <w:sz w:val="20"/>
              </w:rPr>
            </w:pPr>
            <w:r w:rsidRPr="002912E1">
              <w:rPr>
                <w:rFonts w:eastAsia="Times New Roman" w:cs="Arial"/>
                <w:sz w:val="20"/>
              </w:rPr>
              <w:t xml:space="preserve"> 9 </w:t>
            </w:r>
          </w:p>
        </w:tc>
      </w:tr>
      <w:tr w:rsidR="00F17365" w:rsidRPr="002912E1" w:rsidTr="00E648DA">
        <w:trPr>
          <w:trHeight w:val="288"/>
        </w:trPr>
        <w:tc>
          <w:tcPr>
            <w:tcW w:w="4262" w:type="dxa"/>
            <w:tcBorders>
              <w:top w:val="nil"/>
              <w:left w:val="nil"/>
              <w:bottom w:val="nil"/>
              <w:right w:val="nil"/>
            </w:tcBorders>
            <w:shd w:val="clear" w:color="auto" w:fill="auto"/>
            <w:noWrap/>
            <w:vAlign w:val="bottom"/>
            <w:hideMark/>
          </w:tcPr>
          <w:p w:rsidR="00F17365" w:rsidRPr="002912E1" w:rsidRDefault="00F17365" w:rsidP="00F17365">
            <w:pPr>
              <w:rPr>
                <w:rFonts w:eastAsia="Times New Roman" w:cs="Arial"/>
                <w:sz w:val="20"/>
              </w:rPr>
            </w:pPr>
            <w:r w:rsidRPr="002912E1">
              <w:rPr>
                <w:rFonts w:eastAsia="Times New Roman" w:cs="Arial"/>
                <w:sz w:val="20"/>
              </w:rPr>
              <w:t>1 to 5 years</w:t>
            </w:r>
          </w:p>
        </w:tc>
        <w:tc>
          <w:tcPr>
            <w:tcW w:w="1294" w:type="dxa"/>
            <w:tcBorders>
              <w:top w:val="nil"/>
              <w:left w:val="nil"/>
              <w:bottom w:val="nil"/>
              <w:right w:val="nil"/>
            </w:tcBorders>
            <w:shd w:val="clear" w:color="000000" w:fill="D9D9D9"/>
            <w:noWrap/>
            <w:vAlign w:val="bottom"/>
            <w:hideMark/>
          </w:tcPr>
          <w:p w:rsidR="00F17365" w:rsidRPr="002912E1" w:rsidRDefault="00F17365" w:rsidP="00F17365">
            <w:pPr>
              <w:jc w:val="right"/>
              <w:rPr>
                <w:rFonts w:eastAsia="Times New Roman" w:cs="Arial"/>
                <w:sz w:val="20"/>
              </w:rPr>
            </w:pPr>
            <w:r w:rsidRPr="002912E1">
              <w:rPr>
                <w:rFonts w:eastAsia="Times New Roman" w:cs="Arial"/>
                <w:sz w:val="20"/>
              </w:rPr>
              <w:t xml:space="preserve"> 147 </w:t>
            </w:r>
          </w:p>
        </w:tc>
        <w:tc>
          <w:tcPr>
            <w:tcW w:w="1323" w:type="dxa"/>
            <w:tcBorders>
              <w:top w:val="nil"/>
              <w:left w:val="nil"/>
              <w:bottom w:val="nil"/>
              <w:right w:val="nil"/>
            </w:tcBorders>
            <w:shd w:val="clear" w:color="auto" w:fill="auto"/>
            <w:noWrap/>
            <w:vAlign w:val="bottom"/>
            <w:hideMark/>
          </w:tcPr>
          <w:p w:rsidR="00F17365" w:rsidRPr="002912E1" w:rsidRDefault="00F17365" w:rsidP="00F17365">
            <w:pPr>
              <w:jc w:val="right"/>
              <w:rPr>
                <w:rFonts w:eastAsia="Times New Roman" w:cs="Arial"/>
                <w:sz w:val="20"/>
              </w:rPr>
            </w:pPr>
            <w:r w:rsidRPr="002912E1">
              <w:rPr>
                <w:rFonts w:eastAsia="Times New Roman" w:cs="Arial"/>
                <w:sz w:val="20"/>
              </w:rPr>
              <w:t xml:space="preserve"> 147 </w:t>
            </w:r>
          </w:p>
        </w:tc>
        <w:tc>
          <w:tcPr>
            <w:tcW w:w="1283" w:type="dxa"/>
            <w:tcBorders>
              <w:top w:val="nil"/>
              <w:left w:val="single" w:sz="8" w:space="0" w:color="808080"/>
              <w:bottom w:val="nil"/>
              <w:right w:val="nil"/>
            </w:tcBorders>
            <w:shd w:val="clear" w:color="000000" w:fill="D9D9D9"/>
            <w:noWrap/>
            <w:vAlign w:val="bottom"/>
            <w:hideMark/>
          </w:tcPr>
          <w:p w:rsidR="00F17365" w:rsidRPr="002912E1" w:rsidRDefault="00F17365" w:rsidP="00F17365">
            <w:pPr>
              <w:jc w:val="right"/>
              <w:rPr>
                <w:rFonts w:eastAsia="Times New Roman" w:cs="Arial"/>
                <w:sz w:val="20"/>
              </w:rPr>
            </w:pPr>
            <w:r w:rsidRPr="002912E1">
              <w:rPr>
                <w:rFonts w:eastAsia="Times New Roman" w:cs="Arial"/>
                <w:sz w:val="20"/>
              </w:rPr>
              <w:t xml:space="preserve"> 42 </w:t>
            </w:r>
          </w:p>
        </w:tc>
        <w:tc>
          <w:tcPr>
            <w:tcW w:w="1283" w:type="dxa"/>
            <w:tcBorders>
              <w:top w:val="nil"/>
              <w:left w:val="nil"/>
              <w:bottom w:val="nil"/>
              <w:right w:val="nil"/>
            </w:tcBorders>
            <w:shd w:val="clear" w:color="auto" w:fill="auto"/>
            <w:noWrap/>
            <w:vAlign w:val="bottom"/>
            <w:hideMark/>
          </w:tcPr>
          <w:p w:rsidR="00F17365" w:rsidRPr="002912E1" w:rsidRDefault="00F17365" w:rsidP="00F17365">
            <w:pPr>
              <w:jc w:val="right"/>
              <w:rPr>
                <w:rFonts w:eastAsia="Times New Roman" w:cs="Arial"/>
                <w:sz w:val="20"/>
              </w:rPr>
            </w:pPr>
            <w:r w:rsidRPr="002912E1">
              <w:rPr>
                <w:rFonts w:eastAsia="Times New Roman" w:cs="Arial"/>
                <w:sz w:val="20"/>
              </w:rPr>
              <w:t xml:space="preserve"> 40 </w:t>
            </w:r>
          </w:p>
        </w:tc>
      </w:tr>
      <w:tr w:rsidR="00F17365" w:rsidRPr="002912E1" w:rsidTr="00E648DA">
        <w:trPr>
          <w:trHeight w:val="303"/>
        </w:trPr>
        <w:tc>
          <w:tcPr>
            <w:tcW w:w="4262" w:type="dxa"/>
            <w:tcBorders>
              <w:top w:val="nil"/>
              <w:left w:val="nil"/>
              <w:bottom w:val="nil"/>
              <w:right w:val="nil"/>
            </w:tcBorders>
            <w:shd w:val="clear" w:color="auto" w:fill="auto"/>
            <w:noWrap/>
            <w:vAlign w:val="bottom"/>
            <w:hideMark/>
          </w:tcPr>
          <w:p w:rsidR="00F17365" w:rsidRPr="002912E1" w:rsidRDefault="00F17365" w:rsidP="00F17365">
            <w:pPr>
              <w:rPr>
                <w:rFonts w:eastAsia="Times New Roman" w:cs="Arial"/>
                <w:sz w:val="20"/>
              </w:rPr>
            </w:pPr>
            <w:r w:rsidRPr="002912E1">
              <w:rPr>
                <w:rFonts w:eastAsia="Times New Roman" w:cs="Arial"/>
                <w:sz w:val="20"/>
              </w:rPr>
              <w:t>Later than 5 Years</w:t>
            </w:r>
          </w:p>
        </w:tc>
        <w:tc>
          <w:tcPr>
            <w:tcW w:w="1294" w:type="dxa"/>
            <w:tcBorders>
              <w:top w:val="nil"/>
              <w:left w:val="nil"/>
              <w:bottom w:val="nil"/>
              <w:right w:val="nil"/>
            </w:tcBorders>
            <w:shd w:val="clear" w:color="000000" w:fill="D9D9D9"/>
            <w:noWrap/>
            <w:vAlign w:val="bottom"/>
            <w:hideMark/>
          </w:tcPr>
          <w:p w:rsidR="00F17365" w:rsidRPr="002912E1" w:rsidRDefault="00F17365" w:rsidP="00F17365">
            <w:pPr>
              <w:jc w:val="right"/>
              <w:rPr>
                <w:rFonts w:eastAsia="Times New Roman" w:cs="Arial"/>
                <w:sz w:val="20"/>
              </w:rPr>
            </w:pPr>
            <w:r w:rsidRPr="002912E1">
              <w:rPr>
                <w:rFonts w:eastAsia="Times New Roman" w:cs="Arial"/>
                <w:sz w:val="20"/>
              </w:rPr>
              <w:t xml:space="preserve"> 970 </w:t>
            </w:r>
          </w:p>
        </w:tc>
        <w:tc>
          <w:tcPr>
            <w:tcW w:w="1323" w:type="dxa"/>
            <w:tcBorders>
              <w:top w:val="nil"/>
              <w:left w:val="nil"/>
              <w:bottom w:val="nil"/>
              <w:right w:val="nil"/>
            </w:tcBorders>
            <w:shd w:val="clear" w:color="auto" w:fill="auto"/>
            <w:noWrap/>
            <w:vAlign w:val="bottom"/>
            <w:hideMark/>
          </w:tcPr>
          <w:p w:rsidR="00F17365" w:rsidRPr="002912E1" w:rsidRDefault="00F17365" w:rsidP="00F17365">
            <w:pPr>
              <w:jc w:val="right"/>
              <w:rPr>
                <w:rFonts w:eastAsia="Times New Roman" w:cs="Arial"/>
                <w:sz w:val="20"/>
              </w:rPr>
            </w:pPr>
            <w:r w:rsidRPr="002912E1">
              <w:rPr>
                <w:rFonts w:eastAsia="Times New Roman" w:cs="Arial"/>
                <w:sz w:val="20"/>
              </w:rPr>
              <w:t xml:space="preserve">1 008 </w:t>
            </w:r>
          </w:p>
        </w:tc>
        <w:tc>
          <w:tcPr>
            <w:tcW w:w="1283" w:type="dxa"/>
            <w:tcBorders>
              <w:top w:val="nil"/>
              <w:left w:val="single" w:sz="8" w:space="0" w:color="808080"/>
              <w:bottom w:val="nil"/>
              <w:right w:val="nil"/>
            </w:tcBorders>
            <w:shd w:val="clear" w:color="000000" w:fill="D9D9D9"/>
            <w:noWrap/>
            <w:vAlign w:val="bottom"/>
            <w:hideMark/>
          </w:tcPr>
          <w:p w:rsidR="00F17365" w:rsidRPr="002912E1" w:rsidRDefault="00F17365" w:rsidP="00F17365">
            <w:pPr>
              <w:jc w:val="right"/>
              <w:rPr>
                <w:rFonts w:eastAsia="Times New Roman" w:cs="Arial"/>
                <w:sz w:val="20"/>
              </w:rPr>
            </w:pPr>
            <w:r w:rsidRPr="002912E1">
              <w:rPr>
                <w:rFonts w:eastAsia="Times New Roman" w:cs="Arial"/>
                <w:sz w:val="20"/>
              </w:rPr>
              <w:t xml:space="preserve"> 532 </w:t>
            </w:r>
          </w:p>
        </w:tc>
        <w:tc>
          <w:tcPr>
            <w:tcW w:w="1283" w:type="dxa"/>
            <w:tcBorders>
              <w:top w:val="nil"/>
              <w:left w:val="nil"/>
              <w:bottom w:val="nil"/>
              <w:right w:val="nil"/>
            </w:tcBorders>
            <w:shd w:val="clear" w:color="auto" w:fill="auto"/>
            <w:noWrap/>
            <w:vAlign w:val="bottom"/>
            <w:hideMark/>
          </w:tcPr>
          <w:p w:rsidR="00F17365" w:rsidRPr="002912E1" w:rsidRDefault="00F17365" w:rsidP="00F17365">
            <w:pPr>
              <w:jc w:val="right"/>
              <w:rPr>
                <w:rFonts w:eastAsia="Times New Roman" w:cs="Arial"/>
                <w:sz w:val="20"/>
              </w:rPr>
            </w:pPr>
            <w:r w:rsidRPr="002912E1">
              <w:rPr>
                <w:rFonts w:eastAsia="Times New Roman" w:cs="Arial"/>
                <w:sz w:val="20"/>
              </w:rPr>
              <w:t xml:space="preserve"> 544 </w:t>
            </w:r>
          </w:p>
        </w:tc>
      </w:tr>
      <w:tr w:rsidR="00F17365" w:rsidRPr="002912E1" w:rsidTr="00E648DA">
        <w:trPr>
          <w:trHeight w:val="288"/>
        </w:trPr>
        <w:tc>
          <w:tcPr>
            <w:tcW w:w="4262" w:type="dxa"/>
            <w:tcBorders>
              <w:top w:val="nil"/>
              <w:left w:val="nil"/>
              <w:bottom w:val="nil"/>
              <w:right w:val="nil"/>
            </w:tcBorders>
            <w:shd w:val="clear" w:color="auto" w:fill="auto"/>
            <w:noWrap/>
            <w:vAlign w:val="bottom"/>
            <w:hideMark/>
          </w:tcPr>
          <w:p w:rsidR="00F17365" w:rsidRPr="002912E1" w:rsidRDefault="00F17365" w:rsidP="00F17365">
            <w:pPr>
              <w:rPr>
                <w:rFonts w:eastAsia="Times New Roman" w:cs="Arial"/>
                <w:sz w:val="20"/>
              </w:rPr>
            </w:pPr>
          </w:p>
        </w:tc>
        <w:tc>
          <w:tcPr>
            <w:tcW w:w="1294" w:type="dxa"/>
            <w:tcBorders>
              <w:top w:val="single" w:sz="8" w:space="0" w:color="808080"/>
              <w:left w:val="nil"/>
              <w:bottom w:val="nil"/>
              <w:right w:val="nil"/>
            </w:tcBorders>
            <w:shd w:val="clear" w:color="000000" w:fill="D9D9D9"/>
            <w:noWrap/>
            <w:vAlign w:val="bottom"/>
            <w:hideMark/>
          </w:tcPr>
          <w:p w:rsidR="00F17365" w:rsidRPr="002912E1" w:rsidRDefault="00F17365" w:rsidP="00F17365">
            <w:pPr>
              <w:jc w:val="right"/>
              <w:rPr>
                <w:rFonts w:eastAsia="Times New Roman" w:cs="Arial"/>
                <w:b/>
                <w:sz w:val="20"/>
              </w:rPr>
            </w:pPr>
            <w:r w:rsidRPr="002912E1">
              <w:rPr>
                <w:rFonts w:eastAsia="Times New Roman" w:cs="Arial"/>
                <w:b/>
                <w:sz w:val="20"/>
              </w:rPr>
              <w:t xml:space="preserve">1 154 </w:t>
            </w:r>
          </w:p>
        </w:tc>
        <w:tc>
          <w:tcPr>
            <w:tcW w:w="1323" w:type="dxa"/>
            <w:tcBorders>
              <w:top w:val="single" w:sz="8" w:space="0" w:color="808080"/>
              <w:left w:val="nil"/>
              <w:bottom w:val="nil"/>
              <w:right w:val="nil"/>
            </w:tcBorders>
            <w:shd w:val="clear" w:color="auto" w:fill="auto"/>
            <w:noWrap/>
            <w:vAlign w:val="bottom"/>
            <w:hideMark/>
          </w:tcPr>
          <w:p w:rsidR="00F17365" w:rsidRPr="002912E1" w:rsidRDefault="00F17365" w:rsidP="00F17365">
            <w:pPr>
              <w:jc w:val="right"/>
              <w:rPr>
                <w:rFonts w:eastAsia="Times New Roman" w:cs="Arial"/>
                <w:b/>
                <w:sz w:val="20"/>
              </w:rPr>
            </w:pPr>
            <w:r w:rsidRPr="002912E1">
              <w:rPr>
                <w:rFonts w:eastAsia="Times New Roman" w:cs="Arial"/>
                <w:b/>
                <w:sz w:val="20"/>
              </w:rPr>
              <w:t xml:space="preserve">1 192 </w:t>
            </w:r>
          </w:p>
        </w:tc>
        <w:tc>
          <w:tcPr>
            <w:tcW w:w="1283" w:type="dxa"/>
            <w:tcBorders>
              <w:top w:val="single" w:sz="8" w:space="0" w:color="808080"/>
              <w:left w:val="single" w:sz="8" w:space="0" w:color="808080"/>
              <w:bottom w:val="nil"/>
              <w:right w:val="nil"/>
            </w:tcBorders>
            <w:shd w:val="clear" w:color="000000" w:fill="D9D9D9"/>
            <w:noWrap/>
            <w:vAlign w:val="bottom"/>
            <w:hideMark/>
          </w:tcPr>
          <w:p w:rsidR="00F17365" w:rsidRPr="002912E1" w:rsidRDefault="00F17365" w:rsidP="00F17365">
            <w:pPr>
              <w:jc w:val="right"/>
              <w:rPr>
                <w:rFonts w:eastAsia="Times New Roman" w:cs="Arial"/>
                <w:b/>
                <w:sz w:val="20"/>
              </w:rPr>
            </w:pPr>
            <w:r w:rsidRPr="002912E1">
              <w:rPr>
                <w:rFonts w:eastAsia="Times New Roman" w:cs="Arial"/>
                <w:b/>
                <w:sz w:val="20"/>
              </w:rPr>
              <w:t xml:space="preserve"> 583 </w:t>
            </w:r>
          </w:p>
        </w:tc>
        <w:tc>
          <w:tcPr>
            <w:tcW w:w="1283" w:type="dxa"/>
            <w:tcBorders>
              <w:top w:val="single" w:sz="8" w:space="0" w:color="808080"/>
              <w:left w:val="nil"/>
              <w:bottom w:val="nil"/>
              <w:right w:val="nil"/>
            </w:tcBorders>
            <w:shd w:val="clear" w:color="auto" w:fill="auto"/>
            <w:noWrap/>
            <w:vAlign w:val="bottom"/>
            <w:hideMark/>
          </w:tcPr>
          <w:p w:rsidR="00F17365" w:rsidRPr="002912E1" w:rsidRDefault="00F17365" w:rsidP="00F17365">
            <w:pPr>
              <w:jc w:val="right"/>
              <w:rPr>
                <w:rFonts w:eastAsia="Times New Roman" w:cs="Arial"/>
                <w:b/>
                <w:sz w:val="20"/>
              </w:rPr>
            </w:pPr>
            <w:r w:rsidRPr="002912E1">
              <w:rPr>
                <w:rFonts w:eastAsia="Times New Roman" w:cs="Arial"/>
                <w:b/>
                <w:sz w:val="20"/>
              </w:rPr>
              <w:t xml:space="preserve"> 593 </w:t>
            </w:r>
          </w:p>
        </w:tc>
      </w:tr>
      <w:tr w:rsidR="00F17365" w:rsidRPr="002912E1" w:rsidTr="00E648DA">
        <w:trPr>
          <w:trHeight w:val="303"/>
        </w:trPr>
        <w:tc>
          <w:tcPr>
            <w:tcW w:w="4262" w:type="dxa"/>
            <w:tcBorders>
              <w:top w:val="nil"/>
              <w:left w:val="nil"/>
              <w:bottom w:val="nil"/>
              <w:right w:val="nil"/>
            </w:tcBorders>
            <w:shd w:val="clear" w:color="auto" w:fill="auto"/>
            <w:noWrap/>
            <w:vAlign w:val="bottom"/>
            <w:hideMark/>
          </w:tcPr>
          <w:p w:rsidR="00F17365" w:rsidRPr="002912E1" w:rsidRDefault="00F17365" w:rsidP="00F17365">
            <w:pPr>
              <w:rPr>
                <w:rFonts w:eastAsia="Times New Roman" w:cs="Arial"/>
                <w:sz w:val="20"/>
              </w:rPr>
            </w:pPr>
            <w:r w:rsidRPr="002912E1">
              <w:rPr>
                <w:rFonts w:eastAsia="Times New Roman" w:cs="Arial"/>
                <w:sz w:val="20"/>
              </w:rPr>
              <w:t>Less future finance charges</w:t>
            </w:r>
          </w:p>
        </w:tc>
        <w:tc>
          <w:tcPr>
            <w:tcW w:w="1294" w:type="dxa"/>
            <w:tcBorders>
              <w:top w:val="nil"/>
              <w:left w:val="nil"/>
              <w:bottom w:val="nil"/>
              <w:right w:val="nil"/>
            </w:tcBorders>
            <w:shd w:val="clear" w:color="000000" w:fill="D9D9D9"/>
            <w:noWrap/>
            <w:vAlign w:val="bottom"/>
            <w:hideMark/>
          </w:tcPr>
          <w:p w:rsidR="00F17365" w:rsidRPr="002912E1" w:rsidRDefault="00F17365" w:rsidP="00F17365">
            <w:pPr>
              <w:jc w:val="right"/>
              <w:rPr>
                <w:rFonts w:eastAsia="Times New Roman" w:cs="Arial"/>
                <w:sz w:val="20"/>
              </w:rPr>
            </w:pPr>
            <w:r w:rsidRPr="002912E1">
              <w:rPr>
                <w:rFonts w:eastAsia="Times New Roman" w:cs="Arial"/>
                <w:sz w:val="20"/>
              </w:rPr>
              <w:t xml:space="preserve">(571) </w:t>
            </w:r>
          </w:p>
        </w:tc>
        <w:tc>
          <w:tcPr>
            <w:tcW w:w="1323" w:type="dxa"/>
            <w:tcBorders>
              <w:top w:val="nil"/>
              <w:left w:val="nil"/>
              <w:bottom w:val="nil"/>
              <w:right w:val="nil"/>
            </w:tcBorders>
            <w:shd w:val="clear" w:color="auto" w:fill="auto"/>
            <w:noWrap/>
            <w:vAlign w:val="bottom"/>
            <w:hideMark/>
          </w:tcPr>
          <w:p w:rsidR="00F17365" w:rsidRPr="002912E1" w:rsidRDefault="00F17365" w:rsidP="00F17365">
            <w:pPr>
              <w:jc w:val="right"/>
              <w:rPr>
                <w:rFonts w:eastAsia="Times New Roman" w:cs="Arial"/>
                <w:sz w:val="20"/>
              </w:rPr>
            </w:pPr>
            <w:r w:rsidRPr="002912E1">
              <w:rPr>
                <w:rFonts w:eastAsia="Times New Roman" w:cs="Arial"/>
                <w:sz w:val="20"/>
              </w:rPr>
              <w:t xml:space="preserve">(599) </w:t>
            </w:r>
          </w:p>
        </w:tc>
        <w:tc>
          <w:tcPr>
            <w:tcW w:w="1283" w:type="dxa"/>
            <w:tcBorders>
              <w:top w:val="nil"/>
              <w:left w:val="single" w:sz="8" w:space="0" w:color="808080"/>
              <w:bottom w:val="nil"/>
              <w:right w:val="nil"/>
            </w:tcBorders>
            <w:shd w:val="clear" w:color="000000" w:fill="D9D9D9"/>
            <w:noWrap/>
            <w:vAlign w:val="bottom"/>
            <w:hideMark/>
          </w:tcPr>
          <w:p w:rsidR="00F17365" w:rsidRPr="002912E1" w:rsidRDefault="00F17365" w:rsidP="00F17365">
            <w:pPr>
              <w:jc w:val="right"/>
              <w:rPr>
                <w:rFonts w:eastAsia="Times New Roman" w:cs="Arial"/>
                <w:sz w:val="20"/>
              </w:rPr>
            </w:pPr>
            <w:r w:rsidRPr="002912E1">
              <w:rPr>
                <w:rFonts w:eastAsia="Times New Roman" w:cs="Arial"/>
                <w:sz w:val="20"/>
              </w:rPr>
              <w:t xml:space="preserve"> 0 </w:t>
            </w:r>
          </w:p>
        </w:tc>
        <w:tc>
          <w:tcPr>
            <w:tcW w:w="1283" w:type="dxa"/>
            <w:tcBorders>
              <w:top w:val="nil"/>
              <w:left w:val="nil"/>
              <w:bottom w:val="nil"/>
              <w:right w:val="nil"/>
            </w:tcBorders>
            <w:shd w:val="clear" w:color="auto" w:fill="auto"/>
            <w:noWrap/>
            <w:vAlign w:val="bottom"/>
            <w:hideMark/>
          </w:tcPr>
          <w:p w:rsidR="00F17365" w:rsidRPr="002912E1" w:rsidRDefault="00F17365" w:rsidP="00F17365">
            <w:pPr>
              <w:jc w:val="right"/>
              <w:rPr>
                <w:rFonts w:eastAsia="Times New Roman" w:cs="Arial"/>
                <w:sz w:val="20"/>
              </w:rPr>
            </w:pPr>
            <w:r w:rsidRPr="002912E1">
              <w:rPr>
                <w:rFonts w:eastAsia="Times New Roman" w:cs="Arial"/>
                <w:sz w:val="20"/>
              </w:rPr>
              <w:t xml:space="preserve"> 0 </w:t>
            </w:r>
          </w:p>
        </w:tc>
      </w:tr>
      <w:tr w:rsidR="00F17365" w:rsidRPr="002912E1" w:rsidTr="00E648DA">
        <w:trPr>
          <w:trHeight w:val="318"/>
        </w:trPr>
        <w:tc>
          <w:tcPr>
            <w:tcW w:w="4262" w:type="dxa"/>
            <w:tcBorders>
              <w:top w:val="single" w:sz="8" w:space="0" w:color="808080"/>
              <w:left w:val="nil"/>
              <w:bottom w:val="single" w:sz="8" w:space="0" w:color="808080"/>
              <w:right w:val="nil"/>
            </w:tcBorders>
            <w:shd w:val="clear" w:color="auto" w:fill="auto"/>
            <w:noWrap/>
            <w:vAlign w:val="bottom"/>
            <w:hideMark/>
          </w:tcPr>
          <w:p w:rsidR="00F17365" w:rsidRPr="002912E1" w:rsidRDefault="00F17365" w:rsidP="00F17365">
            <w:pPr>
              <w:rPr>
                <w:rFonts w:eastAsia="Times New Roman" w:cs="Arial"/>
                <w:b/>
                <w:bCs/>
                <w:sz w:val="20"/>
              </w:rPr>
            </w:pPr>
            <w:r w:rsidRPr="002912E1">
              <w:rPr>
                <w:rFonts w:eastAsia="Times New Roman" w:cs="Arial"/>
                <w:b/>
                <w:bCs/>
                <w:sz w:val="20"/>
              </w:rPr>
              <w:t>Total Finance Leases Liabilities</w:t>
            </w:r>
          </w:p>
        </w:tc>
        <w:tc>
          <w:tcPr>
            <w:tcW w:w="1294" w:type="dxa"/>
            <w:tcBorders>
              <w:top w:val="single" w:sz="8" w:space="0" w:color="808080"/>
              <w:left w:val="nil"/>
              <w:bottom w:val="single" w:sz="8" w:space="0" w:color="808080"/>
              <w:right w:val="nil"/>
            </w:tcBorders>
            <w:shd w:val="clear" w:color="000000" w:fill="D9D9D9"/>
            <w:noWrap/>
            <w:vAlign w:val="bottom"/>
            <w:hideMark/>
          </w:tcPr>
          <w:p w:rsidR="00F17365" w:rsidRPr="002912E1" w:rsidRDefault="00F17365" w:rsidP="00F17365">
            <w:pPr>
              <w:jc w:val="right"/>
              <w:rPr>
                <w:rFonts w:eastAsia="Times New Roman" w:cs="Arial"/>
                <w:b/>
                <w:bCs/>
                <w:sz w:val="20"/>
              </w:rPr>
            </w:pPr>
            <w:r w:rsidRPr="002912E1">
              <w:rPr>
                <w:rFonts w:eastAsia="Times New Roman" w:cs="Arial"/>
                <w:b/>
                <w:bCs/>
                <w:sz w:val="20"/>
              </w:rPr>
              <w:t xml:space="preserve"> 583 </w:t>
            </w:r>
          </w:p>
        </w:tc>
        <w:tc>
          <w:tcPr>
            <w:tcW w:w="1323" w:type="dxa"/>
            <w:tcBorders>
              <w:top w:val="single" w:sz="8" w:space="0" w:color="808080"/>
              <w:left w:val="nil"/>
              <w:bottom w:val="single" w:sz="8" w:space="0" w:color="808080"/>
              <w:right w:val="nil"/>
            </w:tcBorders>
            <w:shd w:val="clear" w:color="auto" w:fill="auto"/>
            <w:noWrap/>
            <w:vAlign w:val="bottom"/>
            <w:hideMark/>
          </w:tcPr>
          <w:p w:rsidR="00F17365" w:rsidRPr="002912E1" w:rsidRDefault="00F17365" w:rsidP="00F17365">
            <w:pPr>
              <w:jc w:val="right"/>
              <w:rPr>
                <w:rFonts w:eastAsia="Times New Roman" w:cs="Arial"/>
                <w:b/>
                <w:bCs/>
                <w:sz w:val="20"/>
              </w:rPr>
            </w:pPr>
            <w:r w:rsidRPr="002912E1">
              <w:rPr>
                <w:rFonts w:eastAsia="Times New Roman" w:cs="Arial"/>
                <w:b/>
                <w:bCs/>
                <w:sz w:val="20"/>
              </w:rPr>
              <w:t xml:space="preserve"> 593 </w:t>
            </w:r>
          </w:p>
        </w:tc>
        <w:tc>
          <w:tcPr>
            <w:tcW w:w="1283" w:type="dxa"/>
            <w:tcBorders>
              <w:top w:val="single" w:sz="8" w:space="0" w:color="808080"/>
              <w:left w:val="single" w:sz="8" w:space="0" w:color="808080"/>
              <w:bottom w:val="single" w:sz="8" w:space="0" w:color="808080"/>
              <w:right w:val="nil"/>
            </w:tcBorders>
            <w:shd w:val="clear" w:color="000000" w:fill="D9D9D9"/>
            <w:noWrap/>
            <w:vAlign w:val="bottom"/>
            <w:hideMark/>
          </w:tcPr>
          <w:p w:rsidR="00F17365" w:rsidRPr="002912E1" w:rsidRDefault="00F17365" w:rsidP="00F17365">
            <w:pPr>
              <w:jc w:val="right"/>
              <w:rPr>
                <w:rFonts w:eastAsia="Times New Roman" w:cs="Arial"/>
                <w:b/>
                <w:bCs/>
                <w:sz w:val="20"/>
              </w:rPr>
            </w:pPr>
            <w:r w:rsidRPr="002912E1">
              <w:rPr>
                <w:rFonts w:eastAsia="Times New Roman" w:cs="Arial"/>
                <w:b/>
                <w:bCs/>
                <w:sz w:val="20"/>
              </w:rPr>
              <w:t xml:space="preserve"> 583 </w:t>
            </w:r>
          </w:p>
        </w:tc>
        <w:tc>
          <w:tcPr>
            <w:tcW w:w="1283" w:type="dxa"/>
            <w:tcBorders>
              <w:top w:val="single" w:sz="8" w:space="0" w:color="808080"/>
              <w:left w:val="nil"/>
              <w:bottom w:val="single" w:sz="8" w:space="0" w:color="808080"/>
              <w:right w:val="nil"/>
            </w:tcBorders>
            <w:shd w:val="clear" w:color="auto" w:fill="auto"/>
            <w:noWrap/>
            <w:vAlign w:val="bottom"/>
            <w:hideMark/>
          </w:tcPr>
          <w:p w:rsidR="00F17365" w:rsidRPr="002912E1" w:rsidRDefault="00F17365" w:rsidP="00F17365">
            <w:pPr>
              <w:jc w:val="right"/>
              <w:rPr>
                <w:rFonts w:eastAsia="Times New Roman" w:cs="Arial"/>
                <w:b/>
                <w:bCs/>
                <w:sz w:val="20"/>
              </w:rPr>
            </w:pPr>
            <w:r w:rsidRPr="002912E1">
              <w:rPr>
                <w:rFonts w:eastAsia="Times New Roman" w:cs="Arial"/>
                <w:b/>
                <w:bCs/>
                <w:sz w:val="20"/>
              </w:rPr>
              <w:t xml:space="preserve"> 593 </w:t>
            </w:r>
          </w:p>
        </w:tc>
      </w:tr>
    </w:tbl>
    <w:p w:rsidR="00F17365" w:rsidRDefault="00F17365" w:rsidP="00F17365">
      <w:pPr>
        <w:spacing w:before="240"/>
        <w:rPr>
          <w:b/>
          <w:szCs w:val="22"/>
        </w:rPr>
      </w:pPr>
      <w:r w:rsidRPr="002912E1">
        <w:rPr>
          <w:b/>
          <w:szCs w:val="22"/>
        </w:rPr>
        <w:t>Finance Lease Arrangements</w:t>
      </w:r>
    </w:p>
    <w:p w:rsidR="00F17365" w:rsidRDefault="00F17365" w:rsidP="00F17365">
      <w:pPr>
        <w:spacing w:before="240"/>
        <w:rPr>
          <w:szCs w:val="22"/>
        </w:rPr>
      </w:pPr>
      <w:r w:rsidRPr="002912E1">
        <w:rPr>
          <w:szCs w:val="22"/>
        </w:rPr>
        <w:t>The Department of Business leases land for its training centres on Indigenous land in five remote</w:t>
      </w:r>
      <w:r>
        <w:rPr>
          <w:szCs w:val="22"/>
        </w:rPr>
        <w:t xml:space="preserve"> </w:t>
      </w:r>
      <w:r w:rsidRPr="002912E1">
        <w:rPr>
          <w:szCs w:val="22"/>
        </w:rPr>
        <w:t>communities in the Northern Territor</w:t>
      </w:r>
      <w:r>
        <w:rPr>
          <w:szCs w:val="22"/>
        </w:rPr>
        <w:t>y.</w:t>
      </w:r>
    </w:p>
    <w:p w:rsidR="00A31D33" w:rsidRDefault="00F17365" w:rsidP="00F17365">
      <w:pPr>
        <w:spacing w:before="240"/>
        <w:rPr>
          <w:szCs w:val="22"/>
        </w:rPr>
      </w:pPr>
      <w:r w:rsidRPr="002912E1">
        <w:rPr>
          <w:szCs w:val="22"/>
        </w:rPr>
        <w:t>The lease terms vary between 20 and 40 years with most of them offering lease extension options.</w:t>
      </w:r>
      <w:r>
        <w:rPr>
          <w:szCs w:val="22"/>
        </w:rPr>
        <w:t xml:space="preserve"> </w:t>
      </w:r>
      <w:r w:rsidRPr="002912E1">
        <w:rPr>
          <w:szCs w:val="22"/>
        </w:rPr>
        <w:t>The present value discount factor used for the minimum lease payments is 4.72% since the inception</w:t>
      </w:r>
      <w:r>
        <w:rPr>
          <w:szCs w:val="22"/>
        </w:rPr>
        <w:t xml:space="preserve"> </w:t>
      </w:r>
      <w:r w:rsidRPr="002912E1">
        <w:rPr>
          <w:szCs w:val="22"/>
        </w:rPr>
        <w:t>of the leases in 2012.</w:t>
      </w:r>
    </w:p>
    <w:p w:rsidR="00A31D33" w:rsidRDefault="00A31D33">
      <w:pPr>
        <w:spacing w:line="240" w:lineRule="auto"/>
        <w:rPr>
          <w:szCs w:val="22"/>
        </w:rPr>
      </w:pPr>
      <w:r>
        <w:rPr>
          <w:szCs w:val="22"/>
        </w:rPr>
        <w:br w:type="page"/>
      </w:r>
    </w:p>
    <w:p w:rsidR="00605D23" w:rsidRDefault="00F334F4" w:rsidP="00DB6B01">
      <w:pPr>
        <w:pStyle w:val="Heading3"/>
        <w:numPr>
          <w:ilvl w:val="0"/>
          <w:numId w:val="99"/>
        </w:numPr>
        <w:spacing w:before="240"/>
        <w:ind w:left="567" w:hanging="567"/>
      </w:pPr>
      <w:r w:rsidRPr="00605D23">
        <w:lastRenderedPageBreak/>
        <w:t>Provisions</w:t>
      </w:r>
    </w:p>
    <w:tbl>
      <w:tblPr>
        <w:tblW w:w="9461" w:type="dxa"/>
        <w:tblInd w:w="108" w:type="dxa"/>
        <w:tblLook w:val="04A0" w:firstRow="1" w:lastRow="0" w:firstColumn="1" w:lastColumn="0" w:noHBand="0" w:noVBand="1"/>
        <w:tblDescription w:val="Provisions for 2016 $'000 and 2015 $'000."/>
      </w:tblPr>
      <w:tblGrid>
        <w:gridCol w:w="6683"/>
        <w:gridCol w:w="1389"/>
        <w:gridCol w:w="1389"/>
      </w:tblGrid>
      <w:tr w:rsidR="00E648DA" w:rsidRPr="009F3D5C" w:rsidTr="00DB013A">
        <w:trPr>
          <w:trHeight w:val="323"/>
        </w:trPr>
        <w:tc>
          <w:tcPr>
            <w:tcW w:w="6683" w:type="dxa"/>
            <w:tcBorders>
              <w:top w:val="nil"/>
              <w:left w:val="nil"/>
              <w:bottom w:val="nil"/>
              <w:right w:val="nil"/>
            </w:tcBorders>
            <w:shd w:val="clear" w:color="000000" w:fill="018179"/>
            <w:noWrap/>
            <w:vAlign w:val="bottom"/>
            <w:hideMark/>
          </w:tcPr>
          <w:p w:rsidR="00E648DA" w:rsidRPr="009F3D5C" w:rsidRDefault="00E648DA" w:rsidP="00E648DA">
            <w:pPr>
              <w:jc w:val="right"/>
              <w:rPr>
                <w:rFonts w:eastAsia="Times New Roman" w:cs="Arial"/>
                <w:sz w:val="20"/>
              </w:rPr>
            </w:pPr>
          </w:p>
        </w:tc>
        <w:tc>
          <w:tcPr>
            <w:tcW w:w="1389" w:type="dxa"/>
            <w:tcBorders>
              <w:top w:val="nil"/>
              <w:left w:val="nil"/>
              <w:bottom w:val="nil"/>
              <w:right w:val="nil"/>
            </w:tcBorders>
            <w:shd w:val="clear" w:color="000000" w:fill="018179"/>
            <w:noWrap/>
            <w:vAlign w:val="bottom"/>
            <w:hideMark/>
          </w:tcPr>
          <w:p w:rsidR="00E648DA" w:rsidRDefault="00E648DA" w:rsidP="00F17365">
            <w:pPr>
              <w:jc w:val="right"/>
              <w:rPr>
                <w:rFonts w:eastAsia="Times New Roman" w:cs="Arial"/>
                <w:b/>
                <w:bCs/>
                <w:color w:val="FFFFFF"/>
                <w:sz w:val="20"/>
              </w:rPr>
            </w:pPr>
            <w:r>
              <w:rPr>
                <w:rFonts w:eastAsia="Times New Roman" w:cs="Arial"/>
                <w:b/>
                <w:bCs/>
                <w:color w:val="FFFFFF"/>
                <w:sz w:val="20"/>
              </w:rPr>
              <w:t>2016</w:t>
            </w:r>
          </w:p>
          <w:p w:rsidR="00E648DA" w:rsidRPr="009F3D5C" w:rsidRDefault="00E648DA" w:rsidP="00F17365">
            <w:pPr>
              <w:jc w:val="right"/>
              <w:rPr>
                <w:rFonts w:eastAsia="Times New Roman" w:cs="Arial"/>
                <w:b/>
                <w:bCs/>
                <w:color w:val="FFFFFF"/>
                <w:sz w:val="20"/>
              </w:rPr>
            </w:pPr>
            <w:r w:rsidRPr="009F3D5C">
              <w:rPr>
                <w:rFonts w:eastAsia="Times New Roman" w:cs="Arial"/>
                <w:b/>
                <w:bCs/>
                <w:color w:val="FFFFFF"/>
                <w:sz w:val="20"/>
              </w:rPr>
              <w:t>$'000</w:t>
            </w:r>
          </w:p>
        </w:tc>
        <w:tc>
          <w:tcPr>
            <w:tcW w:w="1389" w:type="dxa"/>
            <w:tcBorders>
              <w:top w:val="nil"/>
              <w:left w:val="nil"/>
              <w:bottom w:val="nil"/>
              <w:right w:val="nil"/>
            </w:tcBorders>
            <w:shd w:val="clear" w:color="000000" w:fill="018179"/>
            <w:noWrap/>
            <w:vAlign w:val="bottom"/>
            <w:hideMark/>
          </w:tcPr>
          <w:p w:rsidR="00E648DA" w:rsidRDefault="00E648DA" w:rsidP="00F17365">
            <w:pPr>
              <w:jc w:val="right"/>
              <w:rPr>
                <w:rFonts w:eastAsia="Times New Roman" w:cs="Arial"/>
                <w:b/>
                <w:bCs/>
                <w:color w:val="FFFFFF"/>
                <w:sz w:val="20"/>
              </w:rPr>
            </w:pPr>
            <w:r>
              <w:rPr>
                <w:rFonts w:eastAsia="Times New Roman" w:cs="Arial"/>
                <w:b/>
                <w:bCs/>
                <w:color w:val="FFFFFF"/>
                <w:sz w:val="20"/>
              </w:rPr>
              <w:t>2015</w:t>
            </w:r>
          </w:p>
          <w:p w:rsidR="00E648DA" w:rsidRPr="009F3D5C" w:rsidRDefault="00E648DA" w:rsidP="00F17365">
            <w:pPr>
              <w:jc w:val="right"/>
              <w:rPr>
                <w:rFonts w:eastAsia="Times New Roman" w:cs="Arial"/>
                <w:b/>
                <w:bCs/>
                <w:color w:val="FFFFFF"/>
                <w:sz w:val="20"/>
              </w:rPr>
            </w:pPr>
            <w:r w:rsidRPr="009F3D5C">
              <w:rPr>
                <w:rFonts w:eastAsia="Times New Roman" w:cs="Arial"/>
                <w:b/>
                <w:bCs/>
                <w:color w:val="FFFFFF"/>
                <w:sz w:val="20"/>
              </w:rPr>
              <w:t>$'000</w:t>
            </w:r>
          </w:p>
        </w:tc>
      </w:tr>
      <w:tr w:rsidR="00E648DA" w:rsidRPr="009F3D5C" w:rsidTr="00DB013A">
        <w:trPr>
          <w:trHeight w:val="262"/>
        </w:trPr>
        <w:tc>
          <w:tcPr>
            <w:tcW w:w="6683" w:type="dxa"/>
            <w:tcBorders>
              <w:top w:val="nil"/>
              <w:left w:val="nil"/>
              <w:bottom w:val="nil"/>
              <w:right w:val="nil"/>
            </w:tcBorders>
            <w:shd w:val="clear" w:color="auto" w:fill="auto"/>
            <w:noWrap/>
            <w:vAlign w:val="bottom"/>
            <w:hideMark/>
          </w:tcPr>
          <w:p w:rsidR="00E648DA" w:rsidRPr="009F3D5C" w:rsidRDefault="00E648DA" w:rsidP="00F17365">
            <w:pPr>
              <w:rPr>
                <w:rFonts w:eastAsia="Times New Roman" w:cs="Arial"/>
                <w:b/>
                <w:bCs/>
                <w:sz w:val="20"/>
              </w:rPr>
            </w:pPr>
            <w:r w:rsidRPr="009F3D5C">
              <w:rPr>
                <w:rFonts w:eastAsia="Times New Roman" w:cs="Arial"/>
                <w:b/>
                <w:bCs/>
                <w:sz w:val="20"/>
              </w:rPr>
              <w:t>Current</w:t>
            </w:r>
          </w:p>
        </w:tc>
        <w:tc>
          <w:tcPr>
            <w:tcW w:w="1389" w:type="dxa"/>
            <w:tcBorders>
              <w:top w:val="nil"/>
              <w:left w:val="nil"/>
              <w:bottom w:val="nil"/>
              <w:right w:val="nil"/>
            </w:tcBorders>
            <w:shd w:val="clear" w:color="000000" w:fill="D9D9D9"/>
            <w:noWrap/>
            <w:vAlign w:val="bottom"/>
            <w:hideMark/>
          </w:tcPr>
          <w:p w:rsidR="00E648DA" w:rsidRPr="009F3D5C" w:rsidRDefault="00E648DA" w:rsidP="00F17365">
            <w:pPr>
              <w:rPr>
                <w:rFonts w:eastAsia="Times New Roman" w:cs="Arial"/>
                <w:sz w:val="20"/>
              </w:rPr>
            </w:pPr>
            <w:r w:rsidRPr="009F3D5C">
              <w:rPr>
                <w:rFonts w:eastAsia="Times New Roman" w:cs="Arial"/>
                <w:sz w:val="20"/>
              </w:rPr>
              <w:t> </w:t>
            </w:r>
          </w:p>
        </w:tc>
        <w:tc>
          <w:tcPr>
            <w:tcW w:w="1389" w:type="dxa"/>
            <w:tcBorders>
              <w:top w:val="nil"/>
              <w:left w:val="nil"/>
              <w:bottom w:val="nil"/>
              <w:right w:val="nil"/>
            </w:tcBorders>
            <w:shd w:val="clear" w:color="auto" w:fill="auto"/>
            <w:noWrap/>
            <w:vAlign w:val="bottom"/>
            <w:hideMark/>
          </w:tcPr>
          <w:p w:rsidR="00E648DA" w:rsidRPr="009F3D5C" w:rsidRDefault="00E648DA" w:rsidP="00F17365">
            <w:pPr>
              <w:rPr>
                <w:rFonts w:eastAsia="Times New Roman" w:cs="Arial"/>
                <w:sz w:val="20"/>
              </w:rPr>
            </w:pPr>
          </w:p>
        </w:tc>
      </w:tr>
      <w:tr w:rsidR="00E648DA" w:rsidRPr="009F3D5C" w:rsidTr="00DB013A">
        <w:trPr>
          <w:trHeight w:val="262"/>
        </w:trPr>
        <w:tc>
          <w:tcPr>
            <w:tcW w:w="6683" w:type="dxa"/>
            <w:tcBorders>
              <w:top w:val="nil"/>
              <w:left w:val="nil"/>
              <w:bottom w:val="nil"/>
              <w:right w:val="nil"/>
            </w:tcBorders>
            <w:shd w:val="clear" w:color="auto" w:fill="auto"/>
            <w:noWrap/>
            <w:vAlign w:val="bottom"/>
            <w:hideMark/>
          </w:tcPr>
          <w:p w:rsidR="00E648DA" w:rsidRPr="00303E24" w:rsidRDefault="00E648DA" w:rsidP="00F17365">
            <w:pPr>
              <w:rPr>
                <w:rFonts w:eastAsia="Times New Roman" w:cs="Arial"/>
                <w:b/>
                <w:bCs/>
                <w:i/>
                <w:sz w:val="20"/>
              </w:rPr>
            </w:pPr>
            <w:r w:rsidRPr="00303E24">
              <w:rPr>
                <w:rFonts w:eastAsia="Times New Roman" w:cs="Arial"/>
                <w:i/>
                <w:iCs/>
                <w:sz w:val="20"/>
              </w:rPr>
              <w:t>Employee Benefits:</w:t>
            </w:r>
          </w:p>
        </w:tc>
        <w:tc>
          <w:tcPr>
            <w:tcW w:w="1389" w:type="dxa"/>
            <w:tcBorders>
              <w:top w:val="nil"/>
              <w:left w:val="nil"/>
              <w:bottom w:val="nil"/>
              <w:right w:val="nil"/>
            </w:tcBorders>
            <w:shd w:val="clear" w:color="000000" w:fill="D9D9D9"/>
            <w:noWrap/>
            <w:vAlign w:val="bottom"/>
            <w:hideMark/>
          </w:tcPr>
          <w:p w:rsidR="00E648DA" w:rsidRPr="009F3D5C" w:rsidRDefault="00E648DA" w:rsidP="00F17365">
            <w:pPr>
              <w:rPr>
                <w:rFonts w:eastAsia="Times New Roman" w:cs="Arial"/>
                <w:sz w:val="20"/>
              </w:rPr>
            </w:pPr>
            <w:r w:rsidRPr="009F3D5C">
              <w:rPr>
                <w:rFonts w:eastAsia="Times New Roman" w:cs="Arial"/>
                <w:sz w:val="20"/>
              </w:rPr>
              <w:t> </w:t>
            </w:r>
          </w:p>
        </w:tc>
        <w:tc>
          <w:tcPr>
            <w:tcW w:w="1389" w:type="dxa"/>
            <w:tcBorders>
              <w:top w:val="nil"/>
              <w:left w:val="nil"/>
              <w:bottom w:val="nil"/>
              <w:right w:val="nil"/>
            </w:tcBorders>
            <w:shd w:val="clear" w:color="auto" w:fill="auto"/>
            <w:noWrap/>
            <w:vAlign w:val="bottom"/>
            <w:hideMark/>
          </w:tcPr>
          <w:p w:rsidR="00E648DA" w:rsidRPr="009F3D5C" w:rsidRDefault="00E648DA" w:rsidP="00F17365">
            <w:pPr>
              <w:rPr>
                <w:rFonts w:eastAsia="Times New Roman" w:cs="Arial"/>
                <w:sz w:val="20"/>
              </w:rPr>
            </w:pPr>
          </w:p>
        </w:tc>
      </w:tr>
      <w:tr w:rsidR="00E648DA" w:rsidRPr="009F3D5C" w:rsidTr="00DB013A">
        <w:trPr>
          <w:trHeight w:val="262"/>
        </w:trPr>
        <w:tc>
          <w:tcPr>
            <w:tcW w:w="6683" w:type="dxa"/>
            <w:tcBorders>
              <w:top w:val="nil"/>
              <w:left w:val="nil"/>
              <w:bottom w:val="nil"/>
              <w:right w:val="nil"/>
            </w:tcBorders>
            <w:shd w:val="clear" w:color="auto" w:fill="auto"/>
            <w:noWrap/>
            <w:vAlign w:val="bottom"/>
            <w:hideMark/>
          </w:tcPr>
          <w:p w:rsidR="00E648DA" w:rsidRPr="009F3D5C" w:rsidRDefault="00E648DA" w:rsidP="00E648DA">
            <w:pPr>
              <w:ind w:left="720"/>
              <w:rPr>
                <w:rFonts w:eastAsia="Times New Roman" w:cs="Arial"/>
                <w:sz w:val="20"/>
              </w:rPr>
            </w:pPr>
            <w:r w:rsidRPr="009F3D5C">
              <w:rPr>
                <w:rFonts w:eastAsia="Times New Roman" w:cs="Arial"/>
                <w:sz w:val="20"/>
              </w:rPr>
              <w:t>Recreation Leave</w:t>
            </w:r>
          </w:p>
        </w:tc>
        <w:tc>
          <w:tcPr>
            <w:tcW w:w="1389" w:type="dxa"/>
            <w:tcBorders>
              <w:top w:val="nil"/>
              <w:left w:val="nil"/>
              <w:bottom w:val="nil"/>
              <w:right w:val="nil"/>
            </w:tcBorders>
            <w:shd w:val="clear" w:color="000000" w:fill="D9D9D9"/>
            <w:noWrap/>
            <w:vAlign w:val="bottom"/>
            <w:hideMark/>
          </w:tcPr>
          <w:p w:rsidR="00E648DA" w:rsidRPr="009F3D5C" w:rsidRDefault="00E648DA" w:rsidP="00F17365">
            <w:pPr>
              <w:jc w:val="right"/>
              <w:rPr>
                <w:rFonts w:eastAsia="Times New Roman" w:cs="Arial"/>
                <w:sz w:val="20"/>
              </w:rPr>
            </w:pPr>
            <w:r w:rsidRPr="009F3D5C">
              <w:rPr>
                <w:rFonts w:eastAsia="Times New Roman" w:cs="Arial"/>
                <w:sz w:val="20"/>
              </w:rPr>
              <w:t xml:space="preserve">2 861 </w:t>
            </w:r>
          </w:p>
        </w:tc>
        <w:tc>
          <w:tcPr>
            <w:tcW w:w="1389" w:type="dxa"/>
            <w:tcBorders>
              <w:top w:val="nil"/>
              <w:left w:val="nil"/>
              <w:bottom w:val="nil"/>
              <w:right w:val="nil"/>
            </w:tcBorders>
            <w:shd w:val="clear" w:color="auto" w:fill="auto"/>
            <w:noWrap/>
            <w:vAlign w:val="bottom"/>
            <w:hideMark/>
          </w:tcPr>
          <w:p w:rsidR="00E648DA" w:rsidRPr="009F3D5C" w:rsidRDefault="00E648DA" w:rsidP="00F17365">
            <w:pPr>
              <w:jc w:val="right"/>
              <w:rPr>
                <w:rFonts w:eastAsia="Times New Roman" w:cs="Arial"/>
                <w:sz w:val="20"/>
              </w:rPr>
            </w:pPr>
            <w:r w:rsidRPr="009F3D5C">
              <w:rPr>
                <w:rFonts w:eastAsia="Times New Roman" w:cs="Arial"/>
                <w:sz w:val="20"/>
              </w:rPr>
              <w:t xml:space="preserve">2 754 </w:t>
            </w:r>
          </w:p>
        </w:tc>
      </w:tr>
      <w:tr w:rsidR="00E648DA" w:rsidRPr="009F3D5C" w:rsidTr="00DB013A">
        <w:trPr>
          <w:trHeight w:val="262"/>
        </w:trPr>
        <w:tc>
          <w:tcPr>
            <w:tcW w:w="6683" w:type="dxa"/>
            <w:tcBorders>
              <w:top w:val="nil"/>
              <w:left w:val="nil"/>
              <w:bottom w:val="nil"/>
              <w:right w:val="nil"/>
            </w:tcBorders>
            <w:shd w:val="clear" w:color="auto" w:fill="auto"/>
            <w:noWrap/>
            <w:vAlign w:val="bottom"/>
            <w:hideMark/>
          </w:tcPr>
          <w:p w:rsidR="00E648DA" w:rsidRPr="009F3D5C" w:rsidRDefault="00E648DA" w:rsidP="00E648DA">
            <w:pPr>
              <w:ind w:left="720"/>
              <w:rPr>
                <w:rFonts w:eastAsia="Times New Roman" w:cs="Arial"/>
                <w:sz w:val="20"/>
              </w:rPr>
            </w:pPr>
            <w:r w:rsidRPr="009F3D5C">
              <w:rPr>
                <w:rFonts w:eastAsia="Times New Roman" w:cs="Arial"/>
                <w:sz w:val="20"/>
              </w:rPr>
              <w:t>Leave Loading</w:t>
            </w:r>
          </w:p>
        </w:tc>
        <w:tc>
          <w:tcPr>
            <w:tcW w:w="1389" w:type="dxa"/>
            <w:tcBorders>
              <w:top w:val="nil"/>
              <w:left w:val="nil"/>
              <w:bottom w:val="nil"/>
              <w:right w:val="nil"/>
            </w:tcBorders>
            <w:shd w:val="clear" w:color="000000" w:fill="D9D9D9"/>
            <w:noWrap/>
            <w:vAlign w:val="bottom"/>
            <w:hideMark/>
          </w:tcPr>
          <w:p w:rsidR="00E648DA" w:rsidRPr="009F3D5C" w:rsidRDefault="00E648DA" w:rsidP="00F17365">
            <w:pPr>
              <w:jc w:val="right"/>
              <w:rPr>
                <w:rFonts w:eastAsia="Times New Roman" w:cs="Arial"/>
                <w:sz w:val="20"/>
              </w:rPr>
            </w:pPr>
            <w:r w:rsidRPr="009F3D5C">
              <w:rPr>
                <w:rFonts w:eastAsia="Times New Roman" w:cs="Arial"/>
                <w:sz w:val="20"/>
              </w:rPr>
              <w:t xml:space="preserve"> 537 </w:t>
            </w:r>
          </w:p>
        </w:tc>
        <w:tc>
          <w:tcPr>
            <w:tcW w:w="1389" w:type="dxa"/>
            <w:tcBorders>
              <w:top w:val="nil"/>
              <w:left w:val="nil"/>
              <w:bottom w:val="nil"/>
              <w:right w:val="nil"/>
            </w:tcBorders>
            <w:shd w:val="clear" w:color="auto" w:fill="auto"/>
            <w:noWrap/>
            <w:vAlign w:val="bottom"/>
            <w:hideMark/>
          </w:tcPr>
          <w:p w:rsidR="00E648DA" w:rsidRPr="009F3D5C" w:rsidRDefault="00E648DA" w:rsidP="00F17365">
            <w:pPr>
              <w:jc w:val="right"/>
              <w:rPr>
                <w:rFonts w:eastAsia="Times New Roman" w:cs="Arial"/>
                <w:sz w:val="20"/>
              </w:rPr>
            </w:pPr>
            <w:r w:rsidRPr="009F3D5C">
              <w:rPr>
                <w:rFonts w:eastAsia="Times New Roman" w:cs="Arial"/>
                <w:sz w:val="20"/>
              </w:rPr>
              <w:t xml:space="preserve"> 484 </w:t>
            </w:r>
          </w:p>
        </w:tc>
      </w:tr>
      <w:tr w:rsidR="00E648DA" w:rsidRPr="009F3D5C" w:rsidTr="00DB013A">
        <w:trPr>
          <w:trHeight w:val="262"/>
        </w:trPr>
        <w:tc>
          <w:tcPr>
            <w:tcW w:w="6683" w:type="dxa"/>
            <w:tcBorders>
              <w:top w:val="nil"/>
              <w:left w:val="nil"/>
              <w:bottom w:val="nil"/>
              <w:right w:val="nil"/>
            </w:tcBorders>
            <w:shd w:val="clear" w:color="auto" w:fill="auto"/>
            <w:noWrap/>
            <w:vAlign w:val="bottom"/>
            <w:hideMark/>
          </w:tcPr>
          <w:p w:rsidR="00E648DA" w:rsidRPr="009F3D5C" w:rsidRDefault="00E648DA" w:rsidP="00E648DA">
            <w:pPr>
              <w:ind w:left="720"/>
              <w:rPr>
                <w:rFonts w:eastAsia="Times New Roman" w:cs="Arial"/>
                <w:sz w:val="20"/>
              </w:rPr>
            </w:pPr>
            <w:r w:rsidRPr="009F3D5C">
              <w:rPr>
                <w:rFonts w:eastAsia="Times New Roman" w:cs="Arial"/>
                <w:sz w:val="20"/>
              </w:rPr>
              <w:t>Other Employee Benefits</w:t>
            </w:r>
          </w:p>
        </w:tc>
        <w:tc>
          <w:tcPr>
            <w:tcW w:w="1389" w:type="dxa"/>
            <w:tcBorders>
              <w:top w:val="nil"/>
              <w:left w:val="nil"/>
              <w:bottom w:val="nil"/>
              <w:right w:val="nil"/>
            </w:tcBorders>
            <w:shd w:val="clear" w:color="000000" w:fill="D9D9D9"/>
            <w:noWrap/>
            <w:vAlign w:val="bottom"/>
            <w:hideMark/>
          </w:tcPr>
          <w:p w:rsidR="00E648DA" w:rsidRPr="009F3D5C" w:rsidRDefault="00E648DA" w:rsidP="00F17365">
            <w:pPr>
              <w:jc w:val="right"/>
              <w:rPr>
                <w:rFonts w:eastAsia="Times New Roman" w:cs="Arial"/>
                <w:sz w:val="20"/>
              </w:rPr>
            </w:pPr>
            <w:r w:rsidRPr="009F3D5C">
              <w:rPr>
                <w:rFonts w:eastAsia="Times New Roman" w:cs="Arial"/>
                <w:sz w:val="20"/>
              </w:rPr>
              <w:t xml:space="preserve"> 54 </w:t>
            </w:r>
          </w:p>
        </w:tc>
        <w:tc>
          <w:tcPr>
            <w:tcW w:w="1389" w:type="dxa"/>
            <w:tcBorders>
              <w:top w:val="nil"/>
              <w:left w:val="nil"/>
              <w:bottom w:val="nil"/>
              <w:right w:val="nil"/>
            </w:tcBorders>
            <w:shd w:val="clear" w:color="auto" w:fill="auto"/>
            <w:noWrap/>
            <w:vAlign w:val="bottom"/>
            <w:hideMark/>
          </w:tcPr>
          <w:p w:rsidR="00E648DA" w:rsidRPr="009F3D5C" w:rsidRDefault="00E648DA" w:rsidP="00F17365">
            <w:pPr>
              <w:jc w:val="right"/>
              <w:rPr>
                <w:rFonts w:eastAsia="Times New Roman" w:cs="Arial"/>
                <w:sz w:val="20"/>
              </w:rPr>
            </w:pPr>
            <w:r w:rsidRPr="009F3D5C">
              <w:rPr>
                <w:rFonts w:eastAsia="Times New Roman" w:cs="Arial"/>
                <w:sz w:val="20"/>
              </w:rPr>
              <w:t xml:space="preserve"> 61 </w:t>
            </w:r>
          </w:p>
        </w:tc>
      </w:tr>
      <w:tr w:rsidR="00F17365" w:rsidRPr="009F3D5C" w:rsidTr="00F17365">
        <w:trPr>
          <w:trHeight w:val="292"/>
        </w:trPr>
        <w:tc>
          <w:tcPr>
            <w:tcW w:w="6683" w:type="dxa"/>
            <w:tcBorders>
              <w:top w:val="nil"/>
              <w:left w:val="nil"/>
              <w:bottom w:val="nil"/>
              <w:right w:val="nil"/>
            </w:tcBorders>
            <w:shd w:val="clear" w:color="auto" w:fill="auto"/>
            <w:noWrap/>
            <w:vAlign w:val="bottom"/>
            <w:hideMark/>
          </w:tcPr>
          <w:p w:rsidR="00F17365" w:rsidRPr="009F3D5C" w:rsidRDefault="00F17365" w:rsidP="00E648DA">
            <w:pPr>
              <w:ind w:left="720"/>
              <w:rPr>
                <w:rFonts w:eastAsia="Times New Roman" w:cs="Arial"/>
                <w:sz w:val="20"/>
              </w:rPr>
            </w:pPr>
            <w:r w:rsidRPr="009F3D5C">
              <w:rPr>
                <w:rFonts w:eastAsia="Times New Roman" w:cs="Arial"/>
                <w:sz w:val="20"/>
              </w:rPr>
              <w:t>Provision for Employer Superannuation Contributions</w:t>
            </w:r>
            <w:r w:rsidRPr="009F3D5C">
              <w:rPr>
                <w:rFonts w:eastAsia="Times New Roman" w:cs="Arial"/>
                <w:sz w:val="20"/>
                <w:vertAlign w:val="superscript"/>
              </w:rPr>
              <w:t xml:space="preserve"> (1)</w:t>
            </w:r>
          </w:p>
        </w:tc>
        <w:tc>
          <w:tcPr>
            <w:tcW w:w="1389" w:type="dxa"/>
            <w:tcBorders>
              <w:top w:val="nil"/>
              <w:left w:val="nil"/>
              <w:bottom w:val="nil"/>
              <w:right w:val="nil"/>
            </w:tcBorders>
            <w:shd w:val="clear" w:color="000000" w:fill="D9D9D9"/>
            <w:noWrap/>
            <w:vAlign w:val="bottom"/>
            <w:hideMark/>
          </w:tcPr>
          <w:p w:rsidR="00F17365" w:rsidRPr="009F3D5C" w:rsidRDefault="00F17365" w:rsidP="00F17365">
            <w:pPr>
              <w:jc w:val="right"/>
              <w:rPr>
                <w:rFonts w:eastAsia="Times New Roman" w:cs="Arial"/>
                <w:sz w:val="20"/>
              </w:rPr>
            </w:pPr>
            <w:r w:rsidRPr="009F3D5C">
              <w:rPr>
                <w:rFonts w:eastAsia="Times New Roman" w:cs="Arial"/>
                <w:sz w:val="20"/>
              </w:rPr>
              <w:t xml:space="preserve"> 259 </w:t>
            </w:r>
          </w:p>
        </w:tc>
        <w:tc>
          <w:tcPr>
            <w:tcW w:w="1389" w:type="dxa"/>
            <w:tcBorders>
              <w:top w:val="nil"/>
              <w:left w:val="nil"/>
              <w:bottom w:val="nil"/>
              <w:right w:val="nil"/>
            </w:tcBorders>
            <w:shd w:val="clear" w:color="auto" w:fill="auto"/>
            <w:noWrap/>
            <w:vAlign w:val="bottom"/>
            <w:hideMark/>
          </w:tcPr>
          <w:p w:rsidR="00F17365" w:rsidRPr="009F3D5C" w:rsidRDefault="00F17365" w:rsidP="00F17365">
            <w:pPr>
              <w:jc w:val="right"/>
              <w:rPr>
                <w:rFonts w:eastAsia="Times New Roman" w:cs="Arial"/>
                <w:sz w:val="20"/>
              </w:rPr>
            </w:pPr>
            <w:r w:rsidRPr="009F3D5C">
              <w:rPr>
                <w:rFonts w:eastAsia="Times New Roman" w:cs="Arial"/>
                <w:sz w:val="20"/>
              </w:rPr>
              <w:t xml:space="preserve"> 329 </w:t>
            </w:r>
          </w:p>
        </w:tc>
      </w:tr>
      <w:tr w:rsidR="00E648DA" w:rsidRPr="009F3D5C" w:rsidTr="00DB013A">
        <w:trPr>
          <w:trHeight w:val="262"/>
        </w:trPr>
        <w:tc>
          <w:tcPr>
            <w:tcW w:w="6683" w:type="dxa"/>
            <w:tcBorders>
              <w:top w:val="nil"/>
              <w:left w:val="nil"/>
              <w:bottom w:val="nil"/>
              <w:right w:val="nil"/>
            </w:tcBorders>
            <w:shd w:val="clear" w:color="auto" w:fill="auto"/>
            <w:noWrap/>
            <w:vAlign w:val="bottom"/>
            <w:hideMark/>
          </w:tcPr>
          <w:p w:rsidR="00E648DA" w:rsidRPr="00303E24" w:rsidRDefault="00E648DA" w:rsidP="00F17365">
            <w:pPr>
              <w:rPr>
                <w:rFonts w:eastAsia="Times New Roman" w:cs="Arial"/>
                <w:i/>
                <w:sz w:val="20"/>
              </w:rPr>
            </w:pPr>
            <w:r w:rsidRPr="00303E24">
              <w:rPr>
                <w:rFonts w:eastAsia="Times New Roman" w:cs="Arial"/>
                <w:i/>
                <w:iCs/>
                <w:sz w:val="20"/>
              </w:rPr>
              <w:t>Other Current Provisions:</w:t>
            </w:r>
          </w:p>
        </w:tc>
        <w:tc>
          <w:tcPr>
            <w:tcW w:w="1389" w:type="dxa"/>
            <w:tcBorders>
              <w:top w:val="nil"/>
              <w:left w:val="nil"/>
              <w:bottom w:val="nil"/>
              <w:right w:val="nil"/>
            </w:tcBorders>
            <w:shd w:val="clear" w:color="000000" w:fill="D9D9D9"/>
            <w:noWrap/>
            <w:vAlign w:val="bottom"/>
            <w:hideMark/>
          </w:tcPr>
          <w:p w:rsidR="00E648DA" w:rsidRPr="009F3D5C" w:rsidRDefault="00E648DA" w:rsidP="00F17365">
            <w:pPr>
              <w:jc w:val="right"/>
              <w:rPr>
                <w:rFonts w:eastAsia="Times New Roman" w:cs="Arial"/>
                <w:sz w:val="20"/>
              </w:rPr>
            </w:pPr>
            <w:r w:rsidRPr="009F3D5C">
              <w:rPr>
                <w:rFonts w:eastAsia="Times New Roman" w:cs="Arial"/>
                <w:sz w:val="20"/>
              </w:rPr>
              <w:t> </w:t>
            </w:r>
          </w:p>
        </w:tc>
        <w:tc>
          <w:tcPr>
            <w:tcW w:w="1389" w:type="dxa"/>
            <w:tcBorders>
              <w:top w:val="nil"/>
              <w:left w:val="nil"/>
              <w:bottom w:val="nil"/>
              <w:right w:val="nil"/>
            </w:tcBorders>
            <w:shd w:val="clear" w:color="auto" w:fill="auto"/>
            <w:noWrap/>
            <w:vAlign w:val="bottom"/>
            <w:hideMark/>
          </w:tcPr>
          <w:p w:rsidR="00E648DA" w:rsidRPr="009F3D5C" w:rsidRDefault="00E648DA" w:rsidP="00F17365">
            <w:pPr>
              <w:jc w:val="right"/>
              <w:rPr>
                <w:rFonts w:eastAsia="Times New Roman" w:cs="Arial"/>
                <w:sz w:val="20"/>
              </w:rPr>
            </w:pPr>
          </w:p>
        </w:tc>
      </w:tr>
      <w:tr w:rsidR="00E648DA" w:rsidRPr="009F3D5C" w:rsidTr="00DB013A">
        <w:trPr>
          <w:trHeight w:val="292"/>
        </w:trPr>
        <w:tc>
          <w:tcPr>
            <w:tcW w:w="6683" w:type="dxa"/>
            <w:tcBorders>
              <w:top w:val="nil"/>
              <w:left w:val="nil"/>
              <w:bottom w:val="nil"/>
              <w:right w:val="nil"/>
            </w:tcBorders>
            <w:shd w:val="clear" w:color="auto" w:fill="auto"/>
            <w:noWrap/>
            <w:vAlign w:val="bottom"/>
            <w:hideMark/>
          </w:tcPr>
          <w:p w:rsidR="00E648DA" w:rsidRPr="009F3D5C" w:rsidRDefault="00E648DA" w:rsidP="00E648DA">
            <w:pPr>
              <w:ind w:left="720"/>
              <w:rPr>
                <w:rFonts w:eastAsia="Times New Roman" w:cs="Arial"/>
                <w:sz w:val="20"/>
              </w:rPr>
            </w:pPr>
            <w:r w:rsidRPr="009F3D5C">
              <w:rPr>
                <w:rFonts w:eastAsia="Times New Roman" w:cs="Arial"/>
                <w:sz w:val="20"/>
              </w:rPr>
              <w:t>Other Provisions</w:t>
            </w:r>
            <w:r w:rsidRPr="009F3D5C">
              <w:rPr>
                <w:rFonts w:eastAsia="Times New Roman" w:cs="Arial"/>
                <w:sz w:val="20"/>
                <w:vertAlign w:val="superscript"/>
              </w:rPr>
              <w:t xml:space="preserve"> (1)</w:t>
            </w:r>
          </w:p>
        </w:tc>
        <w:tc>
          <w:tcPr>
            <w:tcW w:w="1389" w:type="dxa"/>
            <w:tcBorders>
              <w:top w:val="nil"/>
              <w:left w:val="nil"/>
              <w:bottom w:val="nil"/>
              <w:right w:val="nil"/>
            </w:tcBorders>
            <w:shd w:val="clear" w:color="000000" w:fill="D9D9D9"/>
            <w:noWrap/>
            <w:vAlign w:val="bottom"/>
            <w:hideMark/>
          </w:tcPr>
          <w:p w:rsidR="00E648DA" w:rsidRPr="009F3D5C" w:rsidRDefault="00E648DA" w:rsidP="00F17365">
            <w:pPr>
              <w:jc w:val="right"/>
              <w:rPr>
                <w:rFonts w:eastAsia="Times New Roman" w:cs="Arial"/>
                <w:sz w:val="20"/>
              </w:rPr>
            </w:pPr>
            <w:r w:rsidRPr="009F3D5C">
              <w:rPr>
                <w:rFonts w:eastAsia="Times New Roman" w:cs="Arial"/>
                <w:sz w:val="20"/>
              </w:rPr>
              <w:t xml:space="preserve"> 349 </w:t>
            </w:r>
          </w:p>
        </w:tc>
        <w:tc>
          <w:tcPr>
            <w:tcW w:w="1389" w:type="dxa"/>
            <w:tcBorders>
              <w:top w:val="nil"/>
              <w:left w:val="nil"/>
              <w:bottom w:val="nil"/>
              <w:right w:val="nil"/>
            </w:tcBorders>
            <w:shd w:val="clear" w:color="auto" w:fill="auto"/>
            <w:noWrap/>
            <w:vAlign w:val="bottom"/>
            <w:hideMark/>
          </w:tcPr>
          <w:p w:rsidR="00E648DA" w:rsidRPr="009F3D5C" w:rsidRDefault="00E648DA" w:rsidP="00F17365">
            <w:pPr>
              <w:jc w:val="right"/>
              <w:rPr>
                <w:rFonts w:eastAsia="Times New Roman" w:cs="Arial"/>
                <w:sz w:val="20"/>
              </w:rPr>
            </w:pPr>
            <w:r w:rsidRPr="009F3D5C">
              <w:rPr>
                <w:rFonts w:eastAsia="Times New Roman" w:cs="Arial"/>
                <w:sz w:val="20"/>
              </w:rPr>
              <w:t xml:space="preserve"> 353 </w:t>
            </w:r>
          </w:p>
        </w:tc>
      </w:tr>
      <w:tr w:rsidR="00E648DA" w:rsidRPr="009F3D5C" w:rsidTr="00DB013A">
        <w:trPr>
          <w:trHeight w:val="510"/>
        </w:trPr>
        <w:tc>
          <w:tcPr>
            <w:tcW w:w="6683" w:type="dxa"/>
            <w:tcBorders>
              <w:top w:val="nil"/>
              <w:left w:val="nil"/>
              <w:bottom w:val="nil"/>
              <w:right w:val="nil"/>
            </w:tcBorders>
            <w:shd w:val="clear" w:color="auto" w:fill="auto"/>
            <w:noWrap/>
            <w:vAlign w:val="bottom"/>
            <w:hideMark/>
          </w:tcPr>
          <w:p w:rsidR="00E648DA" w:rsidRPr="009F3D5C" w:rsidRDefault="00E648DA" w:rsidP="00F17365">
            <w:pPr>
              <w:rPr>
                <w:rFonts w:eastAsia="Times New Roman" w:cs="Arial"/>
                <w:b/>
                <w:bCs/>
                <w:sz w:val="20"/>
              </w:rPr>
            </w:pPr>
            <w:r w:rsidRPr="009F3D5C">
              <w:rPr>
                <w:rFonts w:eastAsia="Times New Roman" w:cs="Arial"/>
                <w:b/>
                <w:bCs/>
                <w:sz w:val="20"/>
              </w:rPr>
              <w:t>Non-Current</w:t>
            </w:r>
          </w:p>
        </w:tc>
        <w:tc>
          <w:tcPr>
            <w:tcW w:w="1389" w:type="dxa"/>
            <w:tcBorders>
              <w:top w:val="nil"/>
              <w:left w:val="nil"/>
              <w:bottom w:val="nil"/>
              <w:right w:val="nil"/>
            </w:tcBorders>
            <w:shd w:val="clear" w:color="000000" w:fill="D9D9D9"/>
            <w:noWrap/>
            <w:vAlign w:val="bottom"/>
            <w:hideMark/>
          </w:tcPr>
          <w:p w:rsidR="00E648DA" w:rsidRPr="009F3D5C" w:rsidRDefault="00E648DA" w:rsidP="00F17365">
            <w:pPr>
              <w:jc w:val="right"/>
              <w:rPr>
                <w:rFonts w:eastAsia="Times New Roman" w:cs="Arial"/>
                <w:sz w:val="20"/>
              </w:rPr>
            </w:pPr>
            <w:r w:rsidRPr="009F3D5C">
              <w:rPr>
                <w:rFonts w:eastAsia="Times New Roman" w:cs="Arial"/>
                <w:sz w:val="20"/>
              </w:rPr>
              <w:t> </w:t>
            </w:r>
          </w:p>
        </w:tc>
        <w:tc>
          <w:tcPr>
            <w:tcW w:w="1389" w:type="dxa"/>
            <w:tcBorders>
              <w:top w:val="nil"/>
              <w:left w:val="nil"/>
              <w:bottom w:val="nil"/>
              <w:right w:val="nil"/>
            </w:tcBorders>
            <w:shd w:val="clear" w:color="auto" w:fill="auto"/>
            <w:noWrap/>
            <w:vAlign w:val="bottom"/>
            <w:hideMark/>
          </w:tcPr>
          <w:p w:rsidR="00E648DA" w:rsidRPr="009F3D5C" w:rsidRDefault="00E648DA" w:rsidP="00F17365">
            <w:pPr>
              <w:jc w:val="right"/>
              <w:rPr>
                <w:rFonts w:eastAsia="Times New Roman" w:cs="Arial"/>
                <w:sz w:val="20"/>
              </w:rPr>
            </w:pPr>
          </w:p>
        </w:tc>
      </w:tr>
      <w:tr w:rsidR="00E648DA" w:rsidRPr="009F3D5C" w:rsidTr="00DB013A">
        <w:trPr>
          <w:trHeight w:val="262"/>
        </w:trPr>
        <w:tc>
          <w:tcPr>
            <w:tcW w:w="6683" w:type="dxa"/>
            <w:tcBorders>
              <w:top w:val="nil"/>
              <w:left w:val="nil"/>
              <w:bottom w:val="nil"/>
              <w:right w:val="nil"/>
            </w:tcBorders>
            <w:shd w:val="clear" w:color="auto" w:fill="auto"/>
            <w:noWrap/>
            <w:vAlign w:val="bottom"/>
            <w:hideMark/>
          </w:tcPr>
          <w:p w:rsidR="00E648DA" w:rsidRPr="00303E24" w:rsidRDefault="00E648DA" w:rsidP="00F17365">
            <w:pPr>
              <w:rPr>
                <w:rFonts w:eastAsia="Times New Roman" w:cs="Arial"/>
                <w:b/>
                <w:bCs/>
                <w:i/>
                <w:sz w:val="20"/>
              </w:rPr>
            </w:pPr>
            <w:r w:rsidRPr="00303E24">
              <w:rPr>
                <w:rFonts w:eastAsia="Times New Roman" w:cs="Arial"/>
                <w:i/>
                <w:iCs/>
                <w:sz w:val="20"/>
              </w:rPr>
              <w:t>Employee Benefits:</w:t>
            </w:r>
          </w:p>
        </w:tc>
        <w:tc>
          <w:tcPr>
            <w:tcW w:w="1389" w:type="dxa"/>
            <w:tcBorders>
              <w:top w:val="nil"/>
              <w:left w:val="nil"/>
              <w:bottom w:val="nil"/>
              <w:right w:val="nil"/>
            </w:tcBorders>
            <w:shd w:val="clear" w:color="000000" w:fill="D9D9D9"/>
            <w:noWrap/>
            <w:vAlign w:val="bottom"/>
            <w:hideMark/>
          </w:tcPr>
          <w:p w:rsidR="00E648DA" w:rsidRPr="009F3D5C" w:rsidRDefault="00E648DA" w:rsidP="00F17365">
            <w:pPr>
              <w:jc w:val="right"/>
              <w:rPr>
                <w:rFonts w:eastAsia="Times New Roman" w:cs="Arial"/>
                <w:sz w:val="20"/>
              </w:rPr>
            </w:pPr>
            <w:r w:rsidRPr="009F3D5C">
              <w:rPr>
                <w:rFonts w:eastAsia="Times New Roman" w:cs="Arial"/>
                <w:sz w:val="20"/>
              </w:rPr>
              <w:t> </w:t>
            </w:r>
          </w:p>
        </w:tc>
        <w:tc>
          <w:tcPr>
            <w:tcW w:w="1389" w:type="dxa"/>
            <w:tcBorders>
              <w:top w:val="nil"/>
              <w:left w:val="nil"/>
              <w:bottom w:val="nil"/>
              <w:right w:val="nil"/>
            </w:tcBorders>
            <w:shd w:val="clear" w:color="auto" w:fill="auto"/>
            <w:noWrap/>
            <w:vAlign w:val="bottom"/>
            <w:hideMark/>
          </w:tcPr>
          <w:p w:rsidR="00E648DA" w:rsidRPr="009F3D5C" w:rsidRDefault="00E648DA" w:rsidP="00F17365">
            <w:pPr>
              <w:jc w:val="right"/>
              <w:rPr>
                <w:rFonts w:eastAsia="Times New Roman" w:cs="Arial"/>
                <w:sz w:val="20"/>
              </w:rPr>
            </w:pPr>
          </w:p>
        </w:tc>
      </w:tr>
      <w:tr w:rsidR="00E648DA" w:rsidRPr="009F3D5C" w:rsidTr="00DB013A">
        <w:trPr>
          <w:trHeight w:val="277"/>
        </w:trPr>
        <w:tc>
          <w:tcPr>
            <w:tcW w:w="6683" w:type="dxa"/>
            <w:tcBorders>
              <w:top w:val="nil"/>
              <w:left w:val="nil"/>
              <w:bottom w:val="nil"/>
              <w:right w:val="nil"/>
            </w:tcBorders>
            <w:shd w:val="clear" w:color="auto" w:fill="auto"/>
            <w:noWrap/>
            <w:vAlign w:val="bottom"/>
            <w:hideMark/>
          </w:tcPr>
          <w:p w:rsidR="00E648DA" w:rsidRPr="009F3D5C" w:rsidRDefault="00E648DA" w:rsidP="00E648DA">
            <w:pPr>
              <w:ind w:left="720"/>
              <w:rPr>
                <w:rFonts w:eastAsia="Times New Roman" w:cs="Arial"/>
                <w:b/>
                <w:bCs/>
                <w:sz w:val="20"/>
              </w:rPr>
            </w:pPr>
            <w:r w:rsidRPr="009F3D5C">
              <w:rPr>
                <w:rFonts w:eastAsia="Times New Roman" w:cs="Arial"/>
                <w:sz w:val="20"/>
              </w:rPr>
              <w:t>Recreation Leave</w:t>
            </w:r>
          </w:p>
        </w:tc>
        <w:tc>
          <w:tcPr>
            <w:tcW w:w="1389" w:type="dxa"/>
            <w:tcBorders>
              <w:top w:val="nil"/>
              <w:left w:val="nil"/>
              <w:bottom w:val="nil"/>
              <w:right w:val="nil"/>
            </w:tcBorders>
            <w:shd w:val="clear" w:color="000000" w:fill="D9D9D9"/>
            <w:noWrap/>
            <w:vAlign w:val="bottom"/>
            <w:hideMark/>
          </w:tcPr>
          <w:p w:rsidR="00E648DA" w:rsidRPr="009F3D5C" w:rsidRDefault="00E648DA" w:rsidP="00F17365">
            <w:pPr>
              <w:jc w:val="right"/>
              <w:rPr>
                <w:rFonts w:eastAsia="Times New Roman" w:cs="Arial"/>
                <w:sz w:val="20"/>
              </w:rPr>
            </w:pPr>
            <w:r w:rsidRPr="009F3D5C">
              <w:rPr>
                <w:rFonts w:eastAsia="Times New Roman" w:cs="Arial"/>
                <w:sz w:val="20"/>
              </w:rPr>
              <w:t xml:space="preserve">1 327 </w:t>
            </w:r>
          </w:p>
        </w:tc>
        <w:tc>
          <w:tcPr>
            <w:tcW w:w="1389" w:type="dxa"/>
            <w:tcBorders>
              <w:top w:val="nil"/>
              <w:left w:val="nil"/>
              <w:bottom w:val="nil"/>
              <w:right w:val="nil"/>
            </w:tcBorders>
            <w:shd w:val="clear" w:color="auto" w:fill="auto"/>
            <w:noWrap/>
            <w:vAlign w:val="bottom"/>
            <w:hideMark/>
          </w:tcPr>
          <w:p w:rsidR="00E648DA" w:rsidRPr="009F3D5C" w:rsidRDefault="00E648DA" w:rsidP="00F17365">
            <w:pPr>
              <w:jc w:val="right"/>
              <w:rPr>
                <w:rFonts w:eastAsia="Times New Roman" w:cs="Arial"/>
                <w:sz w:val="20"/>
              </w:rPr>
            </w:pPr>
            <w:r w:rsidRPr="009F3D5C">
              <w:rPr>
                <w:rFonts w:eastAsia="Times New Roman" w:cs="Arial"/>
                <w:sz w:val="20"/>
              </w:rPr>
              <w:t xml:space="preserve">1 216 </w:t>
            </w:r>
          </w:p>
        </w:tc>
      </w:tr>
      <w:tr w:rsidR="00E648DA" w:rsidRPr="009F3D5C" w:rsidTr="00DB013A">
        <w:trPr>
          <w:trHeight w:val="277"/>
        </w:trPr>
        <w:tc>
          <w:tcPr>
            <w:tcW w:w="6683" w:type="dxa"/>
            <w:tcBorders>
              <w:top w:val="single" w:sz="8" w:space="0" w:color="808080"/>
              <w:left w:val="nil"/>
              <w:bottom w:val="single" w:sz="8" w:space="0" w:color="808080"/>
              <w:right w:val="nil"/>
            </w:tcBorders>
            <w:shd w:val="clear" w:color="auto" w:fill="auto"/>
            <w:noWrap/>
            <w:vAlign w:val="bottom"/>
            <w:hideMark/>
          </w:tcPr>
          <w:p w:rsidR="00E648DA" w:rsidRPr="009F3D5C" w:rsidRDefault="00E648DA" w:rsidP="00E648DA">
            <w:pPr>
              <w:rPr>
                <w:rFonts w:eastAsia="Times New Roman" w:cs="Arial"/>
                <w:b/>
                <w:bCs/>
                <w:sz w:val="20"/>
              </w:rPr>
            </w:pPr>
            <w:r w:rsidRPr="009F3D5C">
              <w:rPr>
                <w:rFonts w:eastAsia="Times New Roman" w:cs="Arial"/>
                <w:b/>
                <w:bCs/>
                <w:sz w:val="20"/>
              </w:rPr>
              <w:t>Total Provisions</w:t>
            </w:r>
          </w:p>
        </w:tc>
        <w:tc>
          <w:tcPr>
            <w:tcW w:w="1389" w:type="dxa"/>
            <w:tcBorders>
              <w:top w:val="single" w:sz="8" w:space="0" w:color="808080"/>
              <w:left w:val="nil"/>
              <w:bottom w:val="single" w:sz="8" w:space="0" w:color="808080"/>
              <w:right w:val="nil"/>
            </w:tcBorders>
            <w:shd w:val="clear" w:color="000000" w:fill="D9D9D9"/>
            <w:noWrap/>
            <w:vAlign w:val="bottom"/>
            <w:hideMark/>
          </w:tcPr>
          <w:p w:rsidR="00E648DA" w:rsidRPr="009F3D5C" w:rsidRDefault="00E648DA" w:rsidP="00F17365">
            <w:pPr>
              <w:jc w:val="right"/>
              <w:rPr>
                <w:rFonts w:eastAsia="Times New Roman" w:cs="Arial"/>
                <w:b/>
                <w:bCs/>
                <w:sz w:val="20"/>
              </w:rPr>
            </w:pPr>
            <w:r w:rsidRPr="009F3D5C">
              <w:rPr>
                <w:rFonts w:eastAsia="Times New Roman" w:cs="Arial"/>
                <w:b/>
                <w:bCs/>
                <w:sz w:val="20"/>
              </w:rPr>
              <w:t xml:space="preserve">5 387 </w:t>
            </w:r>
          </w:p>
        </w:tc>
        <w:tc>
          <w:tcPr>
            <w:tcW w:w="1389" w:type="dxa"/>
            <w:tcBorders>
              <w:top w:val="single" w:sz="8" w:space="0" w:color="808080"/>
              <w:left w:val="nil"/>
              <w:bottom w:val="single" w:sz="8" w:space="0" w:color="808080"/>
              <w:right w:val="nil"/>
            </w:tcBorders>
            <w:shd w:val="clear" w:color="auto" w:fill="auto"/>
            <w:noWrap/>
            <w:vAlign w:val="bottom"/>
            <w:hideMark/>
          </w:tcPr>
          <w:p w:rsidR="00E648DA" w:rsidRPr="009F3D5C" w:rsidRDefault="00E648DA" w:rsidP="00F17365">
            <w:pPr>
              <w:jc w:val="right"/>
              <w:rPr>
                <w:rFonts w:eastAsia="Times New Roman" w:cs="Arial"/>
                <w:b/>
                <w:bCs/>
                <w:sz w:val="20"/>
              </w:rPr>
            </w:pPr>
            <w:r w:rsidRPr="009F3D5C">
              <w:rPr>
                <w:rFonts w:eastAsia="Times New Roman" w:cs="Arial"/>
                <w:b/>
                <w:bCs/>
                <w:sz w:val="20"/>
              </w:rPr>
              <w:t xml:space="preserve">5 197 </w:t>
            </w:r>
          </w:p>
        </w:tc>
      </w:tr>
    </w:tbl>
    <w:p w:rsidR="00F17365" w:rsidRPr="00E648DA" w:rsidRDefault="00E648DA" w:rsidP="00E648DA">
      <w:pPr>
        <w:spacing w:after="120"/>
        <w:rPr>
          <w:sz w:val="18"/>
          <w:szCs w:val="18"/>
        </w:rPr>
      </w:pPr>
      <w:r w:rsidRPr="00E648DA">
        <w:rPr>
          <w:sz w:val="18"/>
          <w:szCs w:val="18"/>
        </w:rPr>
        <w:t>(1</w:t>
      </w:r>
      <w:r>
        <w:rPr>
          <w:sz w:val="18"/>
          <w:szCs w:val="18"/>
        </w:rPr>
        <w:t xml:space="preserve">) </w:t>
      </w:r>
      <w:r w:rsidR="00F17365" w:rsidRPr="00E648DA">
        <w:rPr>
          <w:sz w:val="18"/>
          <w:szCs w:val="18"/>
        </w:rPr>
        <w:t xml:space="preserve">Provision for Employer Superannuation Contributions </w:t>
      </w:r>
      <w:r w:rsidR="00954C36" w:rsidRPr="00E648DA">
        <w:rPr>
          <w:sz w:val="18"/>
          <w:szCs w:val="18"/>
        </w:rPr>
        <w:t>was</w:t>
      </w:r>
      <w:r w:rsidR="00F17365" w:rsidRPr="00E648DA">
        <w:rPr>
          <w:sz w:val="18"/>
          <w:szCs w:val="18"/>
        </w:rPr>
        <w:t xml:space="preserve"> reclassified from Other Current Provisions to Current Employee Benefits.</w:t>
      </w:r>
    </w:p>
    <w:p w:rsidR="00E648DA" w:rsidRPr="00E648DA" w:rsidRDefault="00E648DA" w:rsidP="00E648DA">
      <w:pPr>
        <w:spacing w:after="120"/>
      </w:pPr>
      <w:r w:rsidRPr="008439DE">
        <w:rPr>
          <w:rFonts w:eastAsia="Times New Roman" w:cs="Arial"/>
          <w:b/>
          <w:bCs/>
          <w:szCs w:val="22"/>
        </w:rPr>
        <w:t xml:space="preserve">Reconciliations of Other </w:t>
      </w:r>
      <w:proofErr w:type="gramStart"/>
      <w:r w:rsidRPr="008439DE">
        <w:rPr>
          <w:rFonts w:eastAsia="Times New Roman" w:cs="Arial"/>
          <w:b/>
          <w:bCs/>
          <w:szCs w:val="22"/>
        </w:rPr>
        <w:t>Provisions</w:t>
      </w:r>
      <w:r w:rsidRPr="008439DE">
        <w:rPr>
          <w:rFonts w:eastAsia="Times New Roman" w:cs="Arial"/>
          <w:b/>
          <w:bCs/>
          <w:szCs w:val="22"/>
          <w:vertAlign w:val="superscript"/>
        </w:rPr>
        <w:t>(</w:t>
      </w:r>
      <w:proofErr w:type="gramEnd"/>
      <w:r w:rsidRPr="008439DE">
        <w:rPr>
          <w:rFonts w:eastAsia="Times New Roman" w:cs="Arial"/>
          <w:b/>
          <w:bCs/>
          <w:szCs w:val="22"/>
          <w:vertAlign w:val="superscript"/>
        </w:rPr>
        <w:t>2)</w:t>
      </w:r>
    </w:p>
    <w:tbl>
      <w:tblPr>
        <w:tblW w:w="9478" w:type="dxa"/>
        <w:tblInd w:w="108" w:type="dxa"/>
        <w:tblLook w:val="04A0" w:firstRow="1" w:lastRow="0" w:firstColumn="1" w:lastColumn="0" w:noHBand="0" w:noVBand="1"/>
        <w:tblDescription w:val="Reconciliations for other provisions for 2016 $'000 and 2015 $'000."/>
      </w:tblPr>
      <w:tblGrid>
        <w:gridCol w:w="6696"/>
        <w:gridCol w:w="1391"/>
        <w:gridCol w:w="1391"/>
      </w:tblGrid>
      <w:tr w:rsidR="00E648DA" w:rsidRPr="008439DE" w:rsidTr="00DB013A">
        <w:trPr>
          <w:trHeight w:val="275"/>
        </w:trPr>
        <w:tc>
          <w:tcPr>
            <w:tcW w:w="6696" w:type="dxa"/>
            <w:tcBorders>
              <w:top w:val="nil"/>
              <w:left w:val="nil"/>
              <w:bottom w:val="nil"/>
              <w:right w:val="nil"/>
            </w:tcBorders>
            <w:shd w:val="clear" w:color="000000" w:fill="018179"/>
            <w:noWrap/>
            <w:vAlign w:val="bottom"/>
            <w:hideMark/>
          </w:tcPr>
          <w:p w:rsidR="00E648DA" w:rsidRPr="008439DE" w:rsidRDefault="00E648DA" w:rsidP="00E648DA">
            <w:pPr>
              <w:jc w:val="right"/>
              <w:rPr>
                <w:rFonts w:eastAsia="Times New Roman" w:cs="Arial"/>
                <w:sz w:val="20"/>
              </w:rPr>
            </w:pPr>
          </w:p>
        </w:tc>
        <w:tc>
          <w:tcPr>
            <w:tcW w:w="1391" w:type="dxa"/>
            <w:tcBorders>
              <w:top w:val="nil"/>
              <w:left w:val="nil"/>
              <w:bottom w:val="nil"/>
              <w:right w:val="nil"/>
            </w:tcBorders>
            <w:shd w:val="clear" w:color="000000" w:fill="018179"/>
            <w:noWrap/>
            <w:vAlign w:val="bottom"/>
            <w:hideMark/>
          </w:tcPr>
          <w:p w:rsidR="00E648DA" w:rsidRDefault="00E648DA" w:rsidP="00F17365">
            <w:pPr>
              <w:jc w:val="right"/>
              <w:rPr>
                <w:rFonts w:eastAsia="Times New Roman" w:cs="Arial"/>
                <w:b/>
                <w:bCs/>
                <w:color w:val="FFFFFF"/>
                <w:sz w:val="20"/>
              </w:rPr>
            </w:pPr>
            <w:r>
              <w:rPr>
                <w:rFonts w:eastAsia="Times New Roman" w:cs="Arial"/>
                <w:b/>
                <w:bCs/>
                <w:color w:val="FFFFFF"/>
                <w:sz w:val="20"/>
              </w:rPr>
              <w:t>2016</w:t>
            </w:r>
          </w:p>
          <w:p w:rsidR="00E648DA" w:rsidRPr="008439DE" w:rsidRDefault="00E648DA" w:rsidP="00F17365">
            <w:pPr>
              <w:jc w:val="right"/>
              <w:rPr>
                <w:rFonts w:eastAsia="Times New Roman" w:cs="Arial"/>
                <w:b/>
                <w:bCs/>
                <w:color w:val="FFFFFF"/>
                <w:sz w:val="20"/>
              </w:rPr>
            </w:pPr>
            <w:r w:rsidRPr="008439DE">
              <w:rPr>
                <w:rFonts w:eastAsia="Times New Roman" w:cs="Arial"/>
                <w:b/>
                <w:bCs/>
                <w:color w:val="FFFFFF"/>
                <w:sz w:val="20"/>
              </w:rPr>
              <w:t>$'000</w:t>
            </w:r>
          </w:p>
        </w:tc>
        <w:tc>
          <w:tcPr>
            <w:tcW w:w="1391" w:type="dxa"/>
            <w:tcBorders>
              <w:top w:val="nil"/>
              <w:left w:val="nil"/>
              <w:bottom w:val="nil"/>
              <w:right w:val="nil"/>
            </w:tcBorders>
            <w:shd w:val="clear" w:color="000000" w:fill="018179"/>
            <w:noWrap/>
            <w:vAlign w:val="bottom"/>
            <w:hideMark/>
          </w:tcPr>
          <w:p w:rsidR="00E648DA" w:rsidRDefault="00E648DA" w:rsidP="00F17365">
            <w:pPr>
              <w:jc w:val="right"/>
              <w:rPr>
                <w:rFonts w:eastAsia="Times New Roman" w:cs="Arial"/>
                <w:b/>
                <w:bCs/>
                <w:color w:val="FFFFFF"/>
                <w:sz w:val="20"/>
              </w:rPr>
            </w:pPr>
            <w:r>
              <w:rPr>
                <w:rFonts w:eastAsia="Times New Roman" w:cs="Arial"/>
                <w:b/>
                <w:bCs/>
                <w:color w:val="FFFFFF"/>
                <w:sz w:val="20"/>
              </w:rPr>
              <w:t>2015</w:t>
            </w:r>
          </w:p>
          <w:p w:rsidR="00E648DA" w:rsidRPr="008439DE" w:rsidRDefault="00E648DA" w:rsidP="00F17365">
            <w:pPr>
              <w:jc w:val="right"/>
              <w:rPr>
                <w:rFonts w:eastAsia="Times New Roman" w:cs="Arial"/>
                <w:b/>
                <w:bCs/>
                <w:color w:val="FFFFFF"/>
                <w:sz w:val="20"/>
              </w:rPr>
            </w:pPr>
            <w:r w:rsidRPr="008439DE">
              <w:rPr>
                <w:rFonts w:eastAsia="Times New Roman" w:cs="Arial"/>
                <w:b/>
                <w:bCs/>
                <w:color w:val="FFFFFF"/>
                <w:sz w:val="20"/>
              </w:rPr>
              <w:t>$'000</w:t>
            </w:r>
          </w:p>
        </w:tc>
      </w:tr>
      <w:tr w:rsidR="00E648DA" w:rsidRPr="008439DE" w:rsidTr="00DB013A">
        <w:trPr>
          <w:trHeight w:val="275"/>
        </w:trPr>
        <w:tc>
          <w:tcPr>
            <w:tcW w:w="6696" w:type="dxa"/>
            <w:tcBorders>
              <w:top w:val="nil"/>
              <w:left w:val="nil"/>
              <w:bottom w:val="nil"/>
              <w:right w:val="nil"/>
            </w:tcBorders>
            <w:shd w:val="clear" w:color="auto" w:fill="auto"/>
            <w:noWrap/>
            <w:vAlign w:val="bottom"/>
            <w:hideMark/>
          </w:tcPr>
          <w:p w:rsidR="00E648DA" w:rsidRPr="008439DE" w:rsidRDefault="00E648DA" w:rsidP="00F17365">
            <w:pPr>
              <w:rPr>
                <w:rFonts w:eastAsia="Times New Roman" w:cs="Arial"/>
                <w:sz w:val="20"/>
              </w:rPr>
            </w:pPr>
            <w:r w:rsidRPr="008439DE">
              <w:rPr>
                <w:rFonts w:eastAsia="Times New Roman" w:cs="Arial"/>
                <w:sz w:val="20"/>
              </w:rPr>
              <w:t>Balance as at 1 July</w:t>
            </w:r>
          </w:p>
        </w:tc>
        <w:tc>
          <w:tcPr>
            <w:tcW w:w="1391" w:type="dxa"/>
            <w:tcBorders>
              <w:top w:val="nil"/>
              <w:left w:val="nil"/>
              <w:bottom w:val="nil"/>
              <w:right w:val="nil"/>
            </w:tcBorders>
            <w:shd w:val="clear" w:color="000000" w:fill="D9D9D9"/>
            <w:noWrap/>
            <w:vAlign w:val="bottom"/>
            <w:hideMark/>
          </w:tcPr>
          <w:p w:rsidR="00E648DA" w:rsidRPr="008439DE" w:rsidRDefault="00E648DA" w:rsidP="00F17365">
            <w:pPr>
              <w:jc w:val="right"/>
              <w:rPr>
                <w:rFonts w:eastAsia="Times New Roman" w:cs="Arial"/>
                <w:sz w:val="20"/>
              </w:rPr>
            </w:pPr>
            <w:r w:rsidRPr="008439DE">
              <w:rPr>
                <w:rFonts w:eastAsia="Times New Roman" w:cs="Arial"/>
                <w:sz w:val="20"/>
              </w:rPr>
              <w:t xml:space="preserve"> 353 </w:t>
            </w:r>
          </w:p>
        </w:tc>
        <w:tc>
          <w:tcPr>
            <w:tcW w:w="1391" w:type="dxa"/>
            <w:tcBorders>
              <w:top w:val="nil"/>
              <w:left w:val="nil"/>
              <w:bottom w:val="nil"/>
              <w:right w:val="nil"/>
            </w:tcBorders>
            <w:shd w:val="clear" w:color="auto" w:fill="auto"/>
            <w:noWrap/>
            <w:vAlign w:val="bottom"/>
            <w:hideMark/>
          </w:tcPr>
          <w:p w:rsidR="00E648DA" w:rsidRPr="008439DE" w:rsidRDefault="00E648DA" w:rsidP="00F17365">
            <w:pPr>
              <w:jc w:val="right"/>
              <w:rPr>
                <w:rFonts w:eastAsia="Times New Roman" w:cs="Arial"/>
                <w:sz w:val="20"/>
              </w:rPr>
            </w:pPr>
            <w:r w:rsidRPr="008439DE">
              <w:rPr>
                <w:rFonts w:eastAsia="Times New Roman" w:cs="Arial"/>
                <w:sz w:val="20"/>
              </w:rPr>
              <w:t xml:space="preserve"> 327 </w:t>
            </w:r>
          </w:p>
        </w:tc>
      </w:tr>
      <w:tr w:rsidR="00E648DA" w:rsidRPr="008439DE" w:rsidTr="00DB013A">
        <w:trPr>
          <w:trHeight w:val="275"/>
        </w:trPr>
        <w:tc>
          <w:tcPr>
            <w:tcW w:w="6696" w:type="dxa"/>
            <w:tcBorders>
              <w:top w:val="nil"/>
              <w:left w:val="nil"/>
              <w:bottom w:val="nil"/>
              <w:right w:val="nil"/>
            </w:tcBorders>
            <w:shd w:val="clear" w:color="auto" w:fill="auto"/>
            <w:noWrap/>
            <w:vAlign w:val="bottom"/>
            <w:hideMark/>
          </w:tcPr>
          <w:p w:rsidR="00E648DA" w:rsidRPr="008439DE" w:rsidRDefault="00E648DA" w:rsidP="00E648DA">
            <w:pPr>
              <w:ind w:left="720"/>
              <w:rPr>
                <w:rFonts w:eastAsia="Times New Roman" w:cs="Arial"/>
                <w:sz w:val="20"/>
              </w:rPr>
            </w:pPr>
            <w:r w:rsidRPr="008439DE">
              <w:rPr>
                <w:rFonts w:eastAsia="Times New Roman" w:cs="Arial"/>
                <w:sz w:val="20"/>
              </w:rPr>
              <w:t>Additional provisions recognised</w:t>
            </w:r>
          </w:p>
        </w:tc>
        <w:tc>
          <w:tcPr>
            <w:tcW w:w="1391" w:type="dxa"/>
            <w:tcBorders>
              <w:top w:val="nil"/>
              <w:left w:val="nil"/>
              <w:bottom w:val="nil"/>
              <w:right w:val="nil"/>
            </w:tcBorders>
            <w:shd w:val="clear" w:color="000000" w:fill="D9D9D9"/>
            <w:noWrap/>
            <w:vAlign w:val="bottom"/>
            <w:hideMark/>
          </w:tcPr>
          <w:p w:rsidR="00E648DA" w:rsidRPr="008439DE" w:rsidRDefault="00E648DA" w:rsidP="00F17365">
            <w:pPr>
              <w:jc w:val="right"/>
              <w:rPr>
                <w:rFonts w:eastAsia="Times New Roman" w:cs="Arial"/>
                <w:sz w:val="20"/>
              </w:rPr>
            </w:pPr>
            <w:r w:rsidRPr="008439DE">
              <w:rPr>
                <w:rFonts w:eastAsia="Times New Roman" w:cs="Arial"/>
                <w:sz w:val="20"/>
              </w:rPr>
              <w:t xml:space="preserve"> 518 </w:t>
            </w:r>
          </w:p>
        </w:tc>
        <w:tc>
          <w:tcPr>
            <w:tcW w:w="1391" w:type="dxa"/>
            <w:tcBorders>
              <w:top w:val="nil"/>
              <w:left w:val="nil"/>
              <w:bottom w:val="nil"/>
              <w:right w:val="nil"/>
            </w:tcBorders>
            <w:shd w:val="clear" w:color="auto" w:fill="auto"/>
            <w:noWrap/>
            <w:vAlign w:val="bottom"/>
            <w:hideMark/>
          </w:tcPr>
          <w:p w:rsidR="00E648DA" w:rsidRPr="008439DE" w:rsidRDefault="00E648DA" w:rsidP="00F17365">
            <w:pPr>
              <w:jc w:val="right"/>
              <w:rPr>
                <w:rFonts w:eastAsia="Times New Roman" w:cs="Arial"/>
                <w:sz w:val="20"/>
              </w:rPr>
            </w:pPr>
            <w:r w:rsidRPr="008439DE">
              <w:rPr>
                <w:rFonts w:eastAsia="Times New Roman" w:cs="Arial"/>
                <w:sz w:val="20"/>
              </w:rPr>
              <w:t xml:space="preserve"> 450 </w:t>
            </w:r>
          </w:p>
        </w:tc>
      </w:tr>
      <w:tr w:rsidR="00E648DA" w:rsidRPr="008439DE" w:rsidTr="00DB013A">
        <w:trPr>
          <w:trHeight w:val="292"/>
        </w:trPr>
        <w:tc>
          <w:tcPr>
            <w:tcW w:w="6696" w:type="dxa"/>
            <w:tcBorders>
              <w:top w:val="nil"/>
              <w:left w:val="nil"/>
              <w:bottom w:val="nil"/>
              <w:right w:val="nil"/>
            </w:tcBorders>
            <w:shd w:val="clear" w:color="auto" w:fill="auto"/>
            <w:noWrap/>
            <w:vAlign w:val="bottom"/>
            <w:hideMark/>
          </w:tcPr>
          <w:p w:rsidR="00E648DA" w:rsidRPr="008439DE" w:rsidRDefault="00E648DA" w:rsidP="00E648DA">
            <w:pPr>
              <w:ind w:left="720"/>
              <w:rPr>
                <w:rFonts w:eastAsia="Times New Roman" w:cs="Arial"/>
                <w:sz w:val="20"/>
              </w:rPr>
            </w:pPr>
            <w:r w:rsidRPr="008439DE">
              <w:rPr>
                <w:rFonts w:eastAsia="Times New Roman" w:cs="Arial"/>
                <w:sz w:val="20"/>
              </w:rPr>
              <w:t>Reductions arising from payments</w:t>
            </w:r>
          </w:p>
        </w:tc>
        <w:tc>
          <w:tcPr>
            <w:tcW w:w="1391" w:type="dxa"/>
            <w:tcBorders>
              <w:top w:val="nil"/>
              <w:left w:val="nil"/>
              <w:bottom w:val="nil"/>
              <w:right w:val="nil"/>
            </w:tcBorders>
            <w:shd w:val="clear" w:color="000000" w:fill="D9D9D9"/>
            <w:noWrap/>
            <w:vAlign w:val="bottom"/>
            <w:hideMark/>
          </w:tcPr>
          <w:p w:rsidR="00E648DA" w:rsidRPr="008439DE" w:rsidRDefault="00E648DA" w:rsidP="00F17365">
            <w:pPr>
              <w:jc w:val="right"/>
              <w:rPr>
                <w:rFonts w:eastAsia="Times New Roman" w:cs="Arial"/>
                <w:sz w:val="20"/>
              </w:rPr>
            </w:pPr>
            <w:r w:rsidRPr="008439DE">
              <w:rPr>
                <w:rFonts w:eastAsia="Times New Roman" w:cs="Arial"/>
                <w:sz w:val="20"/>
              </w:rPr>
              <w:t xml:space="preserve">(522) </w:t>
            </w:r>
          </w:p>
        </w:tc>
        <w:tc>
          <w:tcPr>
            <w:tcW w:w="1391" w:type="dxa"/>
            <w:tcBorders>
              <w:top w:val="nil"/>
              <w:left w:val="nil"/>
              <w:bottom w:val="nil"/>
              <w:right w:val="nil"/>
            </w:tcBorders>
            <w:shd w:val="clear" w:color="auto" w:fill="auto"/>
            <w:noWrap/>
            <w:vAlign w:val="bottom"/>
            <w:hideMark/>
          </w:tcPr>
          <w:p w:rsidR="00E648DA" w:rsidRPr="008439DE" w:rsidRDefault="00E648DA" w:rsidP="00F17365">
            <w:pPr>
              <w:jc w:val="right"/>
              <w:rPr>
                <w:rFonts w:eastAsia="Times New Roman" w:cs="Arial"/>
                <w:sz w:val="20"/>
              </w:rPr>
            </w:pPr>
            <w:r w:rsidRPr="008439DE">
              <w:rPr>
                <w:rFonts w:eastAsia="Times New Roman" w:cs="Arial"/>
                <w:sz w:val="20"/>
              </w:rPr>
              <w:t xml:space="preserve">(424) </w:t>
            </w:r>
          </w:p>
        </w:tc>
      </w:tr>
      <w:tr w:rsidR="00E648DA" w:rsidRPr="008439DE" w:rsidTr="00DB013A">
        <w:trPr>
          <w:trHeight w:val="292"/>
        </w:trPr>
        <w:tc>
          <w:tcPr>
            <w:tcW w:w="6696" w:type="dxa"/>
            <w:tcBorders>
              <w:top w:val="single" w:sz="8" w:space="0" w:color="808080"/>
              <w:left w:val="nil"/>
              <w:bottom w:val="single" w:sz="8" w:space="0" w:color="808080"/>
              <w:right w:val="nil"/>
            </w:tcBorders>
            <w:shd w:val="clear" w:color="auto" w:fill="auto"/>
            <w:noWrap/>
            <w:vAlign w:val="bottom"/>
            <w:hideMark/>
          </w:tcPr>
          <w:p w:rsidR="00E648DA" w:rsidRPr="008439DE" w:rsidRDefault="00E648DA" w:rsidP="00E648DA">
            <w:pPr>
              <w:rPr>
                <w:rFonts w:eastAsia="Times New Roman" w:cs="Arial"/>
                <w:b/>
                <w:bCs/>
                <w:sz w:val="20"/>
              </w:rPr>
            </w:pPr>
            <w:r w:rsidRPr="008439DE">
              <w:rPr>
                <w:rFonts w:eastAsia="Times New Roman" w:cs="Arial"/>
                <w:b/>
                <w:bCs/>
                <w:sz w:val="20"/>
              </w:rPr>
              <w:t>Balance as at 30 June</w:t>
            </w:r>
          </w:p>
        </w:tc>
        <w:tc>
          <w:tcPr>
            <w:tcW w:w="1391" w:type="dxa"/>
            <w:tcBorders>
              <w:top w:val="single" w:sz="8" w:space="0" w:color="808080"/>
              <w:left w:val="nil"/>
              <w:bottom w:val="single" w:sz="8" w:space="0" w:color="808080"/>
              <w:right w:val="nil"/>
            </w:tcBorders>
            <w:shd w:val="clear" w:color="000000" w:fill="D9D9D9"/>
            <w:noWrap/>
            <w:vAlign w:val="bottom"/>
            <w:hideMark/>
          </w:tcPr>
          <w:p w:rsidR="00E648DA" w:rsidRPr="008439DE" w:rsidRDefault="00E648DA" w:rsidP="00F17365">
            <w:pPr>
              <w:jc w:val="right"/>
              <w:rPr>
                <w:rFonts w:eastAsia="Times New Roman" w:cs="Arial"/>
                <w:b/>
                <w:bCs/>
                <w:sz w:val="20"/>
              </w:rPr>
            </w:pPr>
            <w:r w:rsidRPr="008439DE">
              <w:rPr>
                <w:rFonts w:eastAsia="Times New Roman" w:cs="Arial"/>
                <w:b/>
                <w:bCs/>
                <w:sz w:val="20"/>
              </w:rPr>
              <w:t xml:space="preserve"> 349 </w:t>
            </w:r>
          </w:p>
        </w:tc>
        <w:tc>
          <w:tcPr>
            <w:tcW w:w="1391" w:type="dxa"/>
            <w:tcBorders>
              <w:top w:val="single" w:sz="8" w:space="0" w:color="808080"/>
              <w:left w:val="nil"/>
              <w:bottom w:val="single" w:sz="8" w:space="0" w:color="808080"/>
              <w:right w:val="nil"/>
            </w:tcBorders>
            <w:shd w:val="clear" w:color="auto" w:fill="auto"/>
            <w:noWrap/>
            <w:vAlign w:val="bottom"/>
            <w:hideMark/>
          </w:tcPr>
          <w:p w:rsidR="00E648DA" w:rsidRPr="008439DE" w:rsidRDefault="00E648DA" w:rsidP="00F17365">
            <w:pPr>
              <w:jc w:val="right"/>
              <w:rPr>
                <w:rFonts w:eastAsia="Times New Roman" w:cs="Arial"/>
                <w:b/>
                <w:bCs/>
                <w:sz w:val="20"/>
              </w:rPr>
            </w:pPr>
            <w:r w:rsidRPr="008439DE">
              <w:rPr>
                <w:rFonts w:eastAsia="Times New Roman" w:cs="Arial"/>
                <w:b/>
                <w:bCs/>
                <w:sz w:val="20"/>
              </w:rPr>
              <w:t xml:space="preserve"> 353 </w:t>
            </w:r>
          </w:p>
        </w:tc>
      </w:tr>
    </w:tbl>
    <w:p w:rsidR="00F17365" w:rsidRPr="00E648DA" w:rsidRDefault="00F17365" w:rsidP="00E648DA">
      <w:pPr>
        <w:rPr>
          <w:sz w:val="18"/>
          <w:szCs w:val="18"/>
        </w:rPr>
      </w:pPr>
      <w:r w:rsidRPr="00E648DA">
        <w:rPr>
          <w:sz w:val="18"/>
          <w:szCs w:val="18"/>
        </w:rPr>
        <w:t>(2) Other provisions relate to fringe benefits tax and payroll tax.</w:t>
      </w:r>
    </w:p>
    <w:p w:rsidR="00F17365" w:rsidRDefault="00F17365" w:rsidP="00F17365">
      <w:pPr>
        <w:spacing w:before="240"/>
        <w:rPr>
          <w:szCs w:val="22"/>
        </w:rPr>
      </w:pPr>
      <w:r w:rsidRPr="00A71B34">
        <w:rPr>
          <w:szCs w:val="22"/>
        </w:rPr>
        <w:t>The Department of Business employed 357.77 full time equivalent (FTE) employees including</w:t>
      </w:r>
      <w:r>
        <w:rPr>
          <w:szCs w:val="22"/>
        </w:rPr>
        <w:t xml:space="preserve"> </w:t>
      </w:r>
      <w:r w:rsidRPr="00A71B34">
        <w:rPr>
          <w:szCs w:val="22"/>
        </w:rPr>
        <w:t>6.8 FTEs for NT Build as at 30 June 2016.</w:t>
      </w:r>
    </w:p>
    <w:p w:rsidR="00A31D33" w:rsidRDefault="00A31D33">
      <w:pPr>
        <w:spacing w:line="240" w:lineRule="auto"/>
        <w:rPr>
          <w:szCs w:val="22"/>
        </w:rPr>
      </w:pPr>
      <w:r>
        <w:rPr>
          <w:szCs w:val="22"/>
        </w:rPr>
        <w:br w:type="page"/>
      </w:r>
    </w:p>
    <w:p w:rsidR="00F17365" w:rsidRPr="00605D23" w:rsidRDefault="00F334F4" w:rsidP="00DB6B01">
      <w:pPr>
        <w:pStyle w:val="Heading3"/>
        <w:numPr>
          <w:ilvl w:val="0"/>
          <w:numId w:val="99"/>
        </w:numPr>
        <w:spacing w:before="240"/>
        <w:ind w:left="567" w:hanging="567"/>
      </w:pPr>
      <w:r w:rsidRPr="00605D23">
        <w:lastRenderedPageBreak/>
        <w:t xml:space="preserve">Notes </w:t>
      </w:r>
      <w:r w:rsidR="00900FF3">
        <w:t>t</w:t>
      </w:r>
      <w:r w:rsidRPr="00605D23">
        <w:t xml:space="preserve">o </w:t>
      </w:r>
      <w:r w:rsidR="00900FF3">
        <w:t>t</w:t>
      </w:r>
      <w:r w:rsidRPr="00605D23">
        <w:t>he Cash Flow Statement</w:t>
      </w:r>
    </w:p>
    <w:p w:rsidR="00F17365" w:rsidRDefault="00F17365" w:rsidP="00F17365">
      <w:pPr>
        <w:spacing w:before="240"/>
        <w:rPr>
          <w:b/>
          <w:szCs w:val="22"/>
        </w:rPr>
      </w:pPr>
      <w:r w:rsidRPr="00815758">
        <w:rPr>
          <w:b/>
          <w:szCs w:val="22"/>
        </w:rPr>
        <w:t>Reconciliation of Cash</w:t>
      </w:r>
    </w:p>
    <w:p w:rsidR="00F17365" w:rsidRDefault="00F17365" w:rsidP="00F17365">
      <w:pPr>
        <w:spacing w:before="240"/>
        <w:rPr>
          <w:szCs w:val="22"/>
        </w:rPr>
      </w:pPr>
      <w:r w:rsidRPr="00815758">
        <w:rPr>
          <w:szCs w:val="22"/>
        </w:rPr>
        <w:t>The total of Agency cash and deposits of $19,218,563 recorded in the Statement of Financial Position is consistent with that recorded as cash in the Cash Flow Statement.</w:t>
      </w:r>
    </w:p>
    <w:p w:rsidR="00E648DA" w:rsidRDefault="00E648DA" w:rsidP="00E648DA">
      <w:pPr>
        <w:spacing w:before="240" w:after="120"/>
        <w:rPr>
          <w:szCs w:val="22"/>
        </w:rPr>
      </w:pPr>
      <w:r w:rsidRPr="000B577F">
        <w:rPr>
          <w:rFonts w:eastAsia="Times New Roman" w:cs="Arial"/>
          <w:b/>
          <w:bCs/>
          <w:szCs w:val="22"/>
        </w:rPr>
        <w:t>Reconciliation of Net Surplus</w:t>
      </w:r>
      <w:proofErr w:type="gramStart"/>
      <w:r w:rsidRPr="000B577F">
        <w:rPr>
          <w:rFonts w:eastAsia="Times New Roman" w:cs="Arial"/>
          <w:b/>
          <w:bCs/>
          <w:szCs w:val="22"/>
        </w:rPr>
        <w:t>/(</w:t>
      </w:r>
      <w:proofErr w:type="gramEnd"/>
      <w:r w:rsidRPr="000B577F">
        <w:rPr>
          <w:rFonts w:eastAsia="Times New Roman" w:cs="Arial"/>
          <w:b/>
          <w:bCs/>
          <w:szCs w:val="22"/>
        </w:rPr>
        <w:t>Deficit) to Net Cash From Operating Activities</w:t>
      </w:r>
    </w:p>
    <w:tbl>
      <w:tblPr>
        <w:tblW w:w="9461" w:type="dxa"/>
        <w:tblInd w:w="108" w:type="dxa"/>
        <w:tblLook w:val="04A0" w:firstRow="1" w:lastRow="0" w:firstColumn="1" w:lastColumn="0" w:noHBand="0" w:noVBand="1"/>
        <w:tblDescription w:val="Reconciliation of net surplus / deficit to net cash from operating activities for 2016 $'000 and 2015 $'000."/>
      </w:tblPr>
      <w:tblGrid>
        <w:gridCol w:w="7372"/>
        <w:gridCol w:w="947"/>
        <w:gridCol w:w="1142"/>
      </w:tblGrid>
      <w:tr w:rsidR="00E648DA" w:rsidRPr="000B577F" w:rsidTr="00E648DA">
        <w:trPr>
          <w:trHeight w:val="337"/>
          <w:tblHeader/>
        </w:trPr>
        <w:tc>
          <w:tcPr>
            <w:tcW w:w="7372" w:type="dxa"/>
            <w:tcBorders>
              <w:top w:val="nil"/>
              <w:left w:val="nil"/>
              <w:bottom w:val="nil"/>
              <w:right w:val="nil"/>
            </w:tcBorders>
            <w:shd w:val="clear" w:color="000000" w:fill="018179"/>
            <w:noWrap/>
            <w:vAlign w:val="bottom"/>
            <w:hideMark/>
          </w:tcPr>
          <w:p w:rsidR="00E648DA" w:rsidRPr="000B577F" w:rsidRDefault="00E648DA" w:rsidP="00F17365">
            <w:pPr>
              <w:jc w:val="right"/>
              <w:rPr>
                <w:rFonts w:eastAsia="Times New Roman" w:cs="Arial"/>
                <w:b/>
                <w:bCs/>
                <w:color w:val="FFFFFF"/>
                <w:sz w:val="20"/>
              </w:rPr>
            </w:pPr>
          </w:p>
        </w:tc>
        <w:tc>
          <w:tcPr>
            <w:tcW w:w="947" w:type="dxa"/>
            <w:tcBorders>
              <w:top w:val="nil"/>
              <w:left w:val="nil"/>
              <w:bottom w:val="nil"/>
              <w:right w:val="nil"/>
            </w:tcBorders>
            <w:shd w:val="clear" w:color="000000" w:fill="018179"/>
            <w:noWrap/>
            <w:vAlign w:val="bottom"/>
            <w:hideMark/>
          </w:tcPr>
          <w:p w:rsidR="00E648DA" w:rsidRDefault="00E648DA" w:rsidP="00F17365">
            <w:pPr>
              <w:jc w:val="right"/>
              <w:rPr>
                <w:rFonts w:eastAsia="Times New Roman" w:cs="Arial"/>
                <w:b/>
                <w:bCs/>
                <w:color w:val="FFFFFF"/>
                <w:sz w:val="20"/>
              </w:rPr>
            </w:pPr>
            <w:r>
              <w:rPr>
                <w:rFonts w:eastAsia="Times New Roman" w:cs="Arial"/>
                <w:b/>
                <w:bCs/>
                <w:color w:val="FFFFFF"/>
                <w:sz w:val="20"/>
              </w:rPr>
              <w:t>2016</w:t>
            </w:r>
          </w:p>
          <w:p w:rsidR="00E648DA" w:rsidRPr="000B577F" w:rsidRDefault="00E648DA" w:rsidP="00F17365">
            <w:pPr>
              <w:jc w:val="right"/>
              <w:rPr>
                <w:rFonts w:eastAsia="Times New Roman" w:cs="Arial"/>
                <w:b/>
                <w:bCs/>
                <w:color w:val="FFFFFF"/>
                <w:sz w:val="20"/>
              </w:rPr>
            </w:pPr>
            <w:r w:rsidRPr="000B577F">
              <w:rPr>
                <w:rFonts w:eastAsia="Times New Roman" w:cs="Arial"/>
                <w:b/>
                <w:bCs/>
                <w:color w:val="FFFFFF"/>
                <w:sz w:val="20"/>
              </w:rPr>
              <w:t>$'000</w:t>
            </w:r>
          </w:p>
        </w:tc>
        <w:tc>
          <w:tcPr>
            <w:tcW w:w="1142" w:type="dxa"/>
            <w:tcBorders>
              <w:top w:val="nil"/>
              <w:left w:val="nil"/>
              <w:bottom w:val="nil"/>
              <w:right w:val="nil"/>
            </w:tcBorders>
            <w:shd w:val="clear" w:color="000000" w:fill="018179"/>
            <w:noWrap/>
            <w:vAlign w:val="bottom"/>
            <w:hideMark/>
          </w:tcPr>
          <w:p w:rsidR="00E648DA" w:rsidRDefault="00E648DA" w:rsidP="00F17365">
            <w:pPr>
              <w:jc w:val="right"/>
              <w:rPr>
                <w:rFonts w:eastAsia="Times New Roman" w:cs="Arial"/>
                <w:b/>
                <w:bCs/>
                <w:color w:val="FFFFFF"/>
                <w:sz w:val="20"/>
              </w:rPr>
            </w:pPr>
            <w:r>
              <w:rPr>
                <w:rFonts w:eastAsia="Times New Roman" w:cs="Arial"/>
                <w:b/>
                <w:bCs/>
                <w:color w:val="FFFFFF"/>
                <w:sz w:val="20"/>
              </w:rPr>
              <w:t>2015</w:t>
            </w:r>
          </w:p>
          <w:p w:rsidR="00E648DA" w:rsidRPr="000B577F" w:rsidRDefault="00E648DA" w:rsidP="00F17365">
            <w:pPr>
              <w:jc w:val="right"/>
              <w:rPr>
                <w:rFonts w:eastAsia="Times New Roman" w:cs="Arial"/>
                <w:b/>
                <w:bCs/>
                <w:color w:val="FFFFFF"/>
                <w:sz w:val="20"/>
              </w:rPr>
            </w:pPr>
            <w:r w:rsidRPr="000B577F">
              <w:rPr>
                <w:rFonts w:eastAsia="Times New Roman" w:cs="Arial"/>
                <w:b/>
                <w:bCs/>
                <w:color w:val="FFFFFF"/>
                <w:sz w:val="20"/>
              </w:rPr>
              <w:t>$'000</w:t>
            </w:r>
          </w:p>
        </w:tc>
      </w:tr>
      <w:tr w:rsidR="00E648DA" w:rsidRPr="000B577F" w:rsidTr="00DB013A">
        <w:trPr>
          <w:trHeight w:val="337"/>
        </w:trPr>
        <w:tc>
          <w:tcPr>
            <w:tcW w:w="7372" w:type="dxa"/>
            <w:tcBorders>
              <w:top w:val="nil"/>
              <w:left w:val="nil"/>
              <w:bottom w:val="nil"/>
              <w:right w:val="nil"/>
            </w:tcBorders>
            <w:shd w:val="clear" w:color="auto" w:fill="auto"/>
            <w:noWrap/>
            <w:vAlign w:val="bottom"/>
            <w:hideMark/>
          </w:tcPr>
          <w:p w:rsidR="00E648DA" w:rsidRPr="000B577F" w:rsidRDefault="00E648DA" w:rsidP="00F17365">
            <w:pPr>
              <w:rPr>
                <w:rFonts w:eastAsia="Times New Roman" w:cs="Arial"/>
                <w:sz w:val="20"/>
              </w:rPr>
            </w:pPr>
            <w:r w:rsidRPr="000B577F">
              <w:rPr>
                <w:rFonts w:eastAsia="Times New Roman" w:cs="Arial"/>
                <w:b/>
                <w:bCs/>
                <w:sz w:val="20"/>
              </w:rPr>
              <w:t>Net Operating Surplus/(Deficit):</w:t>
            </w:r>
          </w:p>
        </w:tc>
        <w:tc>
          <w:tcPr>
            <w:tcW w:w="947" w:type="dxa"/>
            <w:tcBorders>
              <w:top w:val="nil"/>
              <w:left w:val="nil"/>
              <w:bottom w:val="nil"/>
              <w:right w:val="nil"/>
            </w:tcBorders>
            <w:shd w:val="clear" w:color="000000" w:fill="D9D9D9"/>
            <w:noWrap/>
            <w:vAlign w:val="bottom"/>
            <w:hideMark/>
          </w:tcPr>
          <w:p w:rsidR="00E648DA" w:rsidRPr="000B577F" w:rsidRDefault="00E648DA" w:rsidP="00F17365">
            <w:pPr>
              <w:rPr>
                <w:rFonts w:eastAsia="Times New Roman" w:cs="Arial"/>
                <w:sz w:val="20"/>
              </w:rPr>
            </w:pPr>
            <w:r w:rsidRPr="000B577F">
              <w:rPr>
                <w:rFonts w:eastAsia="Times New Roman" w:cs="Arial"/>
                <w:sz w:val="20"/>
              </w:rPr>
              <w:t> </w:t>
            </w:r>
          </w:p>
        </w:tc>
        <w:tc>
          <w:tcPr>
            <w:tcW w:w="1142" w:type="dxa"/>
            <w:tcBorders>
              <w:top w:val="nil"/>
              <w:left w:val="nil"/>
              <w:bottom w:val="nil"/>
              <w:right w:val="nil"/>
            </w:tcBorders>
            <w:shd w:val="clear" w:color="auto" w:fill="auto"/>
            <w:noWrap/>
            <w:vAlign w:val="bottom"/>
            <w:hideMark/>
          </w:tcPr>
          <w:p w:rsidR="00E648DA" w:rsidRPr="000B577F" w:rsidRDefault="00E648DA" w:rsidP="00F17365">
            <w:pPr>
              <w:rPr>
                <w:rFonts w:eastAsia="Times New Roman" w:cs="Arial"/>
                <w:sz w:val="20"/>
              </w:rPr>
            </w:pPr>
          </w:p>
        </w:tc>
      </w:tr>
      <w:tr w:rsidR="00E648DA" w:rsidRPr="000B577F" w:rsidTr="00DB013A">
        <w:trPr>
          <w:trHeight w:val="337"/>
        </w:trPr>
        <w:tc>
          <w:tcPr>
            <w:tcW w:w="7372" w:type="dxa"/>
            <w:tcBorders>
              <w:top w:val="nil"/>
              <w:left w:val="nil"/>
              <w:bottom w:val="nil"/>
              <w:right w:val="nil"/>
            </w:tcBorders>
            <w:shd w:val="clear" w:color="auto" w:fill="auto"/>
            <w:noWrap/>
            <w:vAlign w:val="bottom"/>
            <w:hideMark/>
          </w:tcPr>
          <w:p w:rsidR="00E648DA" w:rsidRPr="000B577F" w:rsidRDefault="00E648DA" w:rsidP="00E648DA">
            <w:pPr>
              <w:ind w:left="720"/>
              <w:rPr>
                <w:rFonts w:eastAsia="Times New Roman" w:cs="Arial"/>
                <w:sz w:val="20"/>
              </w:rPr>
            </w:pPr>
            <w:r w:rsidRPr="000B577F">
              <w:rPr>
                <w:rFonts w:eastAsia="Times New Roman" w:cs="Arial"/>
                <w:sz w:val="20"/>
              </w:rPr>
              <w:t>Net Operating Surplus/(Deficit)</w:t>
            </w:r>
          </w:p>
        </w:tc>
        <w:tc>
          <w:tcPr>
            <w:tcW w:w="947" w:type="dxa"/>
            <w:tcBorders>
              <w:top w:val="nil"/>
              <w:left w:val="nil"/>
              <w:bottom w:val="nil"/>
              <w:right w:val="nil"/>
            </w:tcBorders>
            <w:shd w:val="clear" w:color="000000" w:fill="D9D9D9"/>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(403) </w:t>
            </w:r>
          </w:p>
        </w:tc>
        <w:tc>
          <w:tcPr>
            <w:tcW w:w="1142" w:type="dxa"/>
            <w:tcBorders>
              <w:top w:val="nil"/>
              <w:left w:val="nil"/>
              <w:bottom w:val="nil"/>
              <w:right w:val="nil"/>
            </w:tcBorders>
            <w:shd w:val="clear" w:color="auto" w:fill="auto"/>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(2 476) </w:t>
            </w:r>
          </w:p>
        </w:tc>
      </w:tr>
      <w:tr w:rsidR="00E648DA" w:rsidRPr="000B577F" w:rsidTr="00DB013A">
        <w:trPr>
          <w:trHeight w:val="337"/>
        </w:trPr>
        <w:tc>
          <w:tcPr>
            <w:tcW w:w="7372" w:type="dxa"/>
            <w:tcBorders>
              <w:top w:val="nil"/>
              <w:left w:val="nil"/>
              <w:bottom w:val="nil"/>
              <w:right w:val="nil"/>
            </w:tcBorders>
            <w:shd w:val="clear" w:color="auto" w:fill="auto"/>
            <w:noWrap/>
            <w:vAlign w:val="bottom"/>
            <w:hideMark/>
          </w:tcPr>
          <w:p w:rsidR="00E648DA" w:rsidRPr="000B577F" w:rsidRDefault="00E648DA" w:rsidP="00E648DA">
            <w:pPr>
              <w:ind w:left="720"/>
              <w:rPr>
                <w:rFonts w:eastAsia="Times New Roman" w:cs="Arial"/>
                <w:sz w:val="20"/>
              </w:rPr>
            </w:pPr>
            <w:r w:rsidRPr="000B577F">
              <w:rPr>
                <w:rFonts w:eastAsia="Times New Roman" w:cs="Arial"/>
                <w:sz w:val="20"/>
              </w:rPr>
              <w:t>(Profit)/Impairment on revaluation of non-current assets</w:t>
            </w:r>
          </w:p>
        </w:tc>
        <w:tc>
          <w:tcPr>
            <w:tcW w:w="947" w:type="dxa"/>
            <w:tcBorders>
              <w:top w:val="nil"/>
              <w:left w:val="nil"/>
              <w:bottom w:val="nil"/>
              <w:right w:val="nil"/>
            </w:tcBorders>
            <w:shd w:val="clear" w:color="000000" w:fill="D9D9D9"/>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 0 </w:t>
            </w:r>
          </w:p>
        </w:tc>
        <w:tc>
          <w:tcPr>
            <w:tcW w:w="1142" w:type="dxa"/>
            <w:tcBorders>
              <w:top w:val="nil"/>
              <w:left w:val="nil"/>
              <w:bottom w:val="nil"/>
              <w:right w:val="nil"/>
            </w:tcBorders>
            <w:shd w:val="clear" w:color="auto" w:fill="auto"/>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 0 </w:t>
            </w:r>
          </w:p>
        </w:tc>
      </w:tr>
      <w:tr w:rsidR="00E648DA" w:rsidRPr="000B577F" w:rsidTr="00E648DA">
        <w:trPr>
          <w:trHeight w:val="510"/>
        </w:trPr>
        <w:tc>
          <w:tcPr>
            <w:tcW w:w="7372" w:type="dxa"/>
            <w:tcBorders>
              <w:top w:val="nil"/>
              <w:left w:val="nil"/>
              <w:bottom w:val="nil"/>
              <w:right w:val="nil"/>
            </w:tcBorders>
            <w:shd w:val="clear" w:color="auto" w:fill="auto"/>
            <w:noWrap/>
            <w:vAlign w:val="bottom"/>
            <w:hideMark/>
          </w:tcPr>
          <w:p w:rsidR="00E648DA" w:rsidRPr="000B577F" w:rsidRDefault="00E648DA" w:rsidP="00F17365">
            <w:pPr>
              <w:rPr>
                <w:rFonts w:eastAsia="Times New Roman" w:cs="Arial"/>
                <w:sz w:val="20"/>
              </w:rPr>
            </w:pPr>
            <w:r w:rsidRPr="000B577F">
              <w:rPr>
                <w:rFonts w:eastAsia="Times New Roman" w:cs="Arial"/>
                <w:b/>
                <w:bCs/>
                <w:sz w:val="20"/>
              </w:rPr>
              <w:t>Non-Cash Items:</w:t>
            </w:r>
          </w:p>
        </w:tc>
        <w:tc>
          <w:tcPr>
            <w:tcW w:w="947" w:type="dxa"/>
            <w:tcBorders>
              <w:top w:val="nil"/>
              <w:left w:val="nil"/>
              <w:bottom w:val="nil"/>
              <w:right w:val="nil"/>
            </w:tcBorders>
            <w:shd w:val="clear" w:color="000000" w:fill="D9D9D9"/>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w:t>
            </w:r>
          </w:p>
        </w:tc>
        <w:tc>
          <w:tcPr>
            <w:tcW w:w="1142" w:type="dxa"/>
            <w:tcBorders>
              <w:top w:val="nil"/>
              <w:left w:val="nil"/>
              <w:bottom w:val="nil"/>
              <w:right w:val="nil"/>
            </w:tcBorders>
            <w:shd w:val="clear" w:color="auto" w:fill="auto"/>
            <w:noWrap/>
            <w:vAlign w:val="bottom"/>
            <w:hideMark/>
          </w:tcPr>
          <w:p w:rsidR="00E648DA" w:rsidRPr="000B577F" w:rsidRDefault="00E648DA" w:rsidP="00F17365">
            <w:pPr>
              <w:jc w:val="right"/>
              <w:rPr>
                <w:rFonts w:eastAsia="Times New Roman" w:cs="Arial"/>
                <w:sz w:val="20"/>
              </w:rPr>
            </w:pPr>
          </w:p>
        </w:tc>
      </w:tr>
      <w:tr w:rsidR="00E648DA" w:rsidRPr="000B577F" w:rsidTr="00DB013A">
        <w:trPr>
          <w:trHeight w:val="337"/>
        </w:trPr>
        <w:tc>
          <w:tcPr>
            <w:tcW w:w="7372" w:type="dxa"/>
            <w:tcBorders>
              <w:top w:val="nil"/>
              <w:left w:val="nil"/>
              <w:bottom w:val="nil"/>
              <w:right w:val="nil"/>
            </w:tcBorders>
            <w:shd w:val="clear" w:color="auto" w:fill="auto"/>
            <w:noWrap/>
            <w:vAlign w:val="bottom"/>
            <w:hideMark/>
          </w:tcPr>
          <w:p w:rsidR="00E648DA" w:rsidRPr="000B577F" w:rsidRDefault="00E648DA" w:rsidP="00E648DA">
            <w:pPr>
              <w:ind w:left="720"/>
              <w:rPr>
                <w:rFonts w:eastAsia="Times New Roman" w:cs="Arial"/>
                <w:sz w:val="20"/>
              </w:rPr>
            </w:pPr>
            <w:r w:rsidRPr="000B577F">
              <w:rPr>
                <w:rFonts w:eastAsia="Times New Roman" w:cs="Arial"/>
                <w:sz w:val="20"/>
              </w:rPr>
              <w:t xml:space="preserve">Depreciation </w:t>
            </w:r>
          </w:p>
        </w:tc>
        <w:tc>
          <w:tcPr>
            <w:tcW w:w="947" w:type="dxa"/>
            <w:tcBorders>
              <w:top w:val="nil"/>
              <w:left w:val="nil"/>
              <w:bottom w:val="nil"/>
              <w:right w:val="nil"/>
            </w:tcBorders>
            <w:shd w:val="clear" w:color="000000" w:fill="D9D9D9"/>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1 671 </w:t>
            </w:r>
          </w:p>
        </w:tc>
        <w:tc>
          <w:tcPr>
            <w:tcW w:w="1142" w:type="dxa"/>
            <w:tcBorders>
              <w:top w:val="nil"/>
              <w:left w:val="nil"/>
              <w:bottom w:val="nil"/>
              <w:right w:val="nil"/>
            </w:tcBorders>
            <w:shd w:val="clear" w:color="auto" w:fill="auto"/>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1 662 </w:t>
            </w:r>
          </w:p>
        </w:tc>
      </w:tr>
      <w:tr w:rsidR="00E648DA" w:rsidRPr="000B577F" w:rsidTr="00DB013A">
        <w:trPr>
          <w:trHeight w:val="337"/>
        </w:trPr>
        <w:tc>
          <w:tcPr>
            <w:tcW w:w="7372" w:type="dxa"/>
            <w:tcBorders>
              <w:top w:val="nil"/>
              <w:left w:val="nil"/>
              <w:bottom w:val="nil"/>
              <w:right w:val="nil"/>
            </w:tcBorders>
            <w:shd w:val="clear" w:color="auto" w:fill="auto"/>
            <w:noWrap/>
            <w:vAlign w:val="bottom"/>
            <w:hideMark/>
          </w:tcPr>
          <w:p w:rsidR="00E648DA" w:rsidRPr="000B577F" w:rsidRDefault="00E648DA" w:rsidP="00E648DA">
            <w:pPr>
              <w:ind w:left="720"/>
              <w:rPr>
                <w:rFonts w:eastAsia="Times New Roman" w:cs="Arial"/>
                <w:sz w:val="20"/>
              </w:rPr>
            </w:pPr>
            <w:r w:rsidRPr="000B577F">
              <w:rPr>
                <w:rFonts w:eastAsia="Times New Roman" w:cs="Arial"/>
                <w:sz w:val="20"/>
              </w:rPr>
              <w:t>Asset Write-Offs/Write-Downs</w:t>
            </w:r>
          </w:p>
        </w:tc>
        <w:tc>
          <w:tcPr>
            <w:tcW w:w="947" w:type="dxa"/>
            <w:tcBorders>
              <w:top w:val="nil"/>
              <w:left w:val="nil"/>
              <w:bottom w:val="nil"/>
              <w:right w:val="nil"/>
            </w:tcBorders>
            <w:shd w:val="clear" w:color="000000" w:fill="D9D9D9"/>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 140 </w:t>
            </w:r>
          </w:p>
        </w:tc>
        <w:tc>
          <w:tcPr>
            <w:tcW w:w="1142" w:type="dxa"/>
            <w:tcBorders>
              <w:top w:val="nil"/>
              <w:left w:val="nil"/>
              <w:bottom w:val="nil"/>
              <w:right w:val="nil"/>
            </w:tcBorders>
            <w:shd w:val="clear" w:color="auto" w:fill="auto"/>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3 354 </w:t>
            </w:r>
          </w:p>
        </w:tc>
      </w:tr>
      <w:tr w:rsidR="00E648DA" w:rsidRPr="000B577F" w:rsidTr="00DB013A">
        <w:trPr>
          <w:trHeight w:val="337"/>
        </w:trPr>
        <w:tc>
          <w:tcPr>
            <w:tcW w:w="7372" w:type="dxa"/>
            <w:tcBorders>
              <w:top w:val="nil"/>
              <w:left w:val="nil"/>
              <w:bottom w:val="nil"/>
              <w:right w:val="nil"/>
            </w:tcBorders>
            <w:shd w:val="clear" w:color="auto" w:fill="auto"/>
            <w:noWrap/>
            <w:vAlign w:val="bottom"/>
            <w:hideMark/>
          </w:tcPr>
          <w:p w:rsidR="00E648DA" w:rsidRPr="000B577F" w:rsidRDefault="00E648DA" w:rsidP="00E648DA">
            <w:pPr>
              <w:ind w:left="720"/>
              <w:rPr>
                <w:rFonts w:eastAsia="Times New Roman" w:cs="Arial"/>
                <w:sz w:val="20"/>
              </w:rPr>
            </w:pPr>
            <w:r w:rsidRPr="000B577F">
              <w:rPr>
                <w:rFonts w:eastAsia="Times New Roman" w:cs="Arial"/>
                <w:sz w:val="20"/>
              </w:rPr>
              <w:t>Asset Donations/Gifts</w:t>
            </w:r>
          </w:p>
        </w:tc>
        <w:tc>
          <w:tcPr>
            <w:tcW w:w="947" w:type="dxa"/>
            <w:tcBorders>
              <w:top w:val="nil"/>
              <w:left w:val="nil"/>
              <w:bottom w:val="nil"/>
              <w:right w:val="nil"/>
            </w:tcBorders>
            <w:shd w:val="clear" w:color="000000" w:fill="D9D9D9"/>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 221 </w:t>
            </w:r>
          </w:p>
        </w:tc>
        <w:tc>
          <w:tcPr>
            <w:tcW w:w="1142" w:type="dxa"/>
            <w:tcBorders>
              <w:top w:val="nil"/>
              <w:left w:val="nil"/>
              <w:bottom w:val="nil"/>
              <w:right w:val="nil"/>
            </w:tcBorders>
            <w:shd w:val="clear" w:color="auto" w:fill="auto"/>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 0 </w:t>
            </w:r>
          </w:p>
        </w:tc>
      </w:tr>
      <w:tr w:rsidR="00E648DA" w:rsidRPr="000B577F" w:rsidTr="00DB013A">
        <w:trPr>
          <w:trHeight w:val="337"/>
        </w:trPr>
        <w:tc>
          <w:tcPr>
            <w:tcW w:w="7372" w:type="dxa"/>
            <w:tcBorders>
              <w:top w:val="nil"/>
              <w:left w:val="nil"/>
              <w:bottom w:val="nil"/>
              <w:right w:val="nil"/>
            </w:tcBorders>
            <w:shd w:val="clear" w:color="auto" w:fill="auto"/>
            <w:noWrap/>
            <w:vAlign w:val="bottom"/>
            <w:hideMark/>
          </w:tcPr>
          <w:p w:rsidR="00E648DA" w:rsidRPr="000B577F" w:rsidRDefault="00E648DA" w:rsidP="00E648DA">
            <w:pPr>
              <w:ind w:left="720"/>
              <w:rPr>
                <w:rFonts w:eastAsia="Times New Roman" w:cs="Arial"/>
                <w:sz w:val="20"/>
              </w:rPr>
            </w:pPr>
            <w:r w:rsidRPr="000B577F">
              <w:rPr>
                <w:rFonts w:eastAsia="Times New Roman" w:cs="Arial"/>
                <w:sz w:val="20"/>
              </w:rPr>
              <w:t>R&amp;M - Minor New Work Non Cash</w:t>
            </w:r>
          </w:p>
        </w:tc>
        <w:tc>
          <w:tcPr>
            <w:tcW w:w="947" w:type="dxa"/>
            <w:tcBorders>
              <w:top w:val="nil"/>
              <w:left w:val="nil"/>
              <w:bottom w:val="nil"/>
              <w:right w:val="nil"/>
            </w:tcBorders>
            <w:shd w:val="clear" w:color="000000" w:fill="D9D9D9"/>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 6 </w:t>
            </w:r>
          </w:p>
        </w:tc>
        <w:tc>
          <w:tcPr>
            <w:tcW w:w="1142" w:type="dxa"/>
            <w:tcBorders>
              <w:top w:val="nil"/>
              <w:left w:val="nil"/>
              <w:bottom w:val="nil"/>
              <w:right w:val="nil"/>
            </w:tcBorders>
            <w:shd w:val="clear" w:color="auto" w:fill="auto"/>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 5 </w:t>
            </w:r>
          </w:p>
        </w:tc>
      </w:tr>
      <w:tr w:rsidR="00E648DA" w:rsidRPr="000B577F" w:rsidTr="00DB013A">
        <w:trPr>
          <w:trHeight w:val="337"/>
        </w:trPr>
        <w:tc>
          <w:tcPr>
            <w:tcW w:w="7372" w:type="dxa"/>
            <w:tcBorders>
              <w:top w:val="nil"/>
              <w:left w:val="nil"/>
              <w:bottom w:val="nil"/>
              <w:right w:val="nil"/>
            </w:tcBorders>
            <w:shd w:val="clear" w:color="auto" w:fill="auto"/>
            <w:noWrap/>
            <w:vAlign w:val="bottom"/>
            <w:hideMark/>
          </w:tcPr>
          <w:p w:rsidR="00E648DA" w:rsidRPr="000B577F" w:rsidRDefault="00E648DA" w:rsidP="00E648DA">
            <w:pPr>
              <w:ind w:left="720"/>
              <w:rPr>
                <w:rFonts w:eastAsia="Times New Roman" w:cs="Arial"/>
                <w:sz w:val="20"/>
              </w:rPr>
            </w:pPr>
            <w:r w:rsidRPr="000B577F">
              <w:rPr>
                <w:rFonts w:eastAsia="Times New Roman" w:cs="Arial"/>
                <w:sz w:val="20"/>
              </w:rPr>
              <w:t>Doubtful Debts Expense</w:t>
            </w:r>
          </w:p>
        </w:tc>
        <w:tc>
          <w:tcPr>
            <w:tcW w:w="947" w:type="dxa"/>
            <w:tcBorders>
              <w:top w:val="nil"/>
              <w:left w:val="nil"/>
              <w:bottom w:val="nil"/>
              <w:right w:val="nil"/>
            </w:tcBorders>
            <w:shd w:val="clear" w:color="000000" w:fill="D9D9D9"/>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 0 </w:t>
            </w:r>
          </w:p>
        </w:tc>
        <w:tc>
          <w:tcPr>
            <w:tcW w:w="1142" w:type="dxa"/>
            <w:tcBorders>
              <w:top w:val="nil"/>
              <w:left w:val="nil"/>
              <w:bottom w:val="nil"/>
              <w:right w:val="nil"/>
            </w:tcBorders>
            <w:shd w:val="clear" w:color="auto" w:fill="auto"/>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 0 </w:t>
            </w:r>
          </w:p>
        </w:tc>
      </w:tr>
      <w:tr w:rsidR="00E648DA" w:rsidRPr="000B577F" w:rsidTr="00E648DA">
        <w:trPr>
          <w:trHeight w:val="510"/>
        </w:trPr>
        <w:tc>
          <w:tcPr>
            <w:tcW w:w="7372" w:type="dxa"/>
            <w:tcBorders>
              <w:top w:val="nil"/>
              <w:left w:val="nil"/>
              <w:bottom w:val="nil"/>
              <w:right w:val="nil"/>
            </w:tcBorders>
            <w:shd w:val="clear" w:color="auto" w:fill="auto"/>
            <w:noWrap/>
            <w:vAlign w:val="bottom"/>
            <w:hideMark/>
          </w:tcPr>
          <w:p w:rsidR="00E648DA" w:rsidRPr="000B577F" w:rsidRDefault="00E648DA" w:rsidP="00F17365">
            <w:pPr>
              <w:rPr>
                <w:rFonts w:eastAsia="Times New Roman" w:cs="Arial"/>
                <w:sz w:val="20"/>
              </w:rPr>
            </w:pPr>
            <w:r w:rsidRPr="000B577F">
              <w:rPr>
                <w:rFonts w:eastAsia="Times New Roman" w:cs="Arial"/>
                <w:b/>
                <w:bCs/>
                <w:sz w:val="20"/>
              </w:rPr>
              <w:t>Changes in Assets and Liabilities:</w:t>
            </w:r>
          </w:p>
        </w:tc>
        <w:tc>
          <w:tcPr>
            <w:tcW w:w="947" w:type="dxa"/>
            <w:tcBorders>
              <w:top w:val="nil"/>
              <w:left w:val="nil"/>
              <w:bottom w:val="nil"/>
              <w:right w:val="nil"/>
            </w:tcBorders>
            <w:shd w:val="clear" w:color="000000" w:fill="D9D9D9"/>
            <w:noWrap/>
            <w:vAlign w:val="bottom"/>
            <w:hideMark/>
          </w:tcPr>
          <w:p w:rsidR="00E648DA" w:rsidRPr="000B577F" w:rsidRDefault="00E648DA" w:rsidP="00F17365">
            <w:pPr>
              <w:rPr>
                <w:rFonts w:eastAsia="Times New Roman" w:cs="Arial"/>
                <w:sz w:val="20"/>
              </w:rPr>
            </w:pPr>
            <w:r w:rsidRPr="000B577F">
              <w:rPr>
                <w:rFonts w:eastAsia="Times New Roman" w:cs="Arial"/>
                <w:sz w:val="20"/>
              </w:rPr>
              <w:t> </w:t>
            </w:r>
          </w:p>
        </w:tc>
        <w:tc>
          <w:tcPr>
            <w:tcW w:w="1142" w:type="dxa"/>
            <w:tcBorders>
              <w:top w:val="nil"/>
              <w:left w:val="nil"/>
              <w:bottom w:val="nil"/>
              <w:right w:val="nil"/>
            </w:tcBorders>
            <w:shd w:val="clear" w:color="auto" w:fill="auto"/>
            <w:noWrap/>
            <w:vAlign w:val="bottom"/>
            <w:hideMark/>
          </w:tcPr>
          <w:p w:rsidR="00E648DA" w:rsidRPr="000B577F" w:rsidRDefault="00E648DA" w:rsidP="00F17365">
            <w:pPr>
              <w:rPr>
                <w:rFonts w:eastAsia="Times New Roman" w:cs="Arial"/>
                <w:sz w:val="20"/>
              </w:rPr>
            </w:pPr>
          </w:p>
        </w:tc>
      </w:tr>
      <w:tr w:rsidR="00E648DA" w:rsidRPr="000B577F" w:rsidTr="00DB013A">
        <w:trPr>
          <w:trHeight w:val="337"/>
        </w:trPr>
        <w:tc>
          <w:tcPr>
            <w:tcW w:w="7372" w:type="dxa"/>
            <w:tcBorders>
              <w:top w:val="nil"/>
              <w:left w:val="nil"/>
              <w:bottom w:val="nil"/>
              <w:right w:val="nil"/>
            </w:tcBorders>
            <w:shd w:val="clear" w:color="auto" w:fill="auto"/>
            <w:noWrap/>
            <w:vAlign w:val="bottom"/>
            <w:hideMark/>
          </w:tcPr>
          <w:p w:rsidR="00E648DA" w:rsidRPr="000B577F" w:rsidRDefault="00E648DA" w:rsidP="00E648DA">
            <w:pPr>
              <w:ind w:left="720"/>
              <w:rPr>
                <w:rFonts w:eastAsia="Times New Roman" w:cs="Arial"/>
                <w:sz w:val="20"/>
              </w:rPr>
            </w:pPr>
            <w:r w:rsidRPr="000B577F">
              <w:rPr>
                <w:rFonts w:eastAsia="Times New Roman" w:cs="Arial"/>
                <w:sz w:val="20"/>
              </w:rPr>
              <w:t>Decrease/(Increase) in Receivables</w:t>
            </w:r>
          </w:p>
        </w:tc>
        <w:tc>
          <w:tcPr>
            <w:tcW w:w="947" w:type="dxa"/>
            <w:tcBorders>
              <w:top w:val="nil"/>
              <w:left w:val="nil"/>
              <w:bottom w:val="nil"/>
              <w:right w:val="nil"/>
            </w:tcBorders>
            <w:shd w:val="clear" w:color="000000" w:fill="D9D9D9"/>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2 000 </w:t>
            </w:r>
          </w:p>
        </w:tc>
        <w:tc>
          <w:tcPr>
            <w:tcW w:w="1142" w:type="dxa"/>
            <w:tcBorders>
              <w:top w:val="nil"/>
              <w:left w:val="nil"/>
              <w:bottom w:val="nil"/>
              <w:right w:val="nil"/>
            </w:tcBorders>
            <w:shd w:val="clear" w:color="auto" w:fill="auto"/>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(860) </w:t>
            </w:r>
          </w:p>
        </w:tc>
      </w:tr>
      <w:tr w:rsidR="00E648DA" w:rsidRPr="000B577F" w:rsidTr="00DB013A">
        <w:trPr>
          <w:trHeight w:val="337"/>
        </w:trPr>
        <w:tc>
          <w:tcPr>
            <w:tcW w:w="7372" w:type="dxa"/>
            <w:tcBorders>
              <w:top w:val="nil"/>
              <w:left w:val="nil"/>
              <w:bottom w:val="nil"/>
              <w:right w:val="nil"/>
            </w:tcBorders>
            <w:shd w:val="clear" w:color="auto" w:fill="auto"/>
            <w:noWrap/>
            <w:vAlign w:val="bottom"/>
            <w:hideMark/>
          </w:tcPr>
          <w:p w:rsidR="00E648DA" w:rsidRPr="000B577F" w:rsidRDefault="00E648DA" w:rsidP="00E648DA">
            <w:pPr>
              <w:ind w:left="720"/>
              <w:rPr>
                <w:rFonts w:eastAsia="Times New Roman" w:cs="Arial"/>
                <w:sz w:val="20"/>
              </w:rPr>
            </w:pPr>
            <w:r w:rsidRPr="000B577F">
              <w:rPr>
                <w:rFonts w:eastAsia="Times New Roman" w:cs="Arial"/>
                <w:sz w:val="20"/>
              </w:rPr>
              <w:t>Decrease/(Increase) in Prepayments</w:t>
            </w:r>
          </w:p>
        </w:tc>
        <w:tc>
          <w:tcPr>
            <w:tcW w:w="947" w:type="dxa"/>
            <w:tcBorders>
              <w:top w:val="nil"/>
              <w:left w:val="nil"/>
              <w:bottom w:val="nil"/>
              <w:right w:val="nil"/>
            </w:tcBorders>
            <w:shd w:val="clear" w:color="000000" w:fill="D9D9D9"/>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(139) </w:t>
            </w:r>
          </w:p>
        </w:tc>
        <w:tc>
          <w:tcPr>
            <w:tcW w:w="1142" w:type="dxa"/>
            <w:tcBorders>
              <w:top w:val="nil"/>
              <w:left w:val="nil"/>
              <w:bottom w:val="nil"/>
              <w:right w:val="nil"/>
            </w:tcBorders>
            <w:shd w:val="clear" w:color="auto" w:fill="auto"/>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(510) </w:t>
            </w:r>
          </w:p>
        </w:tc>
      </w:tr>
      <w:tr w:rsidR="00E648DA" w:rsidRPr="000B577F" w:rsidTr="00DB013A">
        <w:trPr>
          <w:trHeight w:val="337"/>
        </w:trPr>
        <w:tc>
          <w:tcPr>
            <w:tcW w:w="7372" w:type="dxa"/>
            <w:tcBorders>
              <w:top w:val="nil"/>
              <w:left w:val="nil"/>
              <w:bottom w:val="nil"/>
              <w:right w:val="nil"/>
            </w:tcBorders>
            <w:shd w:val="clear" w:color="auto" w:fill="auto"/>
            <w:noWrap/>
            <w:vAlign w:val="bottom"/>
            <w:hideMark/>
          </w:tcPr>
          <w:p w:rsidR="00E648DA" w:rsidRPr="000B577F" w:rsidRDefault="00E648DA" w:rsidP="00E648DA">
            <w:pPr>
              <w:ind w:left="720"/>
              <w:rPr>
                <w:rFonts w:eastAsia="Times New Roman" w:cs="Arial"/>
                <w:sz w:val="20"/>
              </w:rPr>
            </w:pPr>
            <w:r w:rsidRPr="000B577F">
              <w:rPr>
                <w:rFonts w:eastAsia="Times New Roman" w:cs="Arial"/>
                <w:sz w:val="20"/>
              </w:rPr>
              <w:t>(Decrease)/Increase in Payables</w:t>
            </w:r>
          </w:p>
        </w:tc>
        <w:tc>
          <w:tcPr>
            <w:tcW w:w="947" w:type="dxa"/>
            <w:tcBorders>
              <w:top w:val="nil"/>
              <w:left w:val="nil"/>
              <w:bottom w:val="nil"/>
              <w:right w:val="nil"/>
            </w:tcBorders>
            <w:shd w:val="clear" w:color="000000" w:fill="D9D9D9"/>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(825) </w:t>
            </w:r>
          </w:p>
        </w:tc>
        <w:tc>
          <w:tcPr>
            <w:tcW w:w="1142" w:type="dxa"/>
            <w:tcBorders>
              <w:top w:val="nil"/>
              <w:left w:val="nil"/>
              <w:bottom w:val="nil"/>
              <w:right w:val="nil"/>
            </w:tcBorders>
            <w:shd w:val="clear" w:color="auto" w:fill="auto"/>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 525 </w:t>
            </w:r>
          </w:p>
        </w:tc>
      </w:tr>
      <w:tr w:rsidR="00E648DA" w:rsidRPr="000B577F" w:rsidTr="00DB013A">
        <w:trPr>
          <w:trHeight w:val="337"/>
        </w:trPr>
        <w:tc>
          <w:tcPr>
            <w:tcW w:w="7372" w:type="dxa"/>
            <w:tcBorders>
              <w:top w:val="nil"/>
              <w:left w:val="nil"/>
              <w:bottom w:val="nil"/>
              <w:right w:val="nil"/>
            </w:tcBorders>
            <w:shd w:val="clear" w:color="auto" w:fill="auto"/>
            <w:noWrap/>
            <w:vAlign w:val="bottom"/>
            <w:hideMark/>
          </w:tcPr>
          <w:p w:rsidR="00E648DA" w:rsidRPr="000B577F" w:rsidRDefault="00E648DA" w:rsidP="00E648DA">
            <w:pPr>
              <w:ind w:left="720"/>
              <w:rPr>
                <w:rFonts w:eastAsia="Times New Roman" w:cs="Arial"/>
                <w:sz w:val="20"/>
              </w:rPr>
            </w:pPr>
            <w:r w:rsidRPr="000B577F">
              <w:rPr>
                <w:rFonts w:eastAsia="Times New Roman" w:cs="Arial"/>
                <w:sz w:val="20"/>
              </w:rPr>
              <w:t>(Decrease)/Increase in Provision for Employee Benefits</w:t>
            </w:r>
          </w:p>
        </w:tc>
        <w:tc>
          <w:tcPr>
            <w:tcW w:w="947" w:type="dxa"/>
            <w:tcBorders>
              <w:top w:val="nil"/>
              <w:left w:val="nil"/>
              <w:bottom w:val="nil"/>
              <w:right w:val="nil"/>
            </w:tcBorders>
            <w:shd w:val="clear" w:color="000000" w:fill="D9D9D9"/>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 194 </w:t>
            </w:r>
          </w:p>
        </w:tc>
        <w:tc>
          <w:tcPr>
            <w:tcW w:w="1142" w:type="dxa"/>
            <w:tcBorders>
              <w:top w:val="nil"/>
              <w:left w:val="nil"/>
              <w:bottom w:val="nil"/>
              <w:right w:val="nil"/>
            </w:tcBorders>
            <w:shd w:val="clear" w:color="auto" w:fill="auto"/>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 91 </w:t>
            </w:r>
          </w:p>
        </w:tc>
      </w:tr>
      <w:tr w:rsidR="00E648DA" w:rsidRPr="000B577F" w:rsidTr="00DB013A">
        <w:trPr>
          <w:trHeight w:val="337"/>
        </w:trPr>
        <w:tc>
          <w:tcPr>
            <w:tcW w:w="7372" w:type="dxa"/>
            <w:tcBorders>
              <w:top w:val="nil"/>
              <w:left w:val="nil"/>
              <w:bottom w:val="nil"/>
              <w:right w:val="nil"/>
            </w:tcBorders>
            <w:shd w:val="clear" w:color="auto" w:fill="auto"/>
            <w:noWrap/>
            <w:vAlign w:val="bottom"/>
            <w:hideMark/>
          </w:tcPr>
          <w:p w:rsidR="00E648DA" w:rsidRPr="000B577F" w:rsidRDefault="00E648DA" w:rsidP="00E648DA">
            <w:pPr>
              <w:ind w:left="720"/>
              <w:rPr>
                <w:rFonts w:eastAsia="Times New Roman" w:cs="Arial"/>
                <w:sz w:val="20"/>
              </w:rPr>
            </w:pPr>
            <w:r w:rsidRPr="000B577F">
              <w:rPr>
                <w:rFonts w:eastAsia="Times New Roman" w:cs="Arial"/>
                <w:sz w:val="20"/>
              </w:rPr>
              <w:t>(Decrease)/Increase in Other Provisions</w:t>
            </w:r>
          </w:p>
        </w:tc>
        <w:tc>
          <w:tcPr>
            <w:tcW w:w="947" w:type="dxa"/>
            <w:tcBorders>
              <w:top w:val="nil"/>
              <w:left w:val="nil"/>
              <w:bottom w:val="nil"/>
              <w:right w:val="nil"/>
            </w:tcBorders>
            <w:shd w:val="clear" w:color="000000" w:fill="D9D9D9"/>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(4) </w:t>
            </w:r>
          </w:p>
        </w:tc>
        <w:tc>
          <w:tcPr>
            <w:tcW w:w="1142" w:type="dxa"/>
            <w:tcBorders>
              <w:top w:val="nil"/>
              <w:left w:val="nil"/>
              <w:bottom w:val="nil"/>
              <w:right w:val="nil"/>
            </w:tcBorders>
            <w:shd w:val="clear" w:color="auto" w:fill="auto"/>
            <w:noWrap/>
            <w:vAlign w:val="bottom"/>
            <w:hideMark/>
          </w:tcPr>
          <w:p w:rsidR="00E648DA" w:rsidRPr="000B577F" w:rsidRDefault="00E648DA" w:rsidP="00F17365">
            <w:pPr>
              <w:jc w:val="right"/>
              <w:rPr>
                <w:rFonts w:eastAsia="Times New Roman" w:cs="Arial"/>
                <w:sz w:val="20"/>
              </w:rPr>
            </w:pPr>
            <w:r w:rsidRPr="000B577F">
              <w:rPr>
                <w:rFonts w:eastAsia="Times New Roman" w:cs="Arial"/>
                <w:sz w:val="20"/>
              </w:rPr>
              <w:t xml:space="preserve"> 59 </w:t>
            </w:r>
          </w:p>
        </w:tc>
      </w:tr>
      <w:tr w:rsidR="00E648DA" w:rsidRPr="000B577F" w:rsidTr="00DB013A">
        <w:trPr>
          <w:trHeight w:val="337"/>
        </w:trPr>
        <w:tc>
          <w:tcPr>
            <w:tcW w:w="7372" w:type="dxa"/>
            <w:tcBorders>
              <w:top w:val="single" w:sz="8" w:space="0" w:color="808080"/>
              <w:left w:val="nil"/>
              <w:bottom w:val="single" w:sz="8" w:space="0" w:color="808080"/>
              <w:right w:val="nil"/>
            </w:tcBorders>
            <w:shd w:val="clear" w:color="auto" w:fill="auto"/>
            <w:noWrap/>
            <w:vAlign w:val="bottom"/>
            <w:hideMark/>
          </w:tcPr>
          <w:p w:rsidR="00E648DA" w:rsidRPr="000B577F" w:rsidRDefault="00E648DA" w:rsidP="00E648DA">
            <w:pPr>
              <w:rPr>
                <w:rFonts w:eastAsia="Times New Roman" w:cs="Arial"/>
                <w:sz w:val="20"/>
              </w:rPr>
            </w:pPr>
            <w:r w:rsidRPr="000B577F">
              <w:rPr>
                <w:rFonts w:eastAsia="Times New Roman" w:cs="Arial"/>
                <w:b/>
                <w:bCs/>
                <w:sz w:val="20"/>
              </w:rPr>
              <w:t>Net Cash From Operating Activities</w:t>
            </w:r>
          </w:p>
        </w:tc>
        <w:tc>
          <w:tcPr>
            <w:tcW w:w="947" w:type="dxa"/>
            <w:tcBorders>
              <w:top w:val="single" w:sz="8" w:space="0" w:color="808080"/>
              <w:left w:val="nil"/>
              <w:bottom w:val="single" w:sz="8" w:space="0" w:color="808080"/>
              <w:right w:val="nil"/>
            </w:tcBorders>
            <w:shd w:val="clear" w:color="000000" w:fill="D9D9D9"/>
            <w:noWrap/>
            <w:vAlign w:val="bottom"/>
            <w:hideMark/>
          </w:tcPr>
          <w:p w:rsidR="00E648DA" w:rsidRPr="000B577F" w:rsidRDefault="00E648DA" w:rsidP="00F17365">
            <w:pPr>
              <w:jc w:val="right"/>
              <w:rPr>
                <w:rFonts w:eastAsia="Times New Roman" w:cs="Arial"/>
                <w:b/>
                <w:bCs/>
                <w:sz w:val="20"/>
              </w:rPr>
            </w:pPr>
            <w:r w:rsidRPr="000B577F">
              <w:rPr>
                <w:rFonts w:eastAsia="Times New Roman" w:cs="Arial"/>
                <w:b/>
                <w:bCs/>
                <w:sz w:val="20"/>
              </w:rPr>
              <w:t xml:space="preserve">2 861 </w:t>
            </w:r>
          </w:p>
        </w:tc>
        <w:tc>
          <w:tcPr>
            <w:tcW w:w="1142" w:type="dxa"/>
            <w:tcBorders>
              <w:top w:val="single" w:sz="8" w:space="0" w:color="808080"/>
              <w:left w:val="nil"/>
              <w:bottom w:val="single" w:sz="8" w:space="0" w:color="808080"/>
              <w:right w:val="nil"/>
            </w:tcBorders>
            <w:shd w:val="clear" w:color="auto" w:fill="auto"/>
            <w:noWrap/>
            <w:vAlign w:val="bottom"/>
            <w:hideMark/>
          </w:tcPr>
          <w:p w:rsidR="00E648DA" w:rsidRPr="000B577F" w:rsidRDefault="00E648DA" w:rsidP="00F17365">
            <w:pPr>
              <w:jc w:val="right"/>
              <w:rPr>
                <w:rFonts w:eastAsia="Times New Roman" w:cs="Arial"/>
                <w:b/>
                <w:bCs/>
                <w:sz w:val="20"/>
              </w:rPr>
            </w:pPr>
            <w:r w:rsidRPr="000B577F">
              <w:rPr>
                <w:rFonts w:eastAsia="Times New Roman" w:cs="Arial"/>
                <w:b/>
                <w:bCs/>
                <w:sz w:val="20"/>
              </w:rPr>
              <w:t xml:space="preserve">1 850 </w:t>
            </w:r>
          </w:p>
        </w:tc>
      </w:tr>
    </w:tbl>
    <w:p w:rsidR="00A31D33" w:rsidRPr="00A31D33" w:rsidRDefault="00A31D33">
      <w:pPr>
        <w:spacing w:line="240" w:lineRule="auto"/>
        <w:rPr>
          <w:b/>
          <w:szCs w:val="22"/>
        </w:rPr>
      </w:pPr>
      <w:r w:rsidRPr="00A31D33">
        <w:rPr>
          <w:b/>
          <w:szCs w:val="22"/>
        </w:rPr>
        <w:br w:type="page"/>
      </w:r>
    </w:p>
    <w:p w:rsidR="00F17365" w:rsidRPr="00605D23" w:rsidRDefault="00F334F4" w:rsidP="00DB6B01">
      <w:pPr>
        <w:pStyle w:val="Heading3"/>
        <w:numPr>
          <w:ilvl w:val="0"/>
          <w:numId w:val="99"/>
        </w:numPr>
        <w:spacing w:before="240"/>
        <w:ind w:left="567" w:hanging="567"/>
      </w:pPr>
      <w:r w:rsidRPr="00605D23">
        <w:lastRenderedPageBreak/>
        <w:t>Financial Instruments</w:t>
      </w:r>
    </w:p>
    <w:p w:rsidR="00F17365" w:rsidRDefault="00F17365" w:rsidP="00605D23">
      <w:pPr>
        <w:pStyle w:val="ListParagraph"/>
        <w:numPr>
          <w:ilvl w:val="0"/>
          <w:numId w:val="0"/>
        </w:numPr>
        <w:spacing w:before="240"/>
        <w:rPr>
          <w:szCs w:val="22"/>
        </w:rPr>
      </w:pPr>
      <w:r w:rsidRPr="00EC0B39">
        <w:rPr>
          <w:szCs w:val="22"/>
        </w:rPr>
        <w:t>A financial instrument is a contract that gives rise to a financial asset of one entity and a financial</w:t>
      </w:r>
      <w:r>
        <w:rPr>
          <w:szCs w:val="22"/>
        </w:rPr>
        <w:t xml:space="preserve"> </w:t>
      </w:r>
      <w:r w:rsidRPr="00EC0B39">
        <w:rPr>
          <w:szCs w:val="22"/>
        </w:rPr>
        <w:t>liability or equity instrument of another entity. Financial instruments held by the Department of</w:t>
      </w:r>
      <w:r>
        <w:rPr>
          <w:szCs w:val="22"/>
        </w:rPr>
        <w:t xml:space="preserve"> </w:t>
      </w:r>
      <w:r w:rsidRPr="00EC0B39">
        <w:rPr>
          <w:szCs w:val="22"/>
        </w:rPr>
        <w:t>Business include cash and deposits, receivables, payables and finance leases.  The Department of</w:t>
      </w:r>
      <w:r>
        <w:rPr>
          <w:szCs w:val="22"/>
        </w:rPr>
        <w:t xml:space="preserve"> </w:t>
      </w:r>
      <w:r w:rsidRPr="00EC0B39">
        <w:rPr>
          <w:szCs w:val="22"/>
        </w:rPr>
        <w:t>Business has limited exposure to financial risks as discussed below.</w:t>
      </w:r>
    </w:p>
    <w:p w:rsidR="00F17365" w:rsidRDefault="00F17365" w:rsidP="00DB6B01">
      <w:pPr>
        <w:pStyle w:val="ListParagraph"/>
        <w:numPr>
          <w:ilvl w:val="0"/>
          <w:numId w:val="89"/>
        </w:numPr>
        <w:spacing w:after="200"/>
        <w:ind w:hanging="720"/>
        <w:contextualSpacing w:val="0"/>
        <w:rPr>
          <w:b/>
          <w:szCs w:val="22"/>
        </w:rPr>
      </w:pPr>
      <w:proofErr w:type="spellStart"/>
      <w:r w:rsidRPr="00EC0B39">
        <w:rPr>
          <w:b/>
          <w:szCs w:val="22"/>
        </w:rPr>
        <w:t>Categorisation</w:t>
      </w:r>
      <w:proofErr w:type="spellEnd"/>
      <w:r w:rsidRPr="00EC0B39">
        <w:rPr>
          <w:b/>
          <w:szCs w:val="22"/>
        </w:rPr>
        <w:t xml:space="preserve"> of Financial Instruments</w:t>
      </w:r>
    </w:p>
    <w:p w:rsidR="00F17365" w:rsidRDefault="00F17365" w:rsidP="00171B4A">
      <w:pPr>
        <w:pStyle w:val="ListParagraph"/>
        <w:numPr>
          <w:ilvl w:val="0"/>
          <w:numId w:val="0"/>
        </w:numPr>
        <w:ind w:left="709"/>
        <w:contextualSpacing w:val="0"/>
        <w:rPr>
          <w:szCs w:val="22"/>
        </w:rPr>
      </w:pPr>
      <w:r w:rsidRPr="00EC0B39">
        <w:rPr>
          <w:szCs w:val="22"/>
        </w:rPr>
        <w:t>The carrying amounts of the Department of Business's financial assets and liabilities by category are disclosed in the table below.</w:t>
      </w:r>
    </w:p>
    <w:p w:rsidR="00F06502" w:rsidRDefault="00F06502" w:rsidP="00F06502">
      <w:pPr>
        <w:pStyle w:val="ListParagraph"/>
        <w:numPr>
          <w:ilvl w:val="0"/>
          <w:numId w:val="0"/>
        </w:numPr>
        <w:spacing w:after="120"/>
        <w:contextualSpacing w:val="0"/>
        <w:rPr>
          <w:szCs w:val="22"/>
        </w:rPr>
      </w:pPr>
      <w:r w:rsidRPr="00D74035">
        <w:rPr>
          <w:rFonts w:eastAsia="Times New Roman" w:cs="Arial"/>
          <w:b/>
          <w:bCs/>
        </w:rPr>
        <w:t xml:space="preserve">2015-16 </w:t>
      </w:r>
      <w:proofErr w:type="spellStart"/>
      <w:proofErr w:type="gramStart"/>
      <w:r w:rsidRPr="00D74035">
        <w:rPr>
          <w:rFonts w:eastAsia="Times New Roman" w:cs="Arial"/>
          <w:b/>
          <w:bCs/>
        </w:rPr>
        <w:t>Categorisation</w:t>
      </w:r>
      <w:proofErr w:type="spellEnd"/>
      <w:proofErr w:type="gramEnd"/>
      <w:r w:rsidRPr="00D74035">
        <w:rPr>
          <w:rFonts w:eastAsia="Times New Roman" w:cs="Arial"/>
          <w:b/>
          <w:bCs/>
        </w:rPr>
        <w:t xml:space="preserve"> of Financial Instruments</w:t>
      </w:r>
    </w:p>
    <w:tbl>
      <w:tblPr>
        <w:tblW w:w="10016" w:type="dxa"/>
        <w:tblInd w:w="108" w:type="dxa"/>
        <w:tblLook w:val="04A0" w:firstRow="1" w:lastRow="0" w:firstColumn="1" w:lastColumn="0" w:noHBand="0" w:noVBand="1"/>
        <w:tblDescription w:val="Financial year categorisation of financial instruments in $'000 for held for trading, designated at fair value, financial assets - loans and receivables, financial liabilities - amortised cost, and total."/>
      </w:tblPr>
      <w:tblGrid>
        <w:gridCol w:w="2556"/>
        <w:gridCol w:w="1655"/>
        <w:gridCol w:w="1422"/>
        <w:gridCol w:w="1461"/>
        <w:gridCol w:w="1461"/>
        <w:gridCol w:w="1461"/>
      </w:tblGrid>
      <w:tr w:rsidR="00F17365" w:rsidRPr="00D74035" w:rsidTr="00F06502">
        <w:trPr>
          <w:trHeight w:val="442"/>
          <w:tblHeader/>
        </w:trPr>
        <w:tc>
          <w:tcPr>
            <w:tcW w:w="2556" w:type="dxa"/>
            <w:tcBorders>
              <w:top w:val="nil"/>
              <w:left w:val="nil"/>
              <w:bottom w:val="nil"/>
              <w:right w:val="nil"/>
            </w:tcBorders>
            <w:shd w:val="clear" w:color="000000" w:fill="018179"/>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w:t>
            </w:r>
          </w:p>
        </w:tc>
        <w:tc>
          <w:tcPr>
            <w:tcW w:w="3077" w:type="dxa"/>
            <w:gridSpan w:val="2"/>
            <w:tcBorders>
              <w:top w:val="nil"/>
              <w:left w:val="nil"/>
              <w:bottom w:val="nil"/>
              <w:right w:val="nil"/>
            </w:tcBorders>
            <w:shd w:val="clear" w:color="000000" w:fill="018179"/>
            <w:noWrap/>
            <w:vAlign w:val="center"/>
            <w:hideMark/>
          </w:tcPr>
          <w:p w:rsidR="00F17365" w:rsidRPr="00D74035" w:rsidRDefault="00F17365" w:rsidP="00F06502">
            <w:pPr>
              <w:jc w:val="center"/>
              <w:rPr>
                <w:rFonts w:eastAsia="Times New Roman" w:cs="Arial"/>
                <w:b/>
                <w:bCs/>
                <w:color w:val="FFFFFF"/>
                <w:sz w:val="20"/>
              </w:rPr>
            </w:pPr>
            <w:r w:rsidRPr="00D74035">
              <w:rPr>
                <w:rFonts w:eastAsia="Times New Roman" w:cs="Arial"/>
                <w:b/>
                <w:bCs/>
                <w:color w:val="FFFFFF"/>
                <w:sz w:val="20"/>
              </w:rPr>
              <w:t>Fair value through profit or loss</w:t>
            </w:r>
          </w:p>
        </w:tc>
        <w:tc>
          <w:tcPr>
            <w:tcW w:w="1461" w:type="dxa"/>
            <w:tcBorders>
              <w:top w:val="nil"/>
              <w:left w:val="nil"/>
              <w:bottom w:val="nil"/>
              <w:right w:val="nil"/>
            </w:tcBorders>
            <w:shd w:val="clear" w:color="000000" w:fill="018179"/>
            <w:noWrap/>
            <w:vAlign w:val="bottom"/>
            <w:hideMark/>
          </w:tcPr>
          <w:p w:rsidR="00F17365" w:rsidRPr="00D74035" w:rsidRDefault="00F17365" w:rsidP="00F17365">
            <w:pPr>
              <w:jc w:val="right"/>
              <w:rPr>
                <w:rFonts w:eastAsia="Times New Roman" w:cs="Arial"/>
                <w:b/>
                <w:bCs/>
                <w:color w:val="FFFFFF"/>
                <w:sz w:val="20"/>
              </w:rPr>
            </w:pPr>
            <w:r w:rsidRPr="00D74035">
              <w:rPr>
                <w:rFonts w:eastAsia="Times New Roman" w:cs="Arial"/>
                <w:b/>
                <w:bCs/>
                <w:color w:val="FFFFFF"/>
                <w:sz w:val="20"/>
              </w:rPr>
              <w:t> </w:t>
            </w:r>
          </w:p>
        </w:tc>
        <w:tc>
          <w:tcPr>
            <w:tcW w:w="1461" w:type="dxa"/>
            <w:tcBorders>
              <w:top w:val="nil"/>
              <w:left w:val="nil"/>
              <w:bottom w:val="nil"/>
              <w:right w:val="nil"/>
            </w:tcBorders>
            <w:shd w:val="clear" w:color="000000" w:fill="018179"/>
            <w:noWrap/>
            <w:vAlign w:val="bottom"/>
            <w:hideMark/>
          </w:tcPr>
          <w:p w:rsidR="00F17365" w:rsidRPr="00D74035" w:rsidRDefault="00F17365" w:rsidP="00F17365">
            <w:pPr>
              <w:jc w:val="right"/>
              <w:rPr>
                <w:rFonts w:eastAsia="Times New Roman" w:cs="Arial"/>
                <w:b/>
                <w:bCs/>
                <w:color w:val="FFFFFF"/>
                <w:sz w:val="20"/>
              </w:rPr>
            </w:pPr>
            <w:r w:rsidRPr="00D74035">
              <w:rPr>
                <w:rFonts w:eastAsia="Times New Roman" w:cs="Arial"/>
                <w:b/>
                <w:bCs/>
                <w:color w:val="FFFFFF"/>
                <w:sz w:val="20"/>
              </w:rPr>
              <w:t> </w:t>
            </w:r>
          </w:p>
        </w:tc>
        <w:tc>
          <w:tcPr>
            <w:tcW w:w="1461" w:type="dxa"/>
            <w:tcBorders>
              <w:top w:val="nil"/>
              <w:left w:val="nil"/>
              <w:bottom w:val="nil"/>
              <w:right w:val="nil"/>
            </w:tcBorders>
            <w:shd w:val="clear" w:color="000000" w:fill="018179"/>
            <w:noWrap/>
            <w:vAlign w:val="bottom"/>
            <w:hideMark/>
          </w:tcPr>
          <w:p w:rsidR="00F17365" w:rsidRPr="00D74035" w:rsidRDefault="00F17365" w:rsidP="00F17365">
            <w:pPr>
              <w:jc w:val="right"/>
              <w:rPr>
                <w:rFonts w:eastAsia="Times New Roman" w:cs="Arial"/>
                <w:b/>
                <w:bCs/>
                <w:color w:val="FFFFFF"/>
                <w:sz w:val="20"/>
              </w:rPr>
            </w:pPr>
            <w:r w:rsidRPr="00D74035">
              <w:rPr>
                <w:rFonts w:eastAsia="Times New Roman" w:cs="Arial"/>
                <w:b/>
                <w:bCs/>
                <w:color w:val="FFFFFF"/>
                <w:sz w:val="20"/>
              </w:rPr>
              <w:t> </w:t>
            </w:r>
          </w:p>
        </w:tc>
      </w:tr>
      <w:tr w:rsidR="00F17365" w:rsidRPr="00D74035" w:rsidTr="00F06502">
        <w:trPr>
          <w:trHeight w:val="260"/>
          <w:tblHeader/>
        </w:trPr>
        <w:tc>
          <w:tcPr>
            <w:tcW w:w="2556" w:type="dxa"/>
            <w:tcBorders>
              <w:top w:val="nil"/>
              <w:left w:val="nil"/>
              <w:bottom w:val="nil"/>
              <w:right w:val="nil"/>
            </w:tcBorders>
            <w:shd w:val="clear" w:color="000000" w:fill="018179"/>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w:t>
            </w:r>
          </w:p>
        </w:tc>
        <w:tc>
          <w:tcPr>
            <w:tcW w:w="1655" w:type="dxa"/>
            <w:tcBorders>
              <w:top w:val="nil"/>
              <w:left w:val="nil"/>
              <w:bottom w:val="nil"/>
              <w:right w:val="nil"/>
            </w:tcBorders>
            <w:shd w:val="clear" w:color="000000" w:fill="018179"/>
            <w:noWrap/>
            <w:vAlign w:val="bottom"/>
            <w:hideMark/>
          </w:tcPr>
          <w:p w:rsidR="00F06502" w:rsidRDefault="00F06502" w:rsidP="00F17365">
            <w:pPr>
              <w:jc w:val="right"/>
              <w:rPr>
                <w:rFonts w:eastAsia="Times New Roman" w:cs="Arial"/>
                <w:b/>
                <w:bCs/>
                <w:color w:val="FFFFFF"/>
                <w:sz w:val="20"/>
              </w:rPr>
            </w:pPr>
            <w:r>
              <w:rPr>
                <w:rFonts w:eastAsia="Times New Roman" w:cs="Arial"/>
                <w:b/>
                <w:bCs/>
                <w:color w:val="FFFFFF"/>
                <w:sz w:val="20"/>
              </w:rPr>
              <w:t>Held for trading</w:t>
            </w:r>
          </w:p>
          <w:p w:rsidR="00F17365" w:rsidRPr="00D74035" w:rsidRDefault="00F17365" w:rsidP="00F17365">
            <w:pPr>
              <w:jc w:val="right"/>
              <w:rPr>
                <w:rFonts w:eastAsia="Times New Roman" w:cs="Arial"/>
                <w:b/>
                <w:bCs/>
                <w:color w:val="FFFFFF"/>
                <w:sz w:val="20"/>
              </w:rPr>
            </w:pPr>
            <w:r w:rsidRPr="00D74035">
              <w:rPr>
                <w:rFonts w:eastAsia="Times New Roman" w:cs="Arial"/>
                <w:b/>
                <w:bCs/>
                <w:color w:val="FFFFFF"/>
                <w:sz w:val="20"/>
              </w:rPr>
              <w:t>$</w:t>
            </w:r>
            <w:r w:rsidR="00F06502">
              <w:rPr>
                <w:rFonts w:eastAsia="Times New Roman" w:cs="Arial"/>
                <w:b/>
                <w:bCs/>
                <w:color w:val="FFFFFF"/>
                <w:sz w:val="20"/>
              </w:rPr>
              <w:t>’</w:t>
            </w:r>
            <w:r w:rsidRPr="00D74035">
              <w:rPr>
                <w:rFonts w:eastAsia="Times New Roman" w:cs="Arial"/>
                <w:b/>
                <w:bCs/>
                <w:color w:val="FFFFFF"/>
                <w:sz w:val="20"/>
              </w:rPr>
              <w:t>000</w:t>
            </w:r>
          </w:p>
        </w:tc>
        <w:tc>
          <w:tcPr>
            <w:tcW w:w="1422" w:type="dxa"/>
            <w:tcBorders>
              <w:top w:val="nil"/>
              <w:left w:val="nil"/>
              <w:bottom w:val="nil"/>
              <w:right w:val="nil"/>
            </w:tcBorders>
            <w:shd w:val="clear" w:color="000000" w:fill="018179"/>
            <w:noWrap/>
            <w:vAlign w:val="bottom"/>
            <w:hideMark/>
          </w:tcPr>
          <w:p w:rsidR="00F06502" w:rsidRDefault="00F06502" w:rsidP="00F17365">
            <w:pPr>
              <w:jc w:val="right"/>
              <w:rPr>
                <w:rFonts w:eastAsia="Times New Roman" w:cs="Arial"/>
                <w:b/>
                <w:bCs/>
                <w:color w:val="FFFFFF"/>
                <w:sz w:val="20"/>
              </w:rPr>
            </w:pPr>
            <w:r>
              <w:rPr>
                <w:rFonts w:eastAsia="Times New Roman" w:cs="Arial"/>
                <w:b/>
                <w:bCs/>
                <w:color w:val="FFFFFF"/>
                <w:sz w:val="20"/>
              </w:rPr>
              <w:t>Designated</w:t>
            </w:r>
          </w:p>
          <w:p w:rsidR="00F06502" w:rsidRDefault="00F06502" w:rsidP="00F17365">
            <w:pPr>
              <w:jc w:val="right"/>
              <w:rPr>
                <w:rFonts w:eastAsia="Times New Roman" w:cs="Arial"/>
                <w:b/>
                <w:bCs/>
                <w:color w:val="FFFFFF"/>
                <w:sz w:val="20"/>
              </w:rPr>
            </w:pPr>
            <w:r>
              <w:rPr>
                <w:rFonts w:eastAsia="Times New Roman" w:cs="Arial"/>
                <w:b/>
                <w:bCs/>
                <w:color w:val="FFFFFF"/>
                <w:sz w:val="20"/>
              </w:rPr>
              <w:t>At fair value</w:t>
            </w:r>
          </w:p>
          <w:p w:rsidR="00F17365" w:rsidRPr="00D74035" w:rsidRDefault="00F17365" w:rsidP="00F17365">
            <w:pPr>
              <w:jc w:val="right"/>
              <w:rPr>
                <w:rFonts w:eastAsia="Times New Roman" w:cs="Arial"/>
                <w:b/>
                <w:bCs/>
                <w:color w:val="FFFFFF"/>
                <w:sz w:val="20"/>
              </w:rPr>
            </w:pPr>
            <w:r w:rsidRPr="00D74035">
              <w:rPr>
                <w:rFonts w:eastAsia="Times New Roman" w:cs="Arial"/>
                <w:b/>
                <w:bCs/>
                <w:color w:val="FFFFFF"/>
                <w:sz w:val="20"/>
              </w:rPr>
              <w:t>$</w:t>
            </w:r>
            <w:r w:rsidR="00F06502">
              <w:rPr>
                <w:rFonts w:eastAsia="Times New Roman" w:cs="Arial"/>
                <w:b/>
                <w:bCs/>
                <w:color w:val="FFFFFF"/>
                <w:sz w:val="20"/>
              </w:rPr>
              <w:t>’</w:t>
            </w:r>
            <w:r w:rsidRPr="00D74035">
              <w:rPr>
                <w:rFonts w:eastAsia="Times New Roman" w:cs="Arial"/>
                <w:b/>
                <w:bCs/>
                <w:color w:val="FFFFFF"/>
                <w:sz w:val="20"/>
              </w:rPr>
              <w:t>000</w:t>
            </w:r>
          </w:p>
        </w:tc>
        <w:tc>
          <w:tcPr>
            <w:tcW w:w="1461" w:type="dxa"/>
            <w:tcBorders>
              <w:top w:val="nil"/>
              <w:left w:val="nil"/>
              <w:bottom w:val="nil"/>
              <w:right w:val="nil"/>
            </w:tcBorders>
            <w:shd w:val="clear" w:color="000000" w:fill="018179"/>
            <w:noWrap/>
            <w:vAlign w:val="bottom"/>
            <w:hideMark/>
          </w:tcPr>
          <w:p w:rsidR="00F06502" w:rsidRDefault="00F06502" w:rsidP="00F17365">
            <w:pPr>
              <w:jc w:val="right"/>
              <w:rPr>
                <w:rFonts w:eastAsia="Times New Roman" w:cs="Arial"/>
                <w:b/>
                <w:bCs/>
                <w:color w:val="FFFFFF"/>
                <w:sz w:val="20"/>
              </w:rPr>
            </w:pPr>
            <w:r>
              <w:rPr>
                <w:rFonts w:eastAsia="Times New Roman" w:cs="Arial"/>
                <w:b/>
                <w:bCs/>
                <w:color w:val="FFFFFF"/>
                <w:sz w:val="20"/>
              </w:rPr>
              <w:t>Financial</w:t>
            </w:r>
          </w:p>
          <w:p w:rsidR="00F06502" w:rsidRDefault="00F06502" w:rsidP="00F17365">
            <w:pPr>
              <w:jc w:val="right"/>
              <w:rPr>
                <w:rFonts w:eastAsia="Times New Roman" w:cs="Arial"/>
                <w:b/>
                <w:bCs/>
                <w:color w:val="FFFFFF"/>
                <w:sz w:val="20"/>
              </w:rPr>
            </w:pPr>
            <w:r>
              <w:rPr>
                <w:rFonts w:eastAsia="Times New Roman" w:cs="Arial"/>
                <w:b/>
                <w:bCs/>
                <w:color w:val="FFFFFF"/>
                <w:sz w:val="20"/>
              </w:rPr>
              <w:t>Assets – loans</w:t>
            </w:r>
          </w:p>
          <w:p w:rsidR="00F06502" w:rsidRDefault="00F06502" w:rsidP="00F17365">
            <w:pPr>
              <w:jc w:val="right"/>
              <w:rPr>
                <w:rFonts w:eastAsia="Times New Roman" w:cs="Arial"/>
                <w:b/>
                <w:bCs/>
                <w:color w:val="FFFFFF"/>
                <w:sz w:val="20"/>
              </w:rPr>
            </w:pPr>
            <w:r>
              <w:rPr>
                <w:rFonts w:eastAsia="Times New Roman" w:cs="Arial"/>
                <w:b/>
                <w:bCs/>
                <w:color w:val="FFFFFF"/>
                <w:sz w:val="20"/>
              </w:rPr>
              <w:t>And</w:t>
            </w:r>
          </w:p>
          <w:p w:rsidR="00F06502" w:rsidRDefault="00F06502" w:rsidP="00F17365">
            <w:pPr>
              <w:jc w:val="right"/>
              <w:rPr>
                <w:rFonts w:eastAsia="Times New Roman" w:cs="Arial"/>
                <w:b/>
                <w:bCs/>
                <w:color w:val="FFFFFF"/>
                <w:sz w:val="20"/>
              </w:rPr>
            </w:pPr>
            <w:r>
              <w:rPr>
                <w:rFonts w:eastAsia="Times New Roman" w:cs="Arial"/>
                <w:b/>
                <w:bCs/>
                <w:color w:val="FFFFFF"/>
                <w:sz w:val="20"/>
              </w:rPr>
              <w:t>Receivables</w:t>
            </w:r>
          </w:p>
          <w:p w:rsidR="00F17365" w:rsidRPr="00D74035" w:rsidRDefault="00F17365" w:rsidP="00F17365">
            <w:pPr>
              <w:jc w:val="right"/>
              <w:rPr>
                <w:rFonts w:eastAsia="Times New Roman" w:cs="Arial"/>
                <w:b/>
                <w:bCs/>
                <w:color w:val="FFFFFF"/>
                <w:sz w:val="20"/>
              </w:rPr>
            </w:pPr>
            <w:r w:rsidRPr="00D74035">
              <w:rPr>
                <w:rFonts w:eastAsia="Times New Roman" w:cs="Arial"/>
                <w:b/>
                <w:bCs/>
                <w:color w:val="FFFFFF"/>
                <w:sz w:val="20"/>
              </w:rPr>
              <w:t>$</w:t>
            </w:r>
            <w:r w:rsidR="00F06502">
              <w:rPr>
                <w:rFonts w:eastAsia="Times New Roman" w:cs="Arial"/>
                <w:b/>
                <w:bCs/>
                <w:color w:val="FFFFFF"/>
                <w:sz w:val="20"/>
              </w:rPr>
              <w:t>’</w:t>
            </w:r>
            <w:r w:rsidRPr="00D74035">
              <w:rPr>
                <w:rFonts w:eastAsia="Times New Roman" w:cs="Arial"/>
                <w:b/>
                <w:bCs/>
                <w:color w:val="FFFFFF"/>
                <w:sz w:val="20"/>
              </w:rPr>
              <w:t>000</w:t>
            </w:r>
          </w:p>
        </w:tc>
        <w:tc>
          <w:tcPr>
            <w:tcW w:w="1461" w:type="dxa"/>
            <w:tcBorders>
              <w:top w:val="nil"/>
              <w:left w:val="nil"/>
              <w:bottom w:val="nil"/>
              <w:right w:val="nil"/>
            </w:tcBorders>
            <w:shd w:val="clear" w:color="000000" w:fill="018179"/>
            <w:noWrap/>
            <w:vAlign w:val="bottom"/>
            <w:hideMark/>
          </w:tcPr>
          <w:p w:rsidR="00F06502" w:rsidRDefault="00F06502" w:rsidP="00F17365">
            <w:pPr>
              <w:jc w:val="right"/>
              <w:rPr>
                <w:rFonts w:eastAsia="Times New Roman" w:cs="Arial"/>
                <w:b/>
                <w:bCs/>
                <w:color w:val="FFFFFF"/>
                <w:sz w:val="20"/>
              </w:rPr>
            </w:pPr>
            <w:r>
              <w:rPr>
                <w:rFonts w:eastAsia="Times New Roman" w:cs="Arial"/>
                <w:b/>
                <w:bCs/>
                <w:color w:val="FFFFFF"/>
                <w:sz w:val="20"/>
              </w:rPr>
              <w:t>Financial</w:t>
            </w:r>
          </w:p>
          <w:p w:rsidR="00F06502" w:rsidRDefault="00F06502" w:rsidP="00F17365">
            <w:pPr>
              <w:jc w:val="right"/>
              <w:rPr>
                <w:rFonts w:eastAsia="Times New Roman" w:cs="Arial"/>
                <w:b/>
                <w:bCs/>
                <w:color w:val="FFFFFF"/>
                <w:sz w:val="20"/>
              </w:rPr>
            </w:pPr>
            <w:r>
              <w:rPr>
                <w:rFonts w:eastAsia="Times New Roman" w:cs="Arial"/>
                <w:b/>
                <w:bCs/>
                <w:color w:val="FFFFFF"/>
                <w:sz w:val="20"/>
              </w:rPr>
              <w:t>Liabilities – amortised cost</w:t>
            </w:r>
          </w:p>
          <w:p w:rsidR="00F17365" w:rsidRPr="00D74035" w:rsidRDefault="00F17365" w:rsidP="00F17365">
            <w:pPr>
              <w:jc w:val="right"/>
              <w:rPr>
                <w:rFonts w:eastAsia="Times New Roman" w:cs="Arial"/>
                <w:b/>
                <w:bCs/>
                <w:color w:val="FFFFFF"/>
                <w:sz w:val="20"/>
              </w:rPr>
            </w:pPr>
            <w:r w:rsidRPr="00D74035">
              <w:rPr>
                <w:rFonts w:eastAsia="Times New Roman" w:cs="Arial"/>
                <w:b/>
                <w:bCs/>
                <w:color w:val="FFFFFF"/>
                <w:sz w:val="20"/>
              </w:rPr>
              <w:t>$</w:t>
            </w:r>
            <w:r w:rsidR="00F06502">
              <w:rPr>
                <w:rFonts w:eastAsia="Times New Roman" w:cs="Arial"/>
                <w:b/>
                <w:bCs/>
                <w:color w:val="FFFFFF"/>
                <w:sz w:val="20"/>
              </w:rPr>
              <w:t>’</w:t>
            </w:r>
            <w:r w:rsidRPr="00D74035">
              <w:rPr>
                <w:rFonts w:eastAsia="Times New Roman" w:cs="Arial"/>
                <w:b/>
                <w:bCs/>
                <w:color w:val="FFFFFF"/>
                <w:sz w:val="20"/>
              </w:rPr>
              <w:t>000</w:t>
            </w:r>
          </w:p>
        </w:tc>
        <w:tc>
          <w:tcPr>
            <w:tcW w:w="1461" w:type="dxa"/>
            <w:tcBorders>
              <w:top w:val="nil"/>
              <w:left w:val="nil"/>
              <w:bottom w:val="nil"/>
              <w:right w:val="nil"/>
            </w:tcBorders>
            <w:shd w:val="clear" w:color="000000" w:fill="018179"/>
            <w:noWrap/>
            <w:vAlign w:val="bottom"/>
            <w:hideMark/>
          </w:tcPr>
          <w:p w:rsidR="00F06502" w:rsidRDefault="00F06502" w:rsidP="00F17365">
            <w:pPr>
              <w:jc w:val="right"/>
              <w:rPr>
                <w:rFonts w:eastAsia="Times New Roman" w:cs="Arial"/>
                <w:b/>
                <w:bCs/>
                <w:color w:val="FFFFFF"/>
                <w:sz w:val="20"/>
              </w:rPr>
            </w:pPr>
            <w:r>
              <w:rPr>
                <w:rFonts w:eastAsia="Times New Roman" w:cs="Arial"/>
                <w:b/>
                <w:bCs/>
                <w:color w:val="FFFFFF"/>
                <w:sz w:val="20"/>
              </w:rPr>
              <w:t>Total</w:t>
            </w:r>
          </w:p>
          <w:p w:rsidR="00F17365" w:rsidRPr="00D74035" w:rsidRDefault="00F17365" w:rsidP="00F17365">
            <w:pPr>
              <w:jc w:val="right"/>
              <w:rPr>
                <w:rFonts w:eastAsia="Times New Roman" w:cs="Arial"/>
                <w:b/>
                <w:bCs/>
                <w:color w:val="FFFFFF"/>
                <w:sz w:val="20"/>
              </w:rPr>
            </w:pPr>
            <w:r w:rsidRPr="00D74035">
              <w:rPr>
                <w:rFonts w:eastAsia="Times New Roman" w:cs="Arial"/>
                <w:b/>
                <w:bCs/>
                <w:color w:val="FFFFFF"/>
                <w:sz w:val="20"/>
              </w:rPr>
              <w:t>$</w:t>
            </w:r>
            <w:r w:rsidR="00F06502">
              <w:rPr>
                <w:rFonts w:eastAsia="Times New Roman" w:cs="Arial"/>
                <w:b/>
                <w:bCs/>
                <w:color w:val="FFFFFF"/>
                <w:sz w:val="20"/>
              </w:rPr>
              <w:t>’</w:t>
            </w:r>
            <w:r w:rsidRPr="00D74035">
              <w:rPr>
                <w:rFonts w:eastAsia="Times New Roman" w:cs="Arial"/>
                <w:b/>
                <w:bCs/>
                <w:color w:val="FFFFFF"/>
                <w:sz w:val="20"/>
              </w:rPr>
              <w:t>000</w:t>
            </w:r>
          </w:p>
        </w:tc>
      </w:tr>
      <w:tr w:rsidR="00F17365" w:rsidRPr="00D74035" w:rsidTr="00F17365">
        <w:trPr>
          <w:trHeight w:val="260"/>
        </w:trPr>
        <w:tc>
          <w:tcPr>
            <w:tcW w:w="2556" w:type="dxa"/>
            <w:tcBorders>
              <w:top w:val="nil"/>
              <w:left w:val="nil"/>
              <w:bottom w:val="nil"/>
              <w:right w:val="nil"/>
            </w:tcBorders>
            <w:shd w:val="clear" w:color="auto" w:fill="auto"/>
            <w:noWrap/>
            <w:vAlign w:val="center"/>
            <w:hideMark/>
          </w:tcPr>
          <w:p w:rsidR="00F17365" w:rsidRPr="00D74035" w:rsidRDefault="00F17365" w:rsidP="00F17365">
            <w:pPr>
              <w:rPr>
                <w:rFonts w:eastAsia="Times New Roman" w:cs="Arial"/>
                <w:color w:val="000000"/>
                <w:sz w:val="20"/>
              </w:rPr>
            </w:pPr>
            <w:r w:rsidRPr="00D74035">
              <w:rPr>
                <w:rFonts w:eastAsia="Times New Roman" w:cs="Arial"/>
                <w:color w:val="000000"/>
                <w:sz w:val="20"/>
              </w:rPr>
              <w:t>Cash and deposits</w:t>
            </w:r>
          </w:p>
        </w:tc>
        <w:tc>
          <w:tcPr>
            <w:tcW w:w="1655" w:type="dxa"/>
            <w:tcBorders>
              <w:top w:val="nil"/>
              <w:left w:val="nil"/>
              <w:bottom w:val="nil"/>
              <w:right w:val="nil"/>
            </w:tcBorders>
            <w:shd w:val="clear" w:color="auto" w:fill="auto"/>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xml:space="preserve"> 0 </w:t>
            </w:r>
          </w:p>
        </w:tc>
        <w:tc>
          <w:tcPr>
            <w:tcW w:w="1422" w:type="dxa"/>
            <w:tcBorders>
              <w:top w:val="nil"/>
              <w:left w:val="nil"/>
              <w:bottom w:val="nil"/>
              <w:right w:val="nil"/>
            </w:tcBorders>
            <w:shd w:val="clear" w:color="auto" w:fill="auto"/>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xml:space="preserve">19 219 </w:t>
            </w:r>
          </w:p>
        </w:tc>
        <w:tc>
          <w:tcPr>
            <w:tcW w:w="1461" w:type="dxa"/>
            <w:tcBorders>
              <w:top w:val="nil"/>
              <w:left w:val="nil"/>
              <w:bottom w:val="nil"/>
              <w:right w:val="nil"/>
            </w:tcBorders>
            <w:shd w:val="clear" w:color="auto" w:fill="auto"/>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xml:space="preserve"> 0 </w:t>
            </w:r>
          </w:p>
        </w:tc>
        <w:tc>
          <w:tcPr>
            <w:tcW w:w="1461" w:type="dxa"/>
            <w:tcBorders>
              <w:top w:val="nil"/>
              <w:left w:val="nil"/>
              <w:bottom w:val="nil"/>
              <w:right w:val="nil"/>
            </w:tcBorders>
            <w:shd w:val="clear" w:color="auto" w:fill="auto"/>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xml:space="preserve"> 0 </w:t>
            </w:r>
          </w:p>
        </w:tc>
        <w:tc>
          <w:tcPr>
            <w:tcW w:w="1461" w:type="dxa"/>
            <w:tcBorders>
              <w:top w:val="nil"/>
              <w:left w:val="single" w:sz="8" w:space="0" w:color="808080"/>
              <w:bottom w:val="nil"/>
              <w:right w:val="nil"/>
            </w:tcBorders>
            <w:shd w:val="clear" w:color="auto" w:fill="auto"/>
            <w:noWrap/>
            <w:vAlign w:val="bottom"/>
            <w:hideMark/>
          </w:tcPr>
          <w:p w:rsidR="00F17365" w:rsidRPr="00D74035" w:rsidRDefault="00F17365" w:rsidP="00F17365">
            <w:pPr>
              <w:jc w:val="right"/>
              <w:rPr>
                <w:rFonts w:eastAsia="Times New Roman" w:cs="Arial"/>
                <w:b/>
                <w:bCs/>
                <w:sz w:val="20"/>
              </w:rPr>
            </w:pPr>
            <w:r w:rsidRPr="00D74035">
              <w:rPr>
                <w:rFonts w:eastAsia="Times New Roman" w:cs="Arial"/>
                <w:b/>
                <w:bCs/>
                <w:sz w:val="20"/>
              </w:rPr>
              <w:t xml:space="preserve">19 219 </w:t>
            </w:r>
          </w:p>
        </w:tc>
      </w:tr>
      <w:tr w:rsidR="00F17365" w:rsidRPr="00D74035" w:rsidTr="00F17365">
        <w:trPr>
          <w:trHeight w:val="290"/>
        </w:trPr>
        <w:tc>
          <w:tcPr>
            <w:tcW w:w="2556" w:type="dxa"/>
            <w:tcBorders>
              <w:top w:val="nil"/>
              <w:left w:val="nil"/>
              <w:bottom w:val="nil"/>
              <w:right w:val="nil"/>
            </w:tcBorders>
            <w:shd w:val="clear" w:color="auto" w:fill="auto"/>
            <w:noWrap/>
            <w:vAlign w:val="center"/>
            <w:hideMark/>
          </w:tcPr>
          <w:p w:rsidR="00F17365" w:rsidRPr="00D74035" w:rsidRDefault="00F17365" w:rsidP="00F17365">
            <w:pPr>
              <w:rPr>
                <w:rFonts w:eastAsia="Times New Roman" w:cs="Arial"/>
                <w:color w:val="000000"/>
                <w:sz w:val="20"/>
              </w:rPr>
            </w:pPr>
            <w:r w:rsidRPr="00D74035">
              <w:rPr>
                <w:rFonts w:eastAsia="Times New Roman" w:cs="Arial"/>
                <w:color w:val="000000"/>
                <w:sz w:val="20"/>
              </w:rPr>
              <w:t>Receivables</w:t>
            </w:r>
            <w:r w:rsidRPr="00D74035">
              <w:rPr>
                <w:rFonts w:eastAsia="Times New Roman" w:cs="Arial"/>
                <w:color w:val="000000"/>
                <w:sz w:val="20"/>
                <w:vertAlign w:val="superscript"/>
              </w:rPr>
              <w:t>(1)</w:t>
            </w:r>
          </w:p>
        </w:tc>
        <w:tc>
          <w:tcPr>
            <w:tcW w:w="1655" w:type="dxa"/>
            <w:tcBorders>
              <w:top w:val="nil"/>
              <w:left w:val="nil"/>
              <w:bottom w:val="nil"/>
              <w:right w:val="nil"/>
            </w:tcBorders>
            <w:shd w:val="clear" w:color="auto" w:fill="auto"/>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xml:space="preserve"> 0 </w:t>
            </w:r>
          </w:p>
        </w:tc>
        <w:tc>
          <w:tcPr>
            <w:tcW w:w="1422" w:type="dxa"/>
            <w:tcBorders>
              <w:top w:val="nil"/>
              <w:left w:val="nil"/>
              <w:bottom w:val="nil"/>
              <w:right w:val="nil"/>
            </w:tcBorders>
            <w:shd w:val="clear" w:color="auto" w:fill="auto"/>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xml:space="preserve"> 0 </w:t>
            </w:r>
          </w:p>
        </w:tc>
        <w:tc>
          <w:tcPr>
            <w:tcW w:w="1461" w:type="dxa"/>
            <w:tcBorders>
              <w:top w:val="nil"/>
              <w:left w:val="nil"/>
              <w:bottom w:val="nil"/>
              <w:right w:val="nil"/>
            </w:tcBorders>
            <w:shd w:val="clear" w:color="auto" w:fill="auto"/>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xml:space="preserve"> 365 </w:t>
            </w:r>
          </w:p>
        </w:tc>
        <w:tc>
          <w:tcPr>
            <w:tcW w:w="1461" w:type="dxa"/>
            <w:tcBorders>
              <w:top w:val="nil"/>
              <w:left w:val="nil"/>
              <w:bottom w:val="nil"/>
              <w:right w:val="nil"/>
            </w:tcBorders>
            <w:shd w:val="clear" w:color="auto" w:fill="auto"/>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xml:space="preserve"> 0 </w:t>
            </w:r>
          </w:p>
        </w:tc>
        <w:tc>
          <w:tcPr>
            <w:tcW w:w="1461" w:type="dxa"/>
            <w:tcBorders>
              <w:top w:val="nil"/>
              <w:left w:val="single" w:sz="8" w:space="0" w:color="808080"/>
              <w:bottom w:val="nil"/>
              <w:right w:val="nil"/>
            </w:tcBorders>
            <w:shd w:val="clear" w:color="auto" w:fill="auto"/>
            <w:noWrap/>
            <w:vAlign w:val="bottom"/>
            <w:hideMark/>
          </w:tcPr>
          <w:p w:rsidR="00F17365" w:rsidRPr="00D74035" w:rsidRDefault="00F17365" w:rsidP="00F17365">
            <w:pPr>
              <w:jc w:val="right"/>
              <w:rPr>
                <w:rFonts w:eastAsia="Times New Roman" w:cs="Arial"/>
                <w:b/>
                <w:bCs/>
                <w:sz w:val="20"/>
              </w:rPr>
            </w:pPr>
            <w:r w:rsidRPr="00D74035">
              <w:rPr>
                <w:rFonts w:eastAsia="Times New Roman" w:cs="Arial"/>
                <w:b/>
                <w:bCs/>
                <w:sz w:val="20"/>
              </w:rPr>
              <w:t xml:space="preserve"> 365 </w:t>
            </w:r>
          </w:p>
        </w:tc>
      </w:tr>
      <w:tr w:rsidR="00F17365" w:rsidRPr="00D74035" w:rsidTr="00F17365">
        <w:trPr>
          <w:trHeight w:val="275"/>
        </w:trPr>
        <w:tc>
          <w:tcPr>
            <w:tcW w:w="2556" w:type="dxa"/>
            <w:tcBorders>
              <w:top w:val="nil"/>
              <w:left w:val="nil"/>
              <w:bottom w:val="nil"/>
              <w:right w:val="nil"/>
            </w:tcBorders>
            <w:shd w:val="clear" w:color="auto" w:fill="auto"/>
            <w:noWrap/>
            <w:vAlign w:val="center"/>
            <w:hideMark/>
          </w:tcPr>
          <w:p w:rsidR="00F17365" w:rsidRPr="00D74035" w:rsidRDefault="00F17365" w:rsidP="00F17365">
            <w:pPr>
              <w:rPr>
                <w:rFonts w:eastAsia="Times New Roman" w:cs="Arial"/>
                <w:color w:val="000000"/>
                <w:sz w:val="20"/>
              </w:rPr>
            </w:pPr>
            <w:r w:rsidRPr="00D74035">
              <w:rPr>
                <w:rFonts w:eastAsia="Times New Roman" w:cs="Arial"/>
                <w:color w:val="000000"/>
                <w:sz w:val="20"/>
              </w:rPr>
              <w:t>Advances</w:t>
            </w:r>
          </w:p>
        </w:tc>
        <w:tc>
          <w:tcPr>
            <w:tcW w:w="1655" w:type="dxa"/>
            <w:tcBorders>
              <w:top w:val="nil"/>
              <w:left w:val="nil"/>
              <w:bottom w:val="nil"/>
              <w:right w:val="nil"/>
            </w:tcBorders>
            <w:shd w:val="clear" w:color="auto" w:fill="auto"/>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xml:space="preserve"> 0 </w:t>
            </w:r>
          </w:p>
        </w:tc>
        <w:tc>
          <w:tcPr>
            <w:tcW w:w="1422" w:type="dxa"/>
            <w:tcBorders>
              <w:top w:val="nil"/>
              <w:left w:val="nil"/>
              <w:bottom w:val="nil"/>
              <w:right w:val="nil"/>
            </w:tcBorders>
            <w:shd w:val="clear" w:color="auto" w:fill="auto"/>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xml:space="preserve"> 0 </w:t>
            </w:r>
          </w:p>
        </w:tc>
        <w:tc>
          <w:tcPr>
            <w:tcW w:w="1461" w:type="dxa"/>
            <w:tcBorders>
              <w:top w:val="nil"/>
              <w:left w:val="nil"/>
              <w:bottom w:val="nil"/>
              <w:right w:val="nil"/>
            </w:tcBorders>
            <w:shd w:val="clear" w:color="auto" w:fill="auto"/>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xml:space="preserve"> 45 </w:t>
            </w:r>
          </w:p>
        </w:tc>
        <w:tc>
          <w:tcPr>
            <w:tcW w:w="1461" w:type="dxa"/>
            <w:tcBorders>
              <w:top w:val="nil"/>
              <w:left w:val="nil"/>
              <w:bottom w:val="nil"/>
              <w:right w:val="nil"/>
            </w:tcBorders>
            <w:shd w:val="clear" w:color="auto" w:fill="auto"/>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xml:space="preserve"> 0 </w:t>
            </w:r>
          </w:p>
        </w:tc>
        <w:tc>
          <w:tcPr>
            <w:tcW w:w="1461" w:type="dxa"/>
            <w:tcBorders>
              <w:top w:val="nil"/>
              <w:left w:val="single" w:sz="8" w:space="0" w:color="808080"/>
              <w:bottom w:val="nil"/>
              <w:right w:val="nil"/>
            </w:tcBorders>
            <w:shd w:val="clear" w:color="auto" w:fill="auto"/>
            <w:noWrap/>
            <w:vAlign w:val="bottom"/>
            <w:hideMark/>
          </w:tcPr>
          <w:p w:rsidR="00F17365" w:rsidRPr="00D74035" w:rsidRDefault="00F17365" w:rsidP="00F17365">
            <w:pPr>
              <w:jc w:val="right"/>
              <w:rPr>
                <w:rFonts w:eastAsia="Times New Roman" w:cs="Arial"/>
                <w:b/>
                <w:bCs/>
                <w:sz w:val="20"/>
              </w:rPr>
            </w:pPr>
            <w:r w:rsidRPr="00D74035">
              <w:rPr>
                <w:rFonts w:eastAsia="Times New Roman" w:cs="Arial"/>
                <w:b/>
                <w:bCs/>
                <w:sz w:val="20"/>
              </w:rPr>
              <w:t xml:space="preserve"> 45 </w:t>
            </w:r>
          </w:p>
        </w:tc>
      </w:tr>
      <w:tr w:rsidR="00F17365" w:rsidRPr="00D74035" w:rsidTr="00F17365">
        <w:trPr>
          <w:trHeight w:val="275"/>
        </w:trPr>
        <w:tc>
          <w:tcPr>
            <w:tcW w:w="2556" w:type="dxa"/>
            <w:tcBorders>
              <w:top w:val="single" w:sz="8" w:space="0" w:color="808080"/>
              <w:left w:val="nil"/>
              <w:bottom w:val="single" w:sz="8" w:space="0" w:color="808080"/>
              <w:right w:val="nil"/>
            </w:tcBorders>
            <w:shd w:val="clear" w:color="auto" w:fill="auto"/>
            <w:noWrap/>
            <w:vAlign w:val="center"/>
            <w:hideMark/>
          </w:tcPr>
          <w:p w:rsidR="00F17365" w:rsidRPr="00D74035" w:rsidRDefault="00F17365" w:rsidP="00F17365">
            <w:pPr>
              <w:rPr>
                <w:rFonts w:eastAsia="Times New Roman" w:cs="Arial"/>
                <w:b/>
                <w:bCs/>
                <w:color w:val="000000"/>
                <w:sz w:val="20"/>
              </w:rPr>
            </w:pPr>
            <w:r w:rsidRPr="00D74035">
              <w:rPr>
                <w:rFonts w:eastAsia="Times New Roman" w:cs="Arial"/>
                <w:b/>
                <w:bCs/>
                <w:color w:val="000000"/>
                <w:sz w:val="20"/>
              </w:rPr>
              <w:t>Total Financial Assets</w:t>
            </w:r>
          </w:p>
        </w:tc>
        <w:tc>
          <w:tcPr>
            <w:tcW w:w="1655" w:type="dxa"/>
            <w:tcBorders>
              <w:top w:val="single" w:sz="8" w:space="0" w:color="808080"/>
              <w:left w:val="nil"/>
              <w:bottom w:val="single" w:sz="8" w:space="0" w:color="808080"/>
              <w:right w:val="nil"/>
            </w:tcBorders>
            <w:shd w:val="clear" w:color="auto" w:fill="auto"/>
            <w:noWrap/>
            <w:vAlign w:val="bottom"/>
            <w:hideMark/>
          </w:tcPr>
          <w:p w:rsidR="00F17365" w:rsidRPr="00D74035" w:rsidRDefault="00F17365" w:rsidP="00F17365">
            <w:pPr>
              <w:jc w:val="right"/>
              <w:rPr>
                <w:rFonts w:eastAsia="Times New Roman" w:cs="Arial"/>
                <w:b/>
                <w:bCs/>
                <w:sz w:val="20"/>
              </w:rPr>
            </w:pPr>
            <w:r w:rsidRPr="00D74035">
              <w:rPr>
                <w:rFonts w:eastAsia="Times New Roman" w:cs="Arial"/>
                <w:b/>
                <w:bCs/>
                <w:sz w:val="20"/>
              </w:rPr>
              <w:t xml:space="preserve"> 0 </w:t>
            </w:r>
          </w:p>
        </w:tc>
        <w:tc>
          <w:tcPr>
            <w:tcW w:w="1422" w:type="dxa"/>
            <w:tcBorders>
              <w:top w:val="single" w:sz="8" w:space="0" w:color="808080"/>
              <w:left w:val="nil"/>
              <w:bottom w:val="single" w:sz="8" w:space="0" w:color="808080"/>
              <w:right w:val="nil"/>
            </w:tcBorders>
            <w:shd w:val="clear" w:color="auto" w:fill="auto"/>
            <w:noWrap/>
            <w:vAlign w:val="bottom"/>
            <w:hideMark/>
          </w:tcPr>
          <w:p w:rsidR="00F17365" w:rsidRPr="00D74035" w:rsidRDefault="00F17365" w:rsidP="00F17365">
            <w:pPr>
              <w:jc w:val="right"/>
              <w:rPr>
                <w:rFonts w:eastAsia="Times New Roman" w:cs="Arial"/>
                <w:b/>
                <w:bCs/>
                <w:sz w:val="20"/>
              </w:rPr>
            </w:pPr>
            <w:r w:rsidRPr="00D74035">
              <w:rPr>
                <w:rFonts w:eastAsia="Times New Roman" w:cs="Arial"/>
                <w:b/>
                <w:bCs/>
                <w:sz w:val="20"/>
              </w:rPr>
              <w:t xml:space="preserve">19 219 </w:t>
            </w:r>
          </w:p>
        </w:tc>
        <w:tc>
          <w:tcPr>
            <w:tcW w:w="1461" w:type="dxa"/>
            <w:tcBorders>
              <w:top w:val="single" w:sz="8" w:space="0" w:color="808080"/>
              <w:left w:val="nil"/>
              <w:bottom w:val="single" w:sz="8" w:space="0" w:color="808080"/>
              <w:right w:val="nil"/>
            </w:tcBorders>
            <w:shd w:val="clear" w:color="auto" w:fill="auto"/>
            <w:noWrap/>
            <w:vAlign w:val="bottom"/>
            <w:hideMark/>
          </w:tcPr>
          <w:p w:rsidR="00F17365" w:rsidRPr="00D74035" w:rsidRDefault="00F17365" w:rsidP="00F17365">
            <w:pPr>
              <w:jc w:val="right"/>
              <w:rPr>
                <w:rFonts w:eastAsia="Times New Roman" w:cs="Arial"/>
                <w:b/>
                <w:bCs/>
                <w:sz w:val="20"/>
              </w:rPr>
            </w:pPr>
            <w:r w:rsidRPr="00D74035">
              <w:rPr>
                <w:rFonts w:eastAsia="Times New Roman" w:cs="Arial"/>
                <w:b/>
                <w:bCs/>
                <w:sz w:val="20"/>
              </w:rPr>
              <w:t xml:space="preserve"> 410 </w:t>
            </w:r>
          </w:p>
        </w:tc>
        <w:tc>
          <w:tcPr>
            <w:tcW w:w="1461" w:type="dxa"/>
            <w:tcBorders>
              <w:top w:val="single" w:sz="8" w:space="0" w:color="808080"/>
              <w:left w:val="nil"/>
              <w:bottom w:val="single" w:sz="8" w:space="0" w:color="808080"/>
              <w:right w:val="nil"/>
            </w:tcBorders>
            <w:shd w:val="clear" w:color="auto" w:fill="auto"/>
            <w:noWrap/>
            <w:vAlign w:val="bottom"/>
            <w:hideMark/>
          </w:tcPr>
          <w:p w:rsidR="00F17365" w:rsidRPr="00D74035" w:rsidRDefault="00F17365" w:rsidP="00F17365">
            <w:pPr>
              <w:jc w:val="right"/>
              <w:rPr>
                <w:rFonts w:eastAsia="Times New Roman" w:cs="Arial"/>
                <w:b/>
                <w:bCs/>
                <w:sz w:val="20"/>
              </w:rPr>
            </w:pPr>
            <w:r w:rsidRPr="00D74035">
              <w:rPr>
                <w:rFonts w:eastAsia="Times New Roman" w:cs="Arial"/>
                <w:b/>
                <w:bCs/>
                <w:sz w:val="20"/>
              </w:rPr>
              <w:t xml:space="preserve"> 0 </w:t>
            </w:r>
          </w:p>
        </w:tc>
        <w:tc>
          <w:tcPr>
            <w:tcW w:w="1461" w:type="dxa"/>
            <w:tcBorders>
              <w:top w:val="single" w:sz="8" w:space="0" w:color="808080"/>
              <w:left w:val="single" w:sz="8" w:space="0" w:color="808080"/>
              <w:bottom w:val="single" w:sz="8" w:space="0" w:color="808080"/>
              <w:right w:val="nil"/>
            </w:tcBorders>
            <w:shd w:val="clear" w:color="auto" w:fill="auto"/>
            <w:noWrap/>
            <w:vAlign w:val="bottom"/>
            <w:hideMark/>
          </w:tcPr>
          <w:p w:rsidR="00F17365" w:rsidRPr="00D74035" w:rsidRDefault="00F17365" w:rsidP="00F17365">
            <w:pPr>
              <w:jc w:val="right"/>
              <w:rPr>
                <w:rFonts w:eastAsia="Times New Roman" w:cs="Arial"/>
                <w:b/>
                <w:bCs/>
                <w:sz w:val="20"/>
              </w:rPr>
            </w:pPr>
            <w:r w:rsidRPr="00D74035">
              <w:rPr>
                <w:rFonts w:eastAsia="Times New Roman" w:cs="Arial"/>
                <w:b/>
                <w:bCs/>
                <w:sz w:val="20"/>
              </w:rPr>
              <w:t xml:space="preserve">19 629 </w:t>
            </w:r>
          </w:p>
        </w:tc>
      </w:tr>
      <w:tr w:rsidR="00F17365" w:rsidRPr="00D74035" w:rsidTr="00F06502">
        <w:trPr>
          <w:trHeight w:val="510"/>
        </w:trPr>
        <w:tc>
          <w:tcPr>
            <w:tcW w:w="2556" w:type="dxa"/>
            <w:tcBorders>
              <w:top w:val="nil"/>
              <w:left w:val="nil"/>
              <w:bottom w:val="nil"/>
              <w:right w:val="nil"/>
            </w:tcBorders>
            <w:shd w:val="clear" w:color="auto" w:fill="auto"/>
            <w:noWrap/>
            <w:vAlign w:val="bottom"/>
            <w:hideMark/>
          </w:tcPr>
          <w:p w:rsidR="00F17365" w:rsidRPr="00D74035" w:rsidRDefault="00F17365" w:rsidP="00F06502">
            <w:pPr>
              <w:rPr>
                <w:rFonts w:eastAsia="Times New Roman" w:cs="Arial"/>
                <w:color w:val="000000"/>
                <w:sz w:val="20"/>
              </w:rPr>
            </w:pPr>
            <w:r w:rsidRPr="00D74035">
              <w:rPr>
                <w:rFonts w:eastAsia="Times New Roman" w:cs="Arial"/>
                <w:color w:val="000000"/>
                <w:sz w:val="20"/>
              </w:rPr>
              <w:t>Deposits held</w:t>
            </w:r>
          </w:p>
        </w:tc>
        <w:tc>
          <w:tcPr>
            <w:tcW w:w="1655" w:type="dxa"/>
            <w:tcBorders>
              <w:top w:val="nil"/>
              <w:left w:val="nil"/>
              <w:bottom w:val="nil"/>
              <w:right w:val="nil"/>
            </w:tcBorders>
            <w:shd w:val="clear" w:color="auto" w:fill="auto"/>
            <w:noWrap/>
            <w:vAlign w:val="bottom"/>
            <w:hideMark/>
          </w:tcPr>
          <w:p w:rsidR="00F17365" w:rsidRPr="00D74035" w:rsidRDefault="00F17365" w:rsidP="00F06502">
            <w:pPr>
              <w:jc w:val="right"/>
              <w:rPr>
                <w:rFonts w:eastAsia="Times New Roman" w:cs="Arial"/>
                <w:sz w:val="20"/>
              </w:rPr>
            </w:pPr>
            <w:r w:rsidRPr="00D74035">
              <w:rPr>
                <w:rFonts w:eastAsia="Times New Roman" w:cs="Arial"/>
                <w:sz w:val="20"/>
              </w:rPr>
              <w:t xml:space="preserve"> 0 </w:t>
            </w:r>
          </w:p>
        </w:tc>
        <w:tc>
          <w:tcPr>
            <w:tcW w:w="1422" w:type="dxa"/>
            <w:tcBorders>
              <w:top w:val="nil"/>
              <w:left w:val="nil"/>
              <w:bottom w:val="nil"/>
              <w:right w:val="nil"/>
            </w:tcBorders>
            <w:shd w:val="clear" w:color="auto" w:fill="auto"/>
            <w:noWrap/>
            <w:vAlign w:val="bottom"/>
            <w:hideMark/>
          </w:tcPr>
          <w:p w:rsidR="00F17365" w:rsidRPr="00D74035" w:rsidRDefault="00F17365" w:rsidP="00F06502">
            <w:pPr>
              <w:jc w:val="right"/>
              <w:rPr>
                <w:rFonts w:eastAsia="Times New Roman" w:cs="Arial"/>
                <w:sz w:val="20"/>
              </w:rPr>
            </w:pPr>
            <w:r w:rsidRPr="00D74035">
              <w:rPr>
                <w:rFonts w:eastAsia="Times New Roman" w:cs="Arial"/>
                <w:sz w:val="20"/>
              </w:rPr>
              <w:t xml:space="preserve">3 764 </w:t>
            </w:r>
          </w:p>
        </w:tc>
        <w:tc>
          <w:tcPr>
            <w:tcW w:w="1461" w:type="dxa"/>
            <w:tcBorders>
              <w:top w:val="nil"/>
              <w:left w:val="nil"/>
              <w:bottom w:val="nil"/>
              <w:right w:val="nil"/>
            </w:tcBorders>
            <w:shd w:val="clear" w:color="auto" w:fill="auto"/>
            <w:noWrap/>
            <w:vAlign w:val="bottom"/>
            <w:hideMark/>
          </w:tcPr>
          <w:p w:rsidR="00F17365" w:rsidRPr="00D74035" w:rsidRDefault="00F17365" w:rsidP="00F06502">
            <w:pPr>
              <w:jc w:val="right"/>
              <w:rPr>
                <w:rFonts w:eastAsia="Times New Roman" w:cs="Arial"/>
                <w:sz w:val="20"/>
              </w:rPr>
            </w:pPr>
            <w:r w:rsidRPr="00D74035">
              <w:rPr>
                <w:rFonts w:eastAsia="Times New Roman" w:cs="Arial"/>
                <w:sz w:val="20"/>
              </w:rPr>
              <w:t xml:space="preserve"> 0 </w:t>
            </w:r>
          </w:p>
        </w:tc>
        <w:tc>
          <w:tcPr>
            <w:tcW w:w="1461" w:type="dxa"/>
            <w:tcBorders>
              <w:top w:val="nil"/>
              <w:left w:val="nil"/>
              <w:bottom w:val="nil"/>
              <w:right w:val="nil"/>
            </w:tcBorders>
            <w:shd w:val="clear" w:color="auto" w:fill="auto"/>
            <w:noWrap/>
            <w:vAlign w:val="bottom"/>
            <w:hideMark/>
          </w:tcPr>
          <w:p w:rsidR="00F17365" w:rsidRPr="00D74035" w:rsidRDefault="00F17365" w:rsidP="00F06502">
            <w:pPr>
              <w:jc w:val="right"/>
              <w:rPr>
                <w:rFonts w:eastAsia="Times New Roman" w:cs="Arial"/>
                <w:sz w:val="20"/>
              </w:rPr>
            </w:pPr>
            <w:r w:rsidRPr="00D74035">
              <w:rPr>
                <w:rFonts w:eastAsia="Times New Roman" w:cs="Arial"/>
                <w:sz w:val="20"/>
              </w:rPr>
              <w:t xml:space="preserve"> 0 </w:t>
            </w:r>
          </w:p>
        </w:tc>
        <w:tc>
          <w:tcPr>
            <w:tcW w:w="1461" w:type="dxa"/>
            <w:tcBorders>
              <w:top w:val="nil"/>
              <w:left w:val="single" w:sz="8" w:space="0" w:color="808080"/>
              <w:bottom w:val="nil"/>
              <w:right w:val="nil"/>
            </w:tcBorders>
            <w:shd w:val="clear" w:color="auto" w:fill="auto"/>
            <w:noWrap/>
            <w:vAlign w:val="bottom"/>
            <w:hideMark/>
          </w:tcPr>
          <w:p w:rsidR="00F17365" w:rsidRPr="00D74035" w:rsidRDefault="00F17365" w:rsidP="00F06502">
            <w:pPr>
              <w:jc w:val="right"/>
              <w:rPr>
                <w:rFonts w:eastAsia="Times New Roman" w:cs="Arial"/>
                <w:b/>
                <w:bCs/>
                <w:sz w:val="20"/>
              </w:rPr>
            </w:pPr>
            <w:r w:rsidRPr="00D74035">
              <w:rPr>
                <w:rFonts w:eastAsia="Times New Roman" w:cs="Arial"/>
                <w:b/>
                <w:bCs/>
                <w:sz w:val="20"/>
              </w:rPr>
              <w:t xml:space="preserve">3 764 </w:t>
            </w:r>
          </w:p>
        </w:tc>
      </w:tr>
      <w:tr w:rsidR="00F17365" w:rsidRPr="00D74035" w:rsidTr="00F17365">
        <w:trPr>
          <w:trHeight w:val="260"/>
        </w:trPr>
        <w:tc>
          <w:tcPr>
            <w:tcW w:w="2556" w:type="dxa"/>
            <w:tcBorders>
              <w:top w:val="nil"/>
              <w:left w:val="nil"/>
              <w:bottom w:val="nil"/>
              <w:right w:val="nil"/>
            </w:tcBorders>
            <w:shd w:val="clear" w:color="auto" w:fill="auto"/>
            <w:noWrap/>
            <w:vAlign w:val="center"/>
            <w:hideMark/>
          </w:tcPr>
          <w:p w:rsidR="00F17365" w:rsidRPr="00D74035" w:rsidRDefault="00F17365" w:rsidP="00F17365">
            <w:pPr>
              <w:rPr>
                <w:rFonts w:eastAsia="Times New Roman" w:cs="Arial"/>
                <w:color w:val="000000"/>
                <w:sz w:val="20"/>
              </w:rPr>
            </w:pPr>
            <w:r w:rsidRPr="00D74035">
              <w:rPr>
                <w:rFonts w:eastAsia="Times New Roman" w:cs="Arial"/>
                <w:color w:val="000000"/>
                <w:sz w:val="20"/>
              </w:rPr>
              <w:t>Payables</w:t>
            </w:r>
          </w:p>
        </w:tc>
        <w:tc>
          <w:tcPr>
            <w:tcW w:w="1655" w:type="dxa"/>
            <w:tcBorders>
              <w:top w:val="nil"/>
              <w:left w:val="nil"/>
              <w:bottom w:val="nil"/>
              <w:right w:val="nil"/>
            </w:tcBorders>
            <w:shd w:val="clear" w:color="auto" w:fill="auto"/>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xml:space="preserve"> 0 </w:t>
            </w:r>
          </w:p>
        </w:tc>
        <w:tc>
          <w:tcPr>
            <w:tcW w:w="1422" w:type="dxa"/>
            <w:tcBorders>
              <w:top w:val="nil"/>
              <w:left w:val="nil"/>
              <w:bottom w:val="nil"/>
              <w:right w:val="nil"/>
            </w:tcBorders>
            <w:shd w:val="clear" w:color="auto" w:fill="auto"/>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xml:space="preserve">1 301 </w:t>
            </w:r>
          </w:p>
        </w:tc>
        <w:tc>
          <w:tcPr>
            <w:tcW w:w="1461" w:type="dxa"/>
            <w:tcBorders>
              <w:top w:val="nil"/>
              <w:left w:val="nil"/>
              <w:bottom w:val="nil"/>
              <w:right w:val="nil"/>
            </w:tcBorders>
            <w:shd w:val="clear" w:color="auto" w:fill="auto"/>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xml:space="preserve"> 0 </w:t>
            </w:r>
          </w:p>
        </w:tc>
        <w:tc>
          <w:tcPr>
            <w:tcW w:w="1461" w:type="dxa"/>
            <w:tcBorders>
              <w:top w:val="nil"/>
              <w:left w:val="nil"/>
              <w:bottom w:val="nil"/>
              <w:right w:val="nil"/>
            </w:tcBorders>
            <w:shd w:val="clear" w:color="auto" w:fill="auto"/>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xml:space="preserve"> 0 </w:t>
            </w:r>
          </w:p>
        </w:tc>
        <w:tc>
          <w:tcPr>
            <w:tcW w:w="1461" w:type="dxa"/>
            <w:tcBorders>
              <w:top w:val="nil"/>
              <w:left w:val="single" w:sz="8" w:space="0" w:color="808080"/>
              <w:bottom w:val="nil"/>
              <w:right w:val="nil"/>
            </w:tcBorders>
            <w:shd w:val="clear" w:color="auto" w:fill="auto"/>
            <w:noWrap/>
            <w:vAlign w:val="bottom"/>
            <w:hideMark/>
          </w:tcPr>
          <w:p w:rsidR="00F17365" w:rsidRPr="00D74035" w:rsidRDefault="00F17365" w:rsidP="00F17365">
            <w:pPr>
              <w:jc w:val="right"/>
              <w:rPr>
                <w:rFonts w:eastAsia="Times New Roman" w:cs="Arial"/>
                <w:b/>
                <w:bCs/>
                <w:sz w:val="20"/>
              </w:rPr>
            </w:pPr>
            <w:r w:rsidRPr="00D74035">
              <w:rPr>
                <w:rFonts w:eastAsia="Times New Roman" w:cs="Arial"/>
                <w:b/>
                <w:bCs/>
                <w:sz w:val="20"/>
              </w:rPr>
              <w:t xml:space="preserve">1 301 </w:t>
            </w:r>
          </w:p>
        </w:tc>
      </w:tr>
      <w:tr w:rsidR="00F17365" w:rsidRPr="00D74035" w:rsidTr="00F17365">
        <w:trPr>
          <w:trHeight w:val="275"/>
        </w:trPr>
        <w:tc>
          <w:tcPr>
            <w:tcW w:w="2556" w:type="dxa"/>
            <w:tcBorders>
              <w:top w:val="nil"/>
              <w:left w:val="nil"/>
              <w:bottom w:val="nil"/>
              <w:right w:val="nil"/>
            </w:tcBorders>
            <w:shd w:val="clear" w:color="auto" w:fill="auto"/>
            <w:noWrap/>
            <w:vAlign w:val="center"/>
            <w:hideMark/>
          </w:tcPr>
          <w:p w:rsidR="00F17365" w:rsidRPr="00D74035" w:rsidRDefault="00F17365" w:rsidP="00F17365">
            <w:pPr>
              <w:rPr>
                <w:rFonts w:eastAsia="Times New Roman" w:cs="Arial"/>
                <w:color w:val="000000"/>
                <w:sz w:val="20"/>
              </w:rPr>
            </w:pPr>
            <w:r w:rsidRPr="00D74035">
              <w:rPr>
                <w:rFonts w:eastAsia="Times New Roman" w:cs="Arial"/>
                <w:color w:val="000000"/>
                <w:sz w:val="20"/>
              </w:rPr>
              <w:t>Finance Lease Liabilities</w:t>
            </w:r>
          </w:p>
        </w:tc>
        <w:tc>
          <w:tcPr>
            <w:tcW w:w="1655" w:type="dxa"/>
            <w:tcBorders>
              <w:top w:val="nil"/>
              <w:left w:val="nil"/>
              <w:bottom w:val="nil"/>
              <w:right w:val="nil"/>
            </w:tcBorders>
            <w:shd w:val="clear" w:color="auto" w:fill="auto"/>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xml:space="preserve"> 0 </w:t>
            </w:r>
          </w:p>
        </w:tc>
        <w:tc>
          <w:tcPr>
            <w:tcW w:w="1422" w:type="dxa"/>
            <w:tcBorders>
              <w:top w:val="nil"/>
              <w:left w:val="nil"/>
              <w:bottom w:val="nil"/>
              <w:right w:val="nil"/>
            </w:tcBorders>
            <w:shd w:val="clear" w:color="auto" w:fill="auto"/>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xml:space="preserve"> 0 </w:t>
            </w:r>
          </w:p>
        </w:tc>
        <w:tc>
          <w:tcPr>
            <w:tcW w:w="1461" w:type="dxa"/>
            <w:tcBorders>
              <w:top w:val="nil"/>
              <w:left w:val="nil"/>
              <w:bottom w:val="nil"/>
              <w:right w:val="nil"/>
            </w:tcBorders>
            <w:shd w:val="clear" w:color="auto" w:fill="auto"/>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xml:space="preserve"> 0 </w:t>
            </w:r>
          </w:p>
        </w:tc>
        <w:tc>
          <w:tcPr>
            <w:tcW w:w="1461" w:type="dxa"/>
            <w:tcBorders>
              <w:top w:val="nil"/>
              <w:left w:val="nil"/>
              <w:bottom w:val="nil"/>
              <w:right w:val="nil"/>
            </w:tcBorders>
            <w:shd w:val="clear" w:color="auto" w:fill="auto"/>
            <w:noWrap/>
            <w:vAlign w:val="bottom"/>
            <w:hideMark/>
          </w:tcPr>
          <w:p w:rsidR="00F17365" w:rsidRPr="00D74035" w:rsidRDefault="00F17365" w:rsidP="00F17365">
            <w:pPr>
              <w:jc w:val="right"/>
              <w:rPr>
                <w:rFonts w:eastAsia="Times New Roman" w:cs="Arial"/>
                <w:sz w:val="20"/>
              </w:rPr>
            </w:pPr>
            <w:r w:rsidRPr="00D74035">
              <w:rPr>
                <w:rFonts w:eastAsia="Times New Roman" w:cs="Arial"/>
                <w:sz w:val="20"/>
              </w:rPr>
              <w:t xml:space="preserve"> 583 </w:t>
            </w:r>
          </w:p>
        </w:tc>
        <w:tc>
          <w:tcPr>
            <w:tcW w:w="1461" w:type="dxa"/>
            <w:tcBorders>
              <w:top w:val="nil"/>
              <w:left w:val="single" w:sz="8" w:space="0" w:color="808080"/>
              <w:bottom w:val="nil"/>
              <w:right w:val="nil"/>
            </w:tcBorders>
            <w:shd w:val="clear" w:color="auto" w:fill="auto"/>
            <w:noWrap/>
            <w:vAlign w:val="bottom"/>
            <w:hideMark/>
          </w:tcPr>
          <w:p w:rsidR="00F17365" w:rsidRPr="00D74035" w:rsidRDefault="00F17365" w:rsidP="00F17365">
            <w:pPr>
              <w:jc w:val="right"/>
              <w:rPr>
                <w:rFonts w:eastAsia="Times New Roman" w:cs="Arial"/>
                <w:b/>
                <w:bCs/>
                <w:sz w:val="20"/>
              </w:rPr>
            </w:pPr>
            <w:r w:rsidRPr="00D74035">
              <w:rPr>
                <w:rFonts w:eastAsia="Times New Roman" w:cs="Arial"/>
                <w:b/>
                <w:bCs/>
                <w:sz w:val="20"/>
              </w:rPr>
              <w:t xml:space="preserve"> 583 </w:t>
            </w:r>
          </w:p>
        </w:tc>
      </w:tr>
      <w:tr w:rsidR="00F17365" w:rsidRPr="00D74035" w:rsidTr="00F17365">
        <w:trPr>
          <w:trHeight w:val="275"/>
        </w:trPr>
        <w:tc>
          <w:tcPr>
            <w:tcW w:w="2556" w:type="dxa"/>
            <w:tcBorders>
              <w:top w:val="single" w:sz="8" w:space="0" w:color="808080"/>
              <w:left w:val="nil"/>
              <w:bottom w:val="single" w:sz="8" w:space="0" w:color="808080"/>
              <w:right w:val="nil"/>
            </w:tcBorders>
            <w:shd w:val="clear" w:color="auto" w:fill="auto"/>
            <w:noWrap/>
            <w:vAlign w:val="center"/>
            <w:hideMark/>
          </w:tcPr>
          <w:p w:rsidR="00F17365" w:rsidRPr="00D74035" w:rsidRDefault="00F17365" w:rsidP="00F17365">
            <w:pPr>
              <w:rPr>
                <w:rFonts w:eastAsia="Times New Roman" w:cs="Arial"/>
                <w:b/>
                <w:bCs/>
                <w:color w:val="000000"/>
                <w:sz w:val="20"/>
              </w:rPr>
            </w:pPr>
            <w:r w:rsidRPr="00D74035">
              <w:rPr>
                <w:rFonts w:eastAsia="Times New Roman" w:cs="Arial"/>
                <w:b/>
                <w:bCs/>
                <w:color w:val="000000"/>
                <w:sz w:val="20"/>
              </w:rPr>
              <w:t>Total Financial Liabilities</w:t>
            </w:r>
          </w:p>
        </w:tc>
        <w:tc>
          <w:tcPr>
            <w:tcW w:w="1655" w:type="dxa"/>
            <w:tcBorders>
              <w:top w:val="single" w:sz="8" w:space="0" w:color="808080"/>
              <w:left w:val="nil"/>
              <w:bottom w:val="single" w:sz="8" w:space="0" w:color="808080"/>
              <w:right w:val="nil"/>
            </w:tcBorders>
            <w:shd w:val="clear" w:color="auto" w:fill="auto"/>
            <w:noWrap/>
            <w:vAlign w:val="bottom"/>
            <w:hideMark/>
          </w:tcPr>
          <w:p w:rsidR="00F17365" w:rsidRPr="00D74035" w:rsidRDefault="00F17365" w:rsidP="00F17365">
            <w:pPr>
              <w:jc w:val="right"/>
              <w:rPr>
                <w:rFonts w:eastAsia="Times New Roman" w:cs="Arial"/>
                <w:b/>
                <w:bCs/>
                <w:sz w:val="20"/>
              </w:rPr>
            </w:pPr>
            <w:r w:rsidRPr="00D74035">
              <w:rPr>
                <w:rFonts w:eastAsia="Times New Roman" w:cs="Arial"/>
                <w:b/>
                <w:bCs/>
                <w:sz w:val="20"/>
              </w:rPr>
              <w:t xml:space="preserve"> 0 </w:t>
            </w:r>
          </w:p>
        </w:tc>
        <w:tc>
          <w:tcPr>
            <w:tcW w:w="1422" w:type="dxa"/>
            <w:tcBorders>
              <w:top w:val="single" w:sz="8" w:space="0" w:color="808080"/>
              <w:left w:val="nil"/>
              <w:bottom w:val="single" w:sz="8" w:space="0" w:color="808080"/>
              <w:right w:val="nil"/>
            </w:tcBorders>
            <w:shd w:val="clear" w:color="auto" w:fill="auto"/>
            <w:noWrap/>
            <w:vAlign w:val="bottom"/>
            <w:hideMark/>
          </w:tcPr>
          <w:p w:rsidR="00F17365" w:rsidRPr="00D74035" w:rsidRDefault="00F17365" w:rsidP="00F17365">
            <w:pPr>
              <w:jc w:val="right"/>
              <w:rPr>
                <w:rFonts w:eastAsia="Times New Roman" w:cs="Arial"/>
                <w:b/>
                <w:bCs/>
                <w:sz w:val="20"/>
              </w:rPr>
            </w:pPr>
            <w:r w:rsidRPr="00D74035">
              <w:rPr>
                <w:rFonts w:eastAsia="Times New Roman" w:cs="Arial"/>
                <w:b/>
                <w:bCs/>
                <w:sz w:val="20"/>
              </w:rPr>
              <w:t xml:space="preserve">5 065 </w:t>
            </w:r>
          </w:p>
        </w:tc>
        <w:tc>
          <w:tcPr>
            <w:tcW w:w="1461" w:type="dxa"/>
            <w:tcBorders>
              <w:top w:val="single" w:sz="8" w:space="0" w:color="808080"/>
              <w:left w:val="nil"/>
              <w:bottom w:val="single" w:sz="8" w:space="0" w:color="808080"/>
              <w:right w:val="nil"/>
            </w:tcBorders>
            <w:shd w:val="clear" w:color="auto" w:fill="auto"/>
            <w:noWrap/>
            <w:vAlign w:val="bottom"/>
            <w:hideMark/>
          </w:tcPr>
          <w:p w:rsidR="00F17365" w:rsidRPr="00D74035" w:rsidRDefault="00F17365" w:rsidP="00F17365">
            <w:pPr>
              <w:jc w:val="right"/>
              <w:rPr>
                <w:rFonts w:eastAsia="Times New Roman" w:cs="Arial"/>
                <w:b/>
                <w:bCs/>
                <w:sz w:val="20"/>
              </w:rPr>
            </w:pPr>
            <w:r w:rsidRPr="00D74035">
              <w:rPr>
                <w:rFonts w:eastAsia="Times New Roman" w:cs="Arial"/>
                <w:b/>
                <w:bCs/>
                <w:sz w:val="20"/>
              </w:rPr>
              <w:t xml:space="preserve"> 0 </w:t>
            </w:r>
          </w:p>
        </w:tc>
        <w:tc>
          <w:tcPr>
            <w:tcW w:w="1461" w:type="dxa"/>
            <w:tcBorders>
              <w:top w:val="single" w:sz="8" w:space="0" w:color="808080"/>
              <w:left w:val="nil"/>
              <w:bottom w:val="single" w:sz="8" w:space="0" w:color="808080"/>
              <w:right w:val="nil"/>
            </w:tcBorders>
            <w:shd w:val="clear" w:color="auto" w:fill="auto"/>
            <w:noWrap/>
            <w:vAlign w:val="bottom"/>
            <w:hideMark/>
          </w:tcPr>
          <w:p w:rsidR="00F17365" w:rsidRPr="00D74035" w:rsidRDefault="00F17365" w:rsidP="00F17365">
            <w:pPr>
              <w:jc w:val="right"/>
              <w:rPr>
                <w:rFonts w:eastAsia="Times New Roman" w:cs="Arial"/>
                <w:b/>
                <w:bCs/>
                <w:sz w:val="20"/>
              </w:rPr>
            </w:pPr>
            <w:r w:rsidRPr="00D74035">
              <w:rPr>
                <w:rFonts w:eastAsia="Times New Roman" w:cs="Arial"/>
                <w:b/>
                <w:bCs/>
                <w:sz w:val="20"/>
              </w:rPr>
              <w:t xml:space="preserve"> 583 </w:t>
            </w:r>
          </w:p>
        </w:tc>
        <w:tc>
          <w:tcPr>
            <w:tcW w:w="1461" w:type="dxa"/>
            <w:tcBorders>
              <w:top w:val="single" w:sz="8" w:space="0" w:color="808080"/>
              <w:left w:val="single" w:sz="8" w:space="0" w:color="808080"/>
              <w:bottom w:val="single" w:sz="8" w:space="0" w:color="808080"/>
              <w:right w:val="nil"/>
            </w:tcBorders>
            <w:shd w:val="clear" w:color="auto" w:fill="auto"/>
            <w:noWrap/>
            <w:vAlign w:val="bottom"/>
            <w:hideMark/>
          </w:tcPr>
          <w:p w:rsidR="00F17365" w:rsidRPr="00D74035" w:rsidRDefault="00F17365" w:rsidP="00F17365">
            <w:pPr>
              <w:jc w:val="right"/>
              <w:rPr>
                <w:rFonts w:eastAsia="Times New Roman" w:cs="Arial"/>
                <w:b/>
                <w:bCs/>
                <w:sz w:val="20"/>
              </w:rPr>
            </w:pPr>
            <w:r w:rsidRPr="00D74035">
              <w:rPr>
                <w:rFonts w:eastAsia="Times New Roman" w:cs="Arial"/>
                <w:b/>
                <w:bCs/>
                <w:sz w:val="20"/>
              </w:rPr>
              <w:t xml:space="preserve">5 648 </w:t>
            </w:r>
          </w:p>
        </w:tc>
      </w:tr>
    </w:tbl>
    <w:p w:rsidR="00F17365" w:rsidRPr="00F06502" w:rsidRDefault="00F06502" w:rsidP="00F06502">
      <w:pPr>
        <w:spacing w:after="200"/>
        <w:rPr>
          <w:b/>
          <w:sz w:val="18"/>
          <w:szCs w:val="18"/>
        </w:rPr>
      </w:pPr>
      <w:r w:rsidRPr="00F06502">
        <w:rPr>
          <w:sz w:val="18"/>
          <w:szCs w:val="18"/>
        </w:rPr>
        <w:t>(1</w:t>
      </w:r>
      <w:r>
        <w:rPr>
          <w:sz w:val="18"/>
          <w:szCs w:val="18"/>
        </w:rPr>
        <w:t xml:space="preserve">) </w:t>
      </w:r>
      <w:r w:rsidR="00F17365" w:rsidRPr="00F06502">
        <w:rPr>
          <w:sz w:val="18"/>
          <w:szCs w:val="18"/>
        </w:rPr>
        <w:t>Total amounts disclosed here exclude statutory amounts.</w:t>
      </w:r>
      <w:r w:rsidR="00F17365" w:rsidRPr="00F06502">
        <w:rPr>
          <w:b/>
          <w:sz w:val="18"/>
          <w:szCs w:val="18"/>
        </w:rPr>
        <w:t xml:space="preserve"> </w:t>
      </w:r>
    </w:p>
    <w:p w:rsidR="00F06502" w:rsidRPr="00F06502" w:rsidRDefault="00F06502" w:rsidP="00F06502">
      <w:pPr>
        <w:spacing w:after="200"/>
        <w:rPr>
          <w:b/>
          <w:sz w:val="18"/>
          <w:szCs w:val="18"/>
        </w:rPr>
      </w:pPr>
      <w:r w:rsidRPr="001D7FA7">
        <w:rPr>
          <w:rFonts w:eastAsia="Times New Roman" w:cs="Arial"/>
          <w:b/>
          <w:bCs/>
        </w:rPr>
        <w:t xml:space="preserve">2014-15 </w:t>
      </w:r>
      <w:proofErr w:type="gramStart"/>
      <w:r w:rsidRPr="001D7FA7">
        <w:rPr>
          <w:rFonts w:eastAsia="Times New Roman" w:cs="Arial"/>
          <w:b/>
          <w:bCs/>
        </w:rPr>
        <w:t>Categorisation</w:t>
      </w:r>
      <w:proofErr w:type="gramEnd"/>
      <w:r w:rsidRPr="001D7FA7">
        <w:rPr>
          <w:rFonts w:eastAsia="Times New Roman" w:cs="Arial"/>
          <w:b/>
          <w:bCs/>
        </w:rPr>
        <w:t xml:space="preserve"> of Financial Instruments</w:t>
      </w:r>
    </w:p>
    <w:tbl>
      <w:tblPr>
        <w:tblW w:w="10044" w:type="dxa"/>
        <w:tblInd w:w="108" w:type="dxa"/>
        <w:tblLook w:val="04A0" w:firstRow="1" w:lastRow="0" w:firstColumn="1" w:lastColumn="0" w:noHBand="0" w:noVBand="1"/>
        <w:tblDescription w:val="Previous financial year categorisation of financial instruments in $'000 for held for trading, designated at fair value, financial assets - loans and receivables, financial liabilities - amortised cost, and total."/>
      </w:tblPr>
      <w:tblGrid>
        <w:gridCol w:w="2556"/>
        <w:gridCol w:w="8"/>
        <w:gridCol w:w="1647"/>
        <w:gridCol w:w="12"/>
        <w:gridCol w:w="1410"/>
        <w:gridCol w:w="16"/>
        <w:gridCol w:w="1445"/>
        <w:gridCol w:w="20"/>
        <w:gridCol w:w="1441"/>
        <w:gridCol w:w="24"/>
        <w:gridCol w:w="1437"/>
        <w:gridCol w:w="28"/>
      </w:tblGrid>
      <w:tr w:rsidR="00F06502" w:rsidRPr="00D74035" w:rsidTr="00F06502">
        <w:trPr>
          <w:gridAfter w:val="1"/>
          <w:wAfter w:w="28" w:type="dxa"/>
          <w:trHeight w:val="442"/>
          <w:tblHeader/>
        </w:trPr>
        <w:tc>
          <w:tcPr>
            <w:tcW w:w="2556" w:type="dxa"/>
            <w:tcBorders>
              <w:top w:val="nil"/>
              <w:left w:val="nil"/>
              <w:bottom w:val="nil"/>
              <w:right w:val="nil"/>
            </w:tcBorders>
            <w:shd w:val="clear" w:color="000000" w:fill="018179"/>
            <w:noWrap/>
            <w:vAlign w:val="bottom"/>
            <w:hideMark/>
          </w:tcPr>
          <w:p w:rsidR="00F06502" w:rsidRPr="00D74035" w:rsidRDefault="00F06502" w:rsidP="00DB013A">
            <w:pPr>
              <w:jc w:val="right"/>
              <w:rPr>
                <w:rFonts w:eastAsia="Times New Roman" w:cs="Arial"/>
                <w:sz w:val="20"/>
              </w:rPr>
            </w:pPr>
            <w:r w:rsidRPr="00D74035">
              <w:rPr>
                <w:rFonts w:eastAsia="Times New Roman" w:cs="Arial"/>
                <w:sz w:val="20"/>
              </w:rPr>
              <w:t> </w:t>
            </w:r>
          </w:p>
        </w:tc>
        <w:tc>
          <w:tcPr>
            <w:tcW w:w="3077" w:type="dxa"/>
            <w:gridSpan w:val="4"/>
            <w:tcBorders>
              <w:top w:val="nil"/>
              <w:left w:val="nil"/>
              <w:bottom w:val="nil"/>
              <w:right w:val="nil"/>
            </w:tcBorders>
            <w:shd w:val="clear" w:color="000000" w:fill="018179"/>
            <w:noWrap/>
            <w:vAlign w:val="center"/>
            <w:hideMark/>
          </w:tcPr>
          <w:p w:rsidR="00F06502" w:rsidRPr="00D74035" w:rsidRDefault="00F06502" w:rsidP="00DB013A">
            <w:pPr>
              <w:jc w:val="center"/>
              <w:rPr>
                <w:rFonts w:eastAsia="Times New Roman" w:cs="Arial"/>
                <w:b/>
                <w:bCs/>
                <w:color w:val="FFFFFF"/>
                <w:sz w:val="20"/>
              </w:rPr>
            </w:pPr>
            <w:r w:rsidRPr="00D74035">
              <w:rPr>
                <w:rFonts w:eastAsia="Times New Roman" w:cs="Arial"/>
                <w:b/>
                <w:bCs/>
                <w:color w:val="FFFFFF"/>
                <w:sz w:val="20"/>
              </w:rPr>
              <w:t>Fair value through profit or loss</w:t>
            </w:r>
          </w:p>
        </w:tc>
        <w:tc>
          <w:tcPr>
            <w:tcW w:w="1461" w:type="dxa"/>
            <w:gridSpan w:val="2"/>
            <w:tcBorders>
              <w:top w:val="nil"/>
              <w:left w:val="nil"/>
              <w:bottom w:val="nil"/>
              <w:right w:val="nil"/>
            </w:tcBorders>
            <w:shd w:val="clear" w:color="000000" w:fill="018179"/>
            <w:noWrap/>
            <w:vAlign w:val="bottom"/>
            <w:hideMark/>
          </w:tcPr>
          <w:p w:rsidR="00F06502" w:rsidRPr="00D74035" w:rsidRDefault="00F06502" w:rsidP="00DB013A">
            <w:pPr>
              <w:jc w:val="right"/>
              <w:rPr>
                <w:rFonts w:eastAsia="Times New Roman" w:cs="Arial"/>
                <w:b/>
                <w:bCs/>
                <w:color w:val="FFFFFF"/>
                <w:sz w:val="20"/>
              </w:rPr>
            </w:pPr>
            <w:r w:rsidRPr="00D74035">
              <w:rPr>
                <w:rFonts w:eastAsia="Times New Roman" w:cs="Arial"/>
                <w:b/>
                <w:bCs/>
                <w:color w:val="FFFFFF"/>
                <w:sz w:val="20"/>
              </w:rPr>
              <w:t> </w:t>
            </w:r>
          </w:p>
        </w:tc>
        <w:tc>
          <w:tcPr>
            <w:tcW w:w="1461" w:type="dxa"/>
            <w:gridSpan w:val="2"/>
            <w:tcBorders>
              <w:top w:val="nil"/>
              <w:left w:val="nil"/>
              <w:bottom w:val="nil"/>
              <w:right w:val="nil"/>
            </w:tcBorders>
            <w:shd w:val="clear" w:color="000000" w:fill="018179"/>
            <w:noWrap/>
            <w:vAlign w:val="bottom"/>
            <w:hideMark/>
          </w:tcPr>
          <w:p w:rsidR="00F06502" w:rsidRPr="00D74035" w:rsidRDefault="00F06502" w:rsidP="00DB013A">
            <w:pPr>
              <w:jc w:val="right"/>
              <w:rPr>
                <w:rFonts w:eastAsia="Times New Roman" w:cs="Arial"/>
                <w:b/>
                <w:bCs/>
                <w:color w:val="FFFFFF"/>
                <w:sz w:val="20"/>
              </w:rPr>
            </w:pPr>
            <w:r w:rsidRPr="00D74035">
              <w:rPr>
                <w:rFonts w:eastAsia="Times New Roman" w:cs="Arial"/>
                <w:b/>
                <w:bCs/>
                <w:color w:val="FFFFFF"/>
                <w:sz w:val="20"/>
              </w:rPr>
              <w:t> </w:t>
            </w:r>
          </w:p>
        </w:tc>
        <w:tc>
          <w:tcPr>
            <w:tcW w:w="1461" w:type="dxa"/>
            <w:gridSpan w:val="2"/>
            <w:tcBorders>
              <w:top w:val="nil"/>
              <w:left w:val="nil"/>
              <w:bottom w:val="nil"/>
              <w:right w:val="nil"/>
            </w:tcBorders>
            <w:shd w:val="clear" w:color="000000" w:fill="018179"/>
            <w:noWrap/>
            <w:vAlign w:val="bottom"/>
            <w:hideMark/>
          </w:tcPr>
          <w:p w:rsidR="00F06502" w:rsidRPr="00D74035" w:rsidRDefault="00F06502" w:rsidP="00DB013A">
            <w:pPr>
              <w:jc w:val="right"/>
              <w:rPr>
                <w:rFonts w:eastAsia="Times New Roman" w:cs="Arial"/>
                <w:b/>
                <w:bCs/>
                <w:color w:val="FFFFFF"/>
                <w:sz w:val="20"/>
              </w:rPr>
            </w:pPr>
            <w:r w:rsidRPr="00D74035">
              <w:rPr>
                <w:rFonts w:eastAsia="Times New Roman" w:cs="Arial"/>
                <w:b/>
                <w:bCs/>
                <w:color w:val="FFFFFF"/>
                <w:sz w:val="20"/>
              </w:rPr>
              <w:t> </w:t>
            </w:r>
          </w:p>
        </w:tc>
      </w:tr>
      <w:tr w:rsidR="00F06502" w:rsidRPr="00D74035" w:rsidTr="00F06502">
        <w:trPr>
          <w:gridAfter w:val="1"/>
          <w:wAfter w:w="28" w:type="dxa"/>
          <w:trHeight w:val="260"/>
          <w:tblHeader/>
        </w:trPr>
        <w:tc>
          <w:tcPr>
            <w:tcW w:w="2556" w:type="dxa"/>
            <w:tcBorders>
              <w:top w:val="nil"/>
              <w:left w:val="nil"/>
              <w:bottom w:val="nil"/>
              <w:right w:val="nil"/>
            </w:tcBorders>
            <w:shd w:val="clear" w:color="000000" w:fill="018179"/>
            <w:noWrap/>
            <w:vAlign w:val="bottom"/>
            <w:hideMark/>
          </w:tcPr>
          <w:p w:rsidR="00F06502" w:rsidRPr="00D74035" w:rsidRDefault="00F06502" w:rsidP="00DB013A">
            <w:pPr>
              <w:jc w:val="right"/>
              <w:rPr>
                <w:rFonts w:eastAsia="Times New Roman" w:cs="Arial"/>
                <w:sz w:val="20"/>
              </w:rPr>
            </w:pPr>
            <w:r w:rsidRPr="00D74035">
              <w:rPr>
                <w:rFonts w:eastAsia="Times New Roman" w:cs="Arial"/>
                <w:sz w:val="20"/>
              </w:rPr>
              <w:t> </w:t>
            </w:r>
          </w:p>
        </w:tc>
        <w:tc>
          <w:tcPr>
            <w:tcW w:w="1655" w:type="dxa"/>
            <w:gridSpan w:val="2"/>
            <w:tcBorders>
              <w:top w:val="nil"/>
              <w:left w:val="nil"/>
              <w:bottom w:val="nil"/>
              <w:right w:val="nil"/>
            </w:tcBorders>
            <w:shd w:val="clear" w:color="000000" w:fill="018179"/>
            <w:noWrap/>
            <w:vAlign w:val="bottom"/>
            <w:hideMark/>
          </w:tcPr>
          <w:p w:rsidR="00F06502" w:rsidRDefault="00F06502" w:rsidP="00DB013A">
            <w:pPr>
              <w:jc w:val="right"/>
              <w:rPr>
                <w:rFonts w:eastAsia="Times New Roman" w:cs="Arial"/>
                <w:b/>
                <w:bCs/>
                <w:color w:val="FFFFFF"/>
                <w:sz w:val="20"/>
              </w:rPr>
            </w:pPr>
            <w:r>
              <w:rPr>
                <w:rFonts w:eastAsia="Times New Roman" w:cs="Arial"/>
                <w:b/>
                <w:bCs/>
                <w:color w:val="FFFFFF"/>
                <w:sz w:val="20"/>
              </w:rPr>
              <w:t>Held for trading</w:t>
            </w:r>
          </w:p>
          <w:p w:rsidR="00F06502" w:rsidRPr="00D74035" w:rsidRDefault="00F06502" w:rsidP="00DB013A">
            <w:pPr>
              <w:jc w:val="right"/>
              <w:rPr>
                <w:rFonts w:eastAsia="Times New Roman" w:cs="Arial"/>
                <w:b/>
                <w:bCs/>
                <w:color w:val="FFFFFF"/>
                <w:sz w:val="20"/>
              </w:rPr>
            </w:pPr>
            <w:r w:rsidRPr="00D74035">
              <w:rPr>
                <w:rFonts w:eastAsia="Times New Roman" w:cs="Arial"/>
                <w:b/>
                <w:bCs/>
                <w:color w:val="FFFFFF"/>
                <w:sz w:val="20"/>
              </w:rPr>
              <w:t>$</w:t>
            </w:r>
            <w:r>
              <w:rPr>
                <w:rFonts w:eastAsia="Times New Roman" w:cs="Arial"/>
                <w:b/>
                <w:bCs/>
                <w:color w:val="FFFFFF"/>
                <w:sz w:val="20"/>
              </w:rPr>
              <w:t>’</w:t>
            </w:r>
            <w:r w:rsidRPr="00D74035">
              <w:rPr>
                <w:rFonts w:eastAsia="Times New Roman" w:cs="Arial"/>
                <w:b/>
                <w:bCs/>
                <w:color w:val="FFFFFF"/>
                <w:sz w:val="20"/>
              </w:rPr>
              <w:t>000</w:t>
            </w:r>
          </w:p>
        </w:tc>
        <w:tc>
          <w:tcPr>
            <w:tcW w:w="1422" w:type="dxa"/>
            <w:gridSpan w:val="2"/>
            <w:tcBorders>
              <w:top w:val="nil"/>
              <w:left w:val="nil"/>
              <w:bottom w:val="nil"/>
              <w:right w:val="nil"/>
            </w:tcBorders>
            <w:shd w:val="clear" w:color="000000" w:fill="018179"/>
            <w:noWrap/>
            <w:vAlign w:val="bottom"/>
            <w:hideMark/>
          </w:tcPr>
          <w:p w:rsidR="00F06502" w:rsidRDefault="00F06502" w:rsidP="00DB013A">
            <w:pPr>
              <w:jc w:val="right"/>
              <w:rPr>
                <w:rFonts w:eastAsia="Times New Roman" w:cs="Arial"/>
                <w:b/>
                <w:bCs/>
                <w:color w:val="FFFFFF"/>
                <w:sz w:val="20"/>
              </w:rPr>
            </w:pPr>
            <w:r>
              <w:rPr>
                <w:rFonts w:eastAsia="Times New Roman" w:cs="Arial"/>
                <w:b/>
                <w:bCs/>
                <w:color w:val="FFFFFF"/>
                <w:sz w:val="20"/>
              </w:rPr>
              <w:t>Designated</w:t>
            </w:r>
          </w:p>
          <w:p w:rsidR="00F06502" w:rsidRDefault="00F06502" w:rsidP="00DB013A">
            <w:pPr>
              <w:jc w:val="right"/>
              <w:rPr>
                <w:rFonts w:eastAsia="Times New Roman" w:cs="Arial"/>
                <w:b/>
                <w:bCs/>
                <w:color w:val="FFFFFF"/>
                <w:sz w:val="20"/>
              </w:rPr>
            </w:pPr>
            <w:r>
              <w:rPr>
                <w:rFonts w:eastAsia="Times New Roman" w:cs="Arial"/>
                <w:b/>
                <w:bCs/>
                <w:color w:val="FFFFFF"/>
                <w:sz w:val="20"/>
              </w:rPr>
              <w:t>At fair value</w:t>
            </w:r>
          </w:p>
          <w:p w:rsidR="00F06502" w:rsidRPr="00D74035" w:rsidRDefault="00F06502" w:rsidP="00DB013A">
            <w:pPr>
              <w:jc w:val="right"/>
              <w:rPr>
                <w:rFonts w:eastAsia="Times New Roman" w:cs="Arial"/>
                <w:b/>
                <w:bCs/>
                <w:color w:val="FFFFFF"/>
                <w:sz w:val="20"/>
              </w:rPr>
            </w:pPr>
            <w:r w:rsidRPr="00D74035">
              <w:rPr>
                <w:rFonts w:eastAsia="Times New Roman" w:cs="Arial"/>
                <w:b/>
                <w:bCs/>
                <w:color w:val="FFFFFF"/>
                <w:sz w:val="20"/>
              </w:rPr>
              <w:t>$</w:t>
            </w:r>
            <w:r>
              <w:rPr>
                <w:rFonts w:eastAsia="Times New Roman" w:cs="Arial"/>
                <w:b/>
                <w:bCs/>
                <w:color w:val="FFFFFF"/>
                <w:sz w:val="20"/>
              </w:rPr>
              <w:t>’</w:t>
            </w:r>
            <w:r w:rsidRPr="00D74035">
              <w:rPr>
                <w:rFonts w:eastAsia="Times New Roman" w:cs="Arial"/>
                <w:b/>
                <w:bCs/>
                <w:color w:val="FFFFFF"/>
                <w:sz w:val="20"/>
              </w:rPr>
              <w:t>000</w:t>
            </w:r>
          </w:p>
        </w:tc>
        <w:tc>
          <w:tcPr>
            <w:tcW w:w="1461" w:type="dxa"/>
            <w:gridSpan w:val="2"/>
            <w:tcBorders>
              <w:top w:val="nil"/>
              <w:left w:val="nil"/>
              <w:bottom w:val="nil"/>
              <w:right w:val="nil"/>
            </w:tcBorders>
            <w:shd w:val="clear" w:color="000000" w:fill="018179"/>
            <w:noWrap/>
            <w:vAlign w:val="bottom"/>
            <w:hideMark/>
          </w:tcPr>
          <w:p w:rsidR="00F06502" w:rsidRDefault="00F06502" w:rsidP="00DB013A">
            <w:pPr>
              <w:jc w:val="right"/>
              <w:rPr>
                <w:rFonts w:eastAsia="Times New Roman" w:cs="Arial"/>
                <w:b/>
                <w:bCs/>
                <w:color w:val="FFFFFF"/>
                <w:sz w:val="20"/>
              </w:rPr>
            </w:pPr>
            <w:r>
              <w:rPr>
                <w:rFonts w:eastAsia="Times New Roman" w:cs="Arial"/>
                <w:b/>
                <w:bCs/>
                <w:color w:val="FFFFFF"/>
                <w:sz w:val="20"/>
              </w:rPr>
              <w:t>Financial</w:t>
            </w:r>
          </w:p>
          <w:p w:rsidR="00F06502" w:rsidRDefault="00F06502" w:rsidP="00DB013A">
            <w:pPr>
              <w:jc w:val="right"/>
              <w:rPr>
                <w:rFonts w:eastAsia="Times New Roman" w:cs="Arial"/>
                <w:b/>
                <w:bCs/>
                <w:color w:val="FFFFFF"/>
                <w:sz w:val="20"/>
              </w:rPr>
            </w:pPr>
            <w:r>
              <w:rPr>
                <w:rFonts w:eastAsia="Times New Roman" w:cs="Arial"/>
                <w:b/>
                <w:bCs/>
                <w:color w:val="FFFFFF"/>
                <w:sz w:val="20"/>
              </w:rPr>
              <w:t>Assets – loans</w:t>
            </w:r>
          </w:p>
          <w:p w:rsidR="00F06502" w:rsidRDefault="00F06502" w:rsidP="00DB013A">
            <w:pPr>
              <w:jc w:val="right"/>
              <w:rPr>
                <w:rFonts w:eastAsia="Times New Roman" w:cs="Arial"/>
                <w:b/>
                <w:bCs/>
                <w:color w:val="FFFFFF"/>
                <w:sz w:val="20"/>
              </w:rPr>
            </w:pPr>
            <w:r>
              <w:rPr>
                <w:rFonts w:eastAsia="Times New Roman" w:cs="Arial"/>
                <w:b/>
                <w:bCs/>
                <w:color w:val="FFFFFF"/>
                <w:sz w:val="20"/>
              </w:rPr>
              <w:t>And</w:t>
            </w:r>
          </w:p>
          <w:p w:rsidR="00F06502" w:rsidRDefault="00F06502" w:rsidP="00DB013A">
            <w:pPr>
              <w:jc w:val="right"/>
              <w:rPr>
                <w:rFonts w:eastAsia="Times New Roman" w:cs="Arial"/>
                <w:b/>
                <w:bCs/>
                <w:color w:val="FFFFFF"/>
                <w:sz w:val="20"/>
              </w:rPr>
            </w:pPr>
            <w:r>
              <w:rPr>
                <w:rFonts w:eastAsia="Times New Roman" w:cs="Arial"/>
                <w:b/>
                <w:bCs/>
                <w:color w:val="FFFFFF"/>
                <w:sz w:val="20"/>
              </w:rPr>
              <w:t>Receivables</w:t>
            </w:r>
          </w:p>
          <w:p w:rsidR="00F06502" w:rsidRPr="00D74035" w:rsidRDefault="00F06502" w:rsidP="00DB013A">
            <w:pPr>
              <w:jc w:val="right"/>
              <w:rPr>
                <w:rFonts w:eastAsia="Times New Roman" w:cs="Arial"/>
                <w:b/>
                <w:bCs/>
                <w:color w:val="FFFFFF"/>
                <w:sz w:val="20"/>
              </w:rPr>
            </w:pPr>
            <w:r w:rsidRPr="00D74035">
              <w:rPr>
                <w:rFonts w:eastAsia="Times New Roman" w:cs="Arial"/>
                <w:b/>
                <w:bCs/>
                <w:color w:val="FFFFFF"/>
                <w:sz w:val="20"/>
              </w:rPr>
              <w:t>$</w:t>
            </w:r>
            <w:r>
              <w:rPr>
                <w:rFonts w:eastAsia="Times New Roman" w:cs="Arial"/>
                <w:b/>
                <w:bCs/>
                <w:color w:val="FFFFFF"/>
                <w:sz w:val="20"/>
              </w:rPr>
              <w:t>’</w:t>
            </w:r>
            <w:r w:rsidRPr="00D74035">
              <w:rPr>
                <w:rFonts w:eastAsia="Times New Roman" w:cs="Arial"/>
                <w:b/>
                <w:bCs/>
                <w:color w:val="FFFFFF"/>
                <w:sz w:val="20"/>
              </w:rPr>
              <w:t>000</w:t>
            </w:r>
          </w:p>
        </w:tc>
        <w:tc>
          <w:tcPr>
            <w:tcW w:w="1461" w:type="dxa"/>
            <w:gridSpan w:val="2"/>
            <w:tcBorders>
              <w:top w:val="nil"/>
              <w:left w:val="nil"/>
              <w:bottom w:val="nil"/>
              <w:right w:val="nil"/>
            </w:tcBorders>
            <w:shd w:val="clear" w:color="000000" w:fill="018179"/>
            <w:noWrap/>
            <w:vAlign w:val="bottom"/>
            <w:hideMark/>
          </w:tcPr>
          <w:p w:rsidR="00F06502" w:rsidRDefault="00F06502" w:rsidP="00DB013A">
            <w:pPr>
              <w:jc w:val="right"/>
              <w:rPr>
                <w:rFonts w:eastAsia="Times New Roman" w:cs="Arial"/>
                <w:b/>
                <w:bCs/>
                <w:color w:val="FFFFFF"/>
                <w:sz w:val="20"/>
              </w:rPr>
            </w:pPr>
            <w:r>
              <w:rPr>
                <w:rFonts w:eastAsia="Times New Roman" w:cs="Arial"/>
                <w:b/>
                <w:bCs/>
                <w:color w:val="FFFFFF"/>
                <w:sz w:val="20"/>
              </w:rPr>
              <w:t>Financial</w:t>
            </w:r>
          </w:p>
          <w:p w:rsidR="00F06502" w:rsidRDefault="00F06502" w:rsidP="00DB013A">
            <w:pPr>
              <w:jc w:val="right"/>
              <w:rPr>
                <w:rFonts w:eastAsia="Times New Roman" w:cs="Arial"/>
                <w:b/>
                <w:bCs/>
                <w:color w:val="FFFFFF"/>
                <w:sz w:val="20"/>
              </w:rPr>
            </w:pPr>
            <w:r>
              <w:rPr>
                <w:rFonts w:eastAsia="Times New Roman" w:cs="Arial"/>
                <w:b/>
                <w:bCs/>
                <w:color w:val="FFFFFF"/>
                <w:sz w:val="20"/>
              </w:rPr>
              <w:t>Liabilities – amortised cost</w:t>
            </w:r>
          </w:p>
          <w:p w:rsidR="00F06502" w:rsidRPr="00D74035" w:rsidRDefault="00F06502" w:rsidP="00DB013A">
            <w:pPr>
              <w:jc w:val="right"/>
              <w:rPr>
                <w:rFonts w:eastAsia="Times New Roman" w:cs="Arial"/>
                <w:b/>
                <w:bCs/>
                <w:color w:val="FFFFFF"/>
                <w:sz w:val="20"/>
              </w:rPr>
            </w:pPr>
            <w:r w:rsidRPr="00D74035">
              <w:rPr>
                <w:rFonts w:eastAsia="Times New Roman" w:cs="Arial"/>
                <w:b/>
                <w:bCs/>
                <w:color w:val="FFFFFF"/>
                <w:sz w:val="20"/>
              </w:rPr>
              <w:t>$</w:t>
            </w:r>
            <w:r>
              <w:rPr>
                <w:rFonts w:eastAsia="Times New Roman" w:cs="Arial"/>
                <w:b/>
                <w:bCs/>
                <w:color w:val="FFFFFF"/>
                <w:sz w:val="20"/>
              </w:rPr>
              <w:t>’</w:t>
            </w:r>
            <w:r w:rsidRPr="00D74035">
              <w:rPr>
                <w:rFonts w:eastAsia="Times New Roman" w:cs="Arial"/>
                <w:b/>
                <w:bCs/>
                <w:color w:val="FFFFFF"/>
                <w:sz w:val="20"/>
              </w:rPr>
              <w:t>000</w:t>
            </w:r>
          </w:p>
        </w:tc>
        <w:tc>
          <w:tcPr>
            <w:tcW w:w="1461" w:type="dxa"/>
            <w:gridSpan w:val="2"/>
            <w:tcBorders>
              <w:top w:val="nil"/>
              <w:left w:val="nil"/>
              <w:bottom w:val="nil"/>
              <w:right w:val="nil"/>
            </w:tcBorders>
            <w:shd w:val="clear" w:color="000000" w:fill="018179"/>
            <w:noWrap/>
            <w:vAlign w:val="bottom"/>
            <w:hideMark/>
          </w:tcPr>
          <w:p w:rsidR="00F06502" w:rsidRDefault="00F06502" w:rsidP="00DB013A">
            <w:pPr>
              <w:jc w:val="right"/>
              <w:rPr>
                <w:rFonts w:eastAsia="Times New Roman" w:cs="Arial"/>
                <w:b/>
                <w:bCs/>
                <w:color w:val="FFFFFF"/>
                <w:sz w:val="20"/>
              </w:rPr>
            </w:pPr>
            <w:r>
              <w:rPr>
                <w:rFonts w:eastAsia="Times New Roman" w:cs="Arial"/>
                <w:b/>
                <w:bCs/>
                <w:color w:val="FFFFFF"/>
                <w:sz w:val="20"/>
              </w:rPr>
              <w:t>Total</w:t>
            </w:r>
          </w:p>
          <w:p w:rsidR="00F06502" w:rsidRPr="00D74035" w:rsidRDefault="00F06502" w:rsidP="00DB013A">
            <w:pPr>
              <w:jc w:val="right"/>
              <w:rPr>
                <w:rFonts w:eastAsia="Times New Roman" w:cs="Arial"/>
                <w:b/>
                <w:bCs/>
                <w:color w:val="FFFFFF"/>
                <w:sz w:val="20"/>
              </w:rPr>
            </w:pPr>
            <w:r w:rsidRPr="00D74035">
              <w:rPr>
                <w:rFonts w:eastAsia="Times New Roman" w:cs="Arial"/>
                <w:b/>
                <w:bCs/>
                <w:color w:val="FFFFFF"/>
                <w:sz w:val="20"/>
              </w:rPr>
              <w:t>$</w:t>
            </w:r>
            <w:r>
              <w:rPr>
                <w:rFonts w:eastAsia="Times New Roman" w:cs="Arial"/>
                <w:b/>
                <w:bCs/>
                <w:color w:val="FFFFFF"/>
                <w:sz w:val="20"/>
              </w:rPr>
              <w:t>’</w:t>
            </w:r>
            <w:r w:rsidRPr="00D74035">
              <w:rPr>
                <w:rFonts w:eastAsia="Times New Roman" w:cs="Arial"/>
                <w:b/>
                <w:bCs/>
                <w:color w:val="FFFFFF"/>
                <w:sz w:val="20"/>
              </w:rPr>
              <w:t>000</w:t>
            </w:r>
          </w:p>
        </w:tc>
      </w:tr>
      <w:tr w:rsidR="00F17365" w:rsidRPr="001D7FA7" w:rsidTr="00F06502">
        <w:trPr>
          <w:trHeight w:val="287"/>
        </w:trPr>
        <w:tc>
          <w:tcPr>
            <w:tcW w:w="2564" w:type="dxa"/>
            <w:gridSpan w:val="2"/>
            <w:tcBorders>
              <w:top w:val="nil"/>
              <w:left w:val="nil"/>
              <w:bottom w:val="nil"/>
              <w:right w:val="nil"/>
            </w:tcBorders>
            <w:shd w:val="clear" w:color="auto" w:fill="auto"/>
            <w:noWrap/>
            <w:vAlign w:val="center"/>
            <w:hideMark/>
          </w:tcPr>
          <w:p w:rsidR="00F17365" w:rsidRPr="001D7FA7" w:rsidRDefault="00F17365" w:rsidP="00F17365">
            <w:pPr>
              <w:rPr>
                <w:rFonts w:eastAsia="Times New Roman" w:cs="Arial"/>
                <w:color w:val="000000"/>
                <w:sz w:val="20"/>
              </w:rPr>
            </w:pPr>
            <w:r w:rsidRPr="001D7FA7">
              <w:rPr>
                <w:rFonts w:eastAsia="Times New Roman" w:cs="Arial"/>
                <w:color w:val="000000"/>
                <w:sz w:val="20"/>
              </w:rPr>
              <w:t>Cash and deposits</w:t>
            </w:r>
          </w:p>
        </w:tc>
        <w:tc>
          <w:tcPr>
            <w:tcW w:w="1659"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 0 </w:t>
            </w:r>
          </w:p>
        </w:tc>
        <w:tc>
          <w:tcPr>
            <w:tcW w:w="1426"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15 395 </w:t>
            </w:r>
          </w:p>
        </w:tc>
        <w:tc>
          <w:tcPr>
            <w:tcW w:w="1465"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 0 </w:t>
            </w:r>
          </w:p>
        </w:tc>
        <w:tc>
          <w:tcPr>
            <w:tcW w:w="1465"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 0 </w:t>
            </w:r>
          </w:p>
        </w:tc>
        <w:tc>
          <w:tcPr>
            <w:tcW w:w="1465" w:type="dxa"/>
            <w:gridSpan w:val="2"/>
            <w:tcBorders>
              <w:top w:val="nil"/>
              <w:left w:val="single" w:sz="8" w:space="0" w:color="808080"/>
              <w:bottom w:val="nil"/>
              <w:right w:val="nil"/>
            </w:tcBorders>
            <w:shd w:val="clear" w:color="auto" w:fill="auto"/>
            <w:noWrap/>
            <w:vAlign w:val="bottom"/>
            <w:hideMark/>
          </w:tcPr>
          <w:p w:rsidR="00F17365" w:rsidRPr="001D7FA7" w:rsidRDefault="00F17365" w:rsidP="00F17365">
            <w:pPr>
              <w:jc w:val="right"/>
              <w:rPr>
                <w:rFonts w:eastAsia="Times New Roman" w:cs="Arial"/>
                <w:b/>
                <w:bCs/>
                <w:sz w:val="20"/>
              </w:rPr>
            </w:pPr>
            <w:r w:rsidRPr="001D7FA7">
              <w:rPr>
                <w:rFonts w:eastAsia="Times New Roman" w:cs="Arial"/>
                <w:b/>
                <w:bCs/>
                <w:sz w:val="20"/>
              </w:rPr>
              <w:t xml:space="preserve">15 395 </w:t>
            </w:r>
          </w:p>
        </w:tc>
      </w:tr>
      <w:tr w:rsidR="00F17365" w:rsidRPr="001D7FA7" w:rsidTr="00F06502">
        <w:trPr>
          <w:trHeight w:val="287"/>
        </w:trPr>
        <w:tc>
          <w:tcPr>
            <w:tcW w:w="2564" w:type="dxa"/>
            <w:gridSpan w:val="2"/>
            <w:tcBorders>
              <w:top w:val="nil"/>
              <w:left w:val="nil"/>
              <w:bottom w:val="nil"/>
              <w:right w:val="nil"/>
            </w:tcBorders>
            <w:shd w:val="clear" w:color="auto" w:fill="auto"/>
            <w:noWrap/>
            <w:vAlign w:val="center"/>
            <w:hideMark/>
          </w:tcPr>
          <w:p w:rsidR="00F17365" w:rsidRPr="001D7FA7" w:rsidRDefault="00F17365" w:rsidP="00F17365">
            <w:pPr>
              <w:rPr>
                <w:rFonts w:eastAsia="Times New Roman" w:cs="Arial"/>
                <w:color w:val="000000"/>
                <w:sz w:val="20"/>
              </w:rPr>
            </w:pPr>
            <w:r w:rsidRPr="001D7FA7">
              <w:rPr>
                <w:rFonts w:eastAsia="Times New Roman" w:cs="Arial"/>
                <w:color w:val="000000"/>
                <w:sz w:val="20"/>
              </w:rPr>
              <w:t>Receivables</w:t>
            </w:r>
            <w:r w:rsidRPr="001D7FA7">
              <w:rPr>
                <w:rFonts w:eastAsia="Times New Roman" w:cs="Arial"/>
                <w:color w:val="000000"/>
                <w:sz w:val="20"/>
                <w:vertAlign w:val="superscript"/>
              </w:rPr>
              <w:t>(1)</w:t>
            </w:r>
          </w:p>
        </w:tc>
        <w:tc>
          <w:tcPr>
            <w:tcW w:w="1659"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 0 </w:t>
            </w:r>
          </w:p>
        </w:tc>
        <w:tc>
          <w:tcPr>
            <w:tcW w:w="1426"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 0 </w:t>
            </w:r>
          </w:p>
        </w:tc>
        <w:tc>
          <w:tcPr>
            <w:tcW w:w="1465"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2 212 </w:t>
            </w:r>
          </w:p>
        </w:tc>
        <w:tc>
          <w:tcPr>
            <w:tcW w:w="1465"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 0 </w:t>
            </w:r>
          </w:p>
        </w:tc>
        <w:tc>
          <w:tcPr>
            <w:tcW w:w="1465" w:type="dxa"/>
            <w:gridSpan w:val="2"/>
            <w:tcBorders>
              <w:top w:val="nil"/>
              <w:left w:val="single" w:sz="8" w:space="0" w:color="808080"/>
              <w:bottom w:val="nil"/>
              <w:right w:val="nil"/>
            </w:tcBorders>
            <w:shd w:val="clear" w:color="auto" w:fill="auto"/>
            <w:noWrap/>
            <w:vAlign w:val="bottom"/>
            <w:hideMark/>
          </w:tcPr>
          <w:p w:rsidR="00F17365" w:rsidRPr="001D7FA7" w:rsidRDefault="00F17365" w:rsidP="00F17365">
            <w:pPr>
              <w:jc w:val="right"/>
              <w:rPr>
                <w:rFonts w:eastAsia="Times New Roman" w:cs="Arial"/>
                <w:b/>
                <w:bCs/>
                <w:sz w:val="20"/>
              </w:rPr>
            </w:pPr>
            <w:r w:rsidRPr="001D7FA7">
              <w:rPr>
                <w:rFonts w:eastAsia="Times New Roman" w:cs="Arial"/>
                <w:b/>
                <w:bCs/>
                <w:sz w:val="20"/>
              </w:rPr>
              <w:t xml:space="preserve">2 212 </w:t>
            </w:r>
          </w:p>
        </w:tc>
      </w:tr>
      <w:tr w:rsidR="00F17365" w:rsidRPr="001D7FA7" w:rsidTr="00F06502">
        <w:trPr>
          <w:trHeight w:val="302"/>
        </w:trPr>
        <w:tc>
          <w:tcPr>
            <w:tcW w:w="2564" w:type="dxa"/>
            <w:gridSpan w:val="2"/>
            <w:tcBorders>
              <w:top w:val="nil"/>
              <w:left w:val="nil"/>
              <w:bottom w:val="nil"/>
              <w:right w:val="nil"/>
            </w:tcBorders>
            <w:shd w:val="clear" w:color="auto" w:fill="auto"/>
            <w:noWrap/>
            <w:vAlign w:val="center"/>
            <w:hideMark/>
          </w:tcPr>
          <w:p w:rsidR="00F17365" w:rsidRPr="001D7FA7" w:rsidRDefault="00F17365" w:rsidP="00F17365">
            <w:pPr>
              <w:rPr>
                <w:rFonts w:eastAsia="Times New Roman" w:cs="Arial"/>
                <w:color w:val="000000"/>
                <w:sz w:val="20"/>
              </w:rPr>
            </w:pPr>
            <w:r w:rsidRPr="001D7FA7">
              <w:rPr>
                <w:rFonts w:eastAsia="Times New Roman" w:cs="Arial"/>
                <w:color w:val="000000"/>
                <w:sz w:val="20"/>
              </w:rPr>
              <w:t>Advances</w:t>
            </w:r>
          </w:p>
        </w:tc>
        <w:tc>
          <w:tcPr>
            <w:tcW w:w="1659"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 0 </w:t>
            </w:r>
          </w:p>
        </w:tc>
        <w:tc>
          <w:tcPr>
            <w:tcW w:w="1426"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 0 </w:t>
            </w:r>
          </w:p>
        </w:tc>
        <w:tc>
          <w:tcPr>
            <w:tcW w:w="1465"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 43 </w:t>
            </w:r>
          </w:p>
        </w:tc>
        <w:tc>
          <w:tcPr>
            <w:tcW w:w="1465"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 0 </w:t>
            </w:r>
          </w:p>
        </w:tc>
        <w:tc>
          <w:tcPr>
            <w:tcW w:w="1465" w:type="dxa"/>
            <w:gridSpan w:val="2"/>
            <w:tcBorders>
              <w:top w:val="nil"/>
              <w:left w:val="single" w:sz="8" w:space="0" w:color="808080"/>
              <w:bottom w:val="nil"/>
              <w:right w:val="nil"/>
            </w:tcBorders>
            <w:shd w:val="clear" w:color="auto" w:fill="auto"/>
            <w:noWrap/>
            <w:vAlign w:val="bottom"/>
            <w:hideMark/>
          </w:tcPr>
          <w:p w:rsidR="00F17365" w:rsidRPr="001D7FA7" w:rsidRDefault="00F17365" w:rsidP="00F17365">
            <w:pPr>
              <w:jc w:val="right"/>
              <w:rPr>
                <w:rFonts w:eastAsia="Times New Roman" w:cs="Arial"/>
                <w:b/>
                <w:bCs/>
                <w:sz w:val="20"/>
              </w:rPr>
            </w:pPr>
            <w:r w:rsidRPr="001D7FA7">
              <w:rPr>
                <w:rFonts w:eastAsia="Times New Roman" w:cs="Arial"/>
                <w:b/>
                <w:bCs/>
                <w:sz w:val="20"/>
              </w:rPr>
              <w:t xml:space="preserve"> 43 </w:t>
            </w:r>
          </w:p>
        </w:tc>
      </w:tr>
      <w:tr w:rsidR="00F17365" w:rsidRPr="001D7FA7" w:rsidTr="00F06502">
        <w:trPr>
          <w:trHeight w:val="302"/>
        </w:trPr>
        <w:tc>
          <w:tcPr>
            <w:tcW w:w="2564" w:type="dxa"/>
            <w:gridSpan w:val="2"/>
            <w:tcBorders>
              <w:top w:val="single" w:sz="8" w:space="0" w:color="808080"/>
              <w:left w:val="nil"/>
              <w:bottom w:val="single" w:sz="8" w:space="0" w:color="808080"/>
              <w:right w:val="nil"/>
            </w:tcBorders>
            <w:shd w:val="clear" w:color="auto" w:fill="auto"/>
            <w:noWrap/>
            <w:vAlign w:val="center"/>
            <w:hideMark/>
          </w:tcPr>
          <w:p w:rsidR="00F17365" w:rsidRPr="001D7FA7" w:rsidRDefault="00F17365" w:rsidP="00F17365">
            <w:pPr>
              <w:rPr>
                <w:rFonts w:eastAsia="Times New Roman" w:cs="Arial"/>
                <w:b/>
                <w:bCs/>
                <w:color w:val="000000"/>
                <w:sz w:val="20"/>
              </w:rPr>
            </w:pPr>
            <w:r w:rsidRPr="001D7FA7">
              <w:rPr>
                <w:rFonts w:eastAsia="Times New Roman" w:cs="Arial"/>
                <w:b/>
                <w:bCs/>
                <w:color w:val="000000"/>
                <w:sz w:val="20"/>
              </w:rPr>
              <w:t>Total Financial Assets</w:t>
            </w:r>
          </w:p>
        </w:tc>
        <w:tc>
          <w:tcPr>
            <w:tcW w:w="1659" w:type="dxa"/>
            <w:gridSpan w:val="2"/>
            <w:tcBorders>
              <w:top w:val="single" w:sz="8" w:space="0" w:color="808080"/>
              <w:left w:val="nil"/>
              <w:bottom w:val="single" w:sz="8" w:space="0" w:color="808080"/>
              <w:right w:val="nil"/>
            </w:tcBorders>
            <w:shd w:val="clear" w:color="auto" w:fill="auto"/>
            <w:noWrap/>
            <w:vAlign w:val="bottom"/>
            <w:hideMark/>
          </w:tcPr>
          <w:p w:rsidR="00F17365" w:rsidRPr="001D7FA7" w:rsidRDefault="00F17365" w:rsidP="00F17365">
            <w:pPr>
              <w:jc w:val="right"/>
              <w:rPr>
                <w:rFonts w:eastAsia="Times New Roman" w:cs="Arial"/>
                <w:b/>
                <w:bCs/>
                <w:sz w:val="20"/>
              </w:rPr>
            </w:pPr>
            <w:r w:rsidRPr="001D7FA7">
              <w:rPr>
                <w:rFonts w:eastAsia="Times New Roman" w:cs="Arial"/>
                <w:b/>
                <w:bCs/>
                <w:sz w:val="20"/>
              </w:rPr>
              <w:t xml:space="preserve"> 0 </w:t>
            </w:r>
          </w:p>
        </w:tc>
        <w:tc>
          <w:tcPr>
            <w:tcW w:w="1426" w:type="dxa"/>
            <w:gridSpan w:val="2"/>
            <w:tcBorders>
              <w:top w:val="single" w:sz="8" w:space="0" w:color="808080"/>
              <w:left w:val="nil"/>
              <w:bottom w:val="single" w:sz="8" w:space="0" w:color="808080"/>
              <w:right w:val="nil"/>
            </w:tcBorders>
            <w:shd w:val="clear" w:color="auto" w:fill="auto"/>
            <w:noWrap/>
            <w:vAlign w:val="bottom"/>
            <w:hideMark/>
          </w:tcPr>
          <w:p w:rsidR="00F17365" w:rsidRPr="001D7FA7" w:rsidRDefault="00F17365" w:rsidP="00F17365">
            <w:pPr>
              <w:jc w:val="right"/>
              <w:rPr>
                <w:rFonts w:eastAsia="Times New Roman" w:cs="Arial"/>
                <w:b/>
                <w:bCs/>
                <w:sz w:val="20"/>
              </w:rPr>
            </w:pPr>
            <w:r w:rsidRPr="001D7FA7">
              <w:rPr>
                <w:rFonts w:eastAsia="Times New Roman" w:cs="Arial"/>
                <w:b/>
                <w:bCs/>
                <w:sz w:val="20"/>
              </w:rPr>
              <w:t xml:space="preserve">15 395 </w:t>
            </w:r>
          </w:p>
        </w:tc>
        <w:tc>
          <w:tcPr>
            <w:tcW w:w="1465" w:type="dxa"/>
            <w:gridSpan w:val="2"/>
            <w:tcBorders>
              <w:top w:val="single" w:sz="8" w:space="0" w:color="808080"/>
              <w:left w:val="nil"/>
              <w:bottom w:val="single" w:sz="8" w:space="0" w:color="808080"/>
              <w:right w:val="nil"/>
            </w:tcBorders>
            <w:shd w:val="clear" w:color="auto" w:fill="auto"/>
            <w:noWrap/>
            <w:vAlign w:val="bottom"/>
            <w:hideMark/>
          </w:tcPr>
          <w:p w:rsidR="00F17365" w:rsidRPr="001D7FA7" w:rsidRDefault="00F17365" w:rsidP="00F17365">
            <w:pPr>
              <w:jc w:val="right"/>
              <w:rPr>
                <w:rFonts w:eastAsia="Times New Roman" w:cs="Arial"/>
                <w:b/>
                <w:bCs/>
                <w:sz w:val="20"/>
              </w:rPr>
            </w:pPr>
            <w:r w:rsidRPr="001D7FA7">
              <w:rPr>
                <w:rFonts w:eastAsia="Times New Roman" w:cs="Arial"/>
                <w:b/>
                <w:bCs/>
                <w:sz w:val="20"/>
              </w:rPr>
              <w:t xml:space="preserve">2 255 </w:t>
            </w:r>
          </w:p>
        </w:tc>
        <w:tc>
          <w:tcPr>
            <w:tcW w:w="1465" w:type="dxa"/>
            <w:gridSpan w:val="2"/>
            <w:tcBorders>
              <w:top w:val="single" w:sz="8" w:space="0" w:color="808080"/>
              <w:left w:val="nil"/>
              <w:bottom w:val="single" w:sz="8" w:space="0" w:color="808080"/>
              <w:right w:val="nil"/>
            </w:tcBorders>
            <w:shd w:val="clear" w:color="auto" w:fill="auto"/>
            <w:noWrap/>
            <w:vAlign w:val="bottom"/>
            <w:hideMark/>
          </w:tcPr>
          <w:p w:rsidR="00F17365" w:rsidRPr="001D7FA7" w:rsidRDefault="00F17365" w:rsidP="00F17365">
            <w:pPr>
              <w:jc w:val="right"/>
              <w:rPr>
                <w:rFonts w:eastAsia="Times New Roman" w:cs="Arial"/>
                <w:b/>
                <w:bCs/>
                <w:sz w:val="20"/>
              </w:rPr>
            </w:pPr>
            <w:r w:rsidRPr="001D7FA7">
              <w:rPr>
                <w:rFonts w:eastAsia="Times New Roman" w:cs="Arial"/>
                <w:b/>
                <w:bCs/>
                <w:sz w:val="20"/>
              </w:rPr>
              <w:t xml:space="preserve"> 0 </w:t>
            </w:r>
          </w:p>
        </w:tc>
        <w:tc>
          <w:tcPr>
            <w:tcW w:w="1465" w:type="dxa"/>
            <w:gridSpan w:val="2"/>
            <w:tcBorders>
              <w:top w:val="single" w:sz="8" w:space="0" w:color="808080"/>
              <w:left w:val="single" w:sz="8" w:space="0" w:color="808080"/>
              <w:bottom w:val="single" w:sz="8" w:space="0" w:color="808080"/>
              <w:right w:val="nil"/>
            </w:tcBorders>
            <w:shd w:val="clear" w:color="auto" w:fill="auto"/>
            <w:noWrap/>
            <w:vAlign w:val="bottom"/>
            <w:hideMark/>
          </w:tcPr>
          <w:p w:rsidR="00F17365" w:rsidRPr="001D7FA7" w:rsidRDefault="00F17365" w:rsidP="00F17365">
            <w:pPr>
              <w:jc w:val="right"/>
              <w:rPr>
                <w:rFonts w:eastAsia="Times New Roman" w:cs="Arial"/>
                <w:b/>
                <w:bCs/>
                <w:sz w:val="20"/>
              </w:rPr>
            </w:pPr>
            <w:r w:rsidRPr="001D7FA7">
              <w:rPr>
                <w:rFonts w:eastAsia="Times New Roman" w:cs="Arial"/>
                <w:b/>
                <w:bCs/>
                <w:sz w:val="20"/>
              </w:rPr>
              <w:t xml:space="preserve">17 650 </w:t>
            </w:r>
          </w:p>
        </w:tc>
      </w:tr>
      <w:tr w:rsidR="00F17365" w:rsidRPr="001D7FA7" w:rsidTr="00F06502">
        <w:trPr>
          <w:trHeight w:val="510"/>
        </w:trPr>
        <w:tc>
          <w:tcPr>
            <w:tcW w:w="2564" w:type="dxa"/>
            <w:gridSpan w:val="2"/>
            <w:tcBorders>
              <w:top w:val="nil"/>
              <w:left w:val="nil"/>
              <w:bottom w:val="nil"/>
              <w:right w:val="nil"/>
            </w:tcBorders>
            <w:shd w:val="clear" w:color="auto" w:fill="auto"/>
            <w:noWrap/>
            <w:vAlign w:val="bottom"/>
            <w:hideMark/>
          </w:tcPr>
          <w:p w:rsidR="00F17365" w:rsidRPr="001D7FA7" w:rsidRDefault="00F17365" w:rsidP="00F06502">
            <w:pPr>
              <w:rPr>
                <w:rFonts w:eastAsia="Times New Roman" w:cs="Arial"/>
                <w:color w:val="000000"/>
                <w:sz w:val="20"/>
              </w:rPr>
            </w:pPr>
            <w:r w:rsidRPr="001D7FA7">
              <w:rPr>
                <w:rFonts w:eastAsia="Times New Roman" w:cs="Arial"/>
                <w:color w:val="000000"/>
                <w:sz w:val="20"/>
              </w:rPr>
              <w:t>Deposits held</w:t>
            </w:r>
          </w:p>
        </w:tc>
        <w:tc>
          <w:tcPr>
            <w:tcW w:w="1659"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 0 </w:t>
            </w:r>
          </w:p>
        </w:tc>
        <w:tc>
          <w:tcPr>
            <w:tcW w:w="1426"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1 473 </w:t>
            </w:r>
          </w:p>
        </w:tc>
        <w:tc>
          <w:tcPr>
            <w:tcW w:w="1465"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 0 </w:t>
            </w:r>
          </w:p>
        </w:tc>
        <w:tc>
          <w:tcPr>
            <w:tcW w:w="1465"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 0 </w:t>
            </w:r>
          </w:p>
        </w:tc>
        <w:tc>
          <w:tcPr>
            <w:tcW w:w="1465" w:type="dxa"/>
            <w:gridSpan w:val="2"/>
            <w:tcBorders>
              <w:top w:val="nil"/>
              <w:left w:val="single" w:sz="8" w:space="0" w:color="808080"/>
              <w:bottom w:val="nil"/>
              <w:right w:val="nil"/>
            </w:tcBorders>
            <w:shd w:val="clear" w:color="auto" w:fill="auto"/>
            <w:noWrap/>
            <w:vAlign w:val="bottom"/>
            <w:hideMark/>
          </w:tcPr>
          <w:p w:rsidR="00F17365" w:rsidRPr="001D7FA7" w:rsidRDefault="00F17365" w:rsidP="00F17365">
            <w:pPr>
              <w:jc w:val="right"/>
              <w:rPr>
                <w:rFonts w:eastAsia="Times New Roman" w:cs="Arial"/>
                <w:b/>
                <w:bCs/>
                <w:sz w:val="20"/>
              </w:rPr>
            </w:pPr>
            <w:r w:rsidRPr="001D7FA7">
              <w:rPr>
                <w:rFonts w:eastAsia="Times New Roman" w:cs="Arial"/>
                <w:b/>
                <w:bCs/>
                <w:sz w:val="20"/>
              </w:rPr>
              <w:t xml:space="preserve">1 473 </w:t>
            </w:r>
          </w:p>
        </w:tc>
      </w:tr>
      <w:tr w:rsidR="00F17365" w:rsidRPr="001D7FA7" w:rsidTr="00F06502">
        <w:trPr>
          <w:trHeight w:val="287"/>
        </w:trPr>
        <w:tc>
          <w:tcPr>
            <w:tcW w:w="2564" w:type="dxa"/>
            <w:gridSpan w:val="2"/>
            <w:tcBorders>
              <w:top w:val="nil"/>
              <w:left w:val="nil"/>
              <w:bottom w:val="nil"/>
              <w:right w:val="nil"/>
            </w:tcBorders>
            <w:shd w:val="clear" w:color="auto" w:fill="auto"/>
            <w:noWrap/>
            <w:vAlign w:val="center"/>
            <w:hideMark/>
          </w:tcPr>
          <w:p w:rsidR="00F17365" w:rsidRPr="001D7FA7" w:rsidRDefault="00F17365" w:rsidP="00F17365">
            <w:pPr>
              <w:rPr>
                <w:rFonts w:eastAsia="Times New Roman" w:cs="Arial"/>
                <w:color w:val="000000"/>
                <w:sz w:val="20"/>
              </w:rPr>
            </w:pPr>
            <w:r w:rsidRPr="001D7FA7">
              <w:rPr>
                <w:rFonts w:eastAsia="Times New Roman" w:cs="Arial"/>
                <w:color w:val="000000"/>
                <w:sz w:val="20"/>
              </w:rPr>
              <w:t>Payables</w:t>
            </w:r>
          </w:p>
        </w:tc>
        <w:tc>
          <w:tcPr>
            <w:tcW w:w="1659"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 0 </w:t>
            </w:r>
          </w:p>
        </w:tc>
        <w:tc>
          <w:tcPr>
            <w:tcW w:w="1426"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2 126 </w:t>
            </w:r>
          </w:p>
        </w:tc>
        <w:tc>
          <w:tcPr>
            <w:tcW w:w="1465"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 0 </w:t>
            </w:r>
          </w:p>
        </w:tc>
        <w:tc>
          <w:tcPr>
            <w:tcW w:w="1465"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 0 </w:t>
            </w:r>
          </w:p>
        </w:tc>
        <w:tc>
          <w:tcPr>
            <w:tcW w:w="1465" w:type="dxa"/>
            <w:gridSpan w:val="2"/>
            <w:tcBorders>
              <w:top w:val="nil"/>
              <w:left w:val="single" w:sz="8" w:space="0" w:color="808080"/>
              <w:bottom w:val="nil"/>
              <w:right w:val="nil"/>
            </w:tcBorders>
            <w:shd w:val="clear" w:color="auto" w:fill="auto"/>
            <w:noWrap/>
            <w:vAlign w:val="bottom"/>
            <w:hideMark/>
          </w:tcPr>
          <w:p w:rsidR="00F17365" w:rsidRPr="001D7FA7" w:rsidRDefault="00F17365" w:rsidP="00F17365">
            <w:pPr>
              <w:jc w:val="right"/>
              <w:rPr>
                <w:rFonts w:eastAsia="Times New Roman" w:cs="Arial"/>
                <w:b/>
                <w:bCs/>
                <w:sz w:val="20"/>
              </w:rPr>
            </w:pPr>
            <w:r w:rsidRPr="001D7FA7">
              <w:rPr>
                <w:rFonts w:eastAsia="Times New Roman" w:cs="Arial"/>
                <w:b/>
                <w:bCs/>
                <w:sz w:val="20"/>
              </w:rPr>
              <w:t xml:space="preserve">2 126 </w:t>
            </w:r>
          </w:p>
        </w:tc>
      </w:tr>
      <w:tr w:rsidR="00F17365" w:rsidRPr="001D7FA7" w:rsidTr="00F06502">
        <w:trPr>
          <w:trHeight w:val="302"/>
        </w:trPr>
        <w:tc>
          <w:tcPr>
            <w:tcW w:w="2564" w:type="dxa"/>
            <w:gridSpan w:val="2"/>
            <w:tcBorders>
              <w:top w:val="nil"/>
              <w:left w:val="nil"/>
              <w:bottom w:val="nil"/>
              <w:right w:val="nil"/>
            </w:tcBorders>
            <w:shd w:val="clear" w:color="auto" w:fill="auto"/>
            <w:noWrap/>
            <w:vAlign w:val="center"/>
            <w:hideMark/>
          </w:tcPr>
          <w:p w:rsidR="00F17365" w:rsidRPr="001D7FA7" w:rsidRDefault="00F17365" w:rsidP="00F17365">
            <w:pPr>
              <w:rPr>
                <w:rFonts w:eastAsia="Times New Roman" w:cs="Arial"/>
                <w:color w:val="000000"/>
                <w:sz w:val="20"/>
              </w:rPr>
            </w:pPr>
            <w:r w:rsidRPr="001D7FA7">
              <w:rPr>
                <w:rFonts w:eastAsia="Times New Roman" w:cs="Arial"/>
                <w:color w:val="000000"/>
                <w:sz w:val="20"/>
              </w:rPr>
              <w:t>Finance Lease Liabilities</w:t>
            </w:r>
          </w:p>
        </w:tc>
        <w:tc>
          <w:tcPr>
            <w:tcW w:w="1659"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 0 </w:t>
            </w:r>
          </w:p>
        </w:tc>
        <w:tc>
          <w:tcPr>
            <w:tcW w:w="1426"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 0 </w:t>
            </w:r>
          </w:p>
        </w:tc>
        <w:tc>
          <w:tcPr>
            <w:tcW w:w="1465"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 0 </w:t>
            </w:r>
          </w:p>
        </w:tc>
        <w:tc>
          <w:tcPr>
            <w:tcW w:w="1465" w:type="dxa"/>
            <w:gridSpan w:val="2"/>
            <w:tcBorders>
              <w:top w:val="nil"/>
              <w:left w:val="nil"/>
              <w:bottom w:val="nil"/>
              <w:right w:val="nil"/>
            </w:tcBorders>
            <w:shd w:val="clear" w:color="auto" w:fill="auto"/>
            <w:noWrap/>
            <w:vAlign w:val="bottom"/>
            <w:hideMark/>
          </w:tcPr>
          <w:p w:rsidR="00F17365" w:rsidRPr="001D7FA7" w:rsidRDefault="00F17365" w:rsidP="00F17365">
            <w:pPr>
              <w:jc w:val="right"/>
              <w:rPr>
                <w:rFonts w:eastAsia="Times New Roman" w:cs="Arial"/>
                <w:sz w:val="20"/>
              </w:rPr>
            </w:pPr>
            <w:r w:rsidRPr="001D7FA7">
              <w:rPr>
                <w:rFonts w:eastAsia="Times New Roman" w:cs="Arial"/>
                <w:sz w:val="20"/>
              </w:rPr>
              <w:t xml:space="preserve"> 593 </w:t>
            </w:r>
          </w:p>
        </w:tc>
        <w:tc>
          <w:tcPr>
            <w:tcW w:w="1465" w:type="dxa"/>
            <w:gridSpan w:val="2"/>
            <w:tcBorders>
              <w:top w:val="nil"/>
              <w:left w:val="single" w:sz="8" w:space="0" w:color="808080"/>
              <w:bottom w:val="nil"/>
              <w:right w:val="nil"/>
            </w:tcBorders>
            <w:shd w:val="clear" w:color="auto" w:fill="auto"/>
            <w:noWrap/>
            <w:vAlign w:val="bottom"/>
            <w:hideMark/>
          </w:tcPr>
          <w:p w:rsidR="00F17365" w:rsidRPr="001D7FA7" w:rsidRDefault="00F17365" w:rsidP="00F17365">
            <w:pPr>
              <w:jc w:val="right"/>
              <w:rPr>
                <w:rFonts w:eastAsia="Times New Roman" w:cs="Arial"/>
                <w:b/>
                <w:bCs/>
                <w:sz w:val="20"/>
              </w:rPr>
            </w:pPr>
            <w:r w:rsidRPr="001D7FA7">
              <w:rPr>
                <w:rFonts w:eastAsia="Times New Roman" w:cs="Arial"/>
                <w:b/>
                <w:bCs/>
                <w:sz w:val="20"/>
              </w:rPr>
              <w:t xml:space="preserve"> 593 </w:t>
            </w:r>
          </w:p>
        </w:tc>
      </w:tr>
      <w:tr w:rsidR="00F17365" w:rsidRPr="001D7FA7" w:rsidTr="00F06502">
        <w:trPr>
          <w:trHeight w:val="302"/>
        </w:trPr>
        <w:tc>
          <w:tcPr>
            <w:tcW w:w="2564" w:type="dxa"/>
            <w:gridSpan w:val="2"/>
            <w:tcBorders>
              <w:top w:val="single" w:sz="8" w:space="0" w:color="808080"/>
              <w:left w:val="nil"/>
              <w:bottom w:val="single" w:sz="8" w:space="0" w:color="808080"/>
              <w:right w:val="nil"/>
            </w:tcBorders>
            <w:shd w:val="clear" w:color="auto" w:fill="auto"/>
            <w:noWrap/>
            <w:vAlign w:val="center"/>
            <w:hideMark/>
          </w:tcPr>
          <w:p w:rsidR="00F17365" w:rsidRPr="001D7FA7" w:rsidRDefault="00F17365" w:rsidP="00F17365">
            <w:pPr>
              <w:rPr>
                <w:rFonts w:eastAsia="Times New Roman" w:cs="Arial"/>
                <w:b/>
                <w:bCs/>
                <w:color w:val="000000"/>
                <w:sz w:val="20"/>
              </w:rPr>
            </w:pPr>
            <w:r w:rsidRPr="001D7FA7">
              <w:rPr>
                <w:rFonts w:eastAsia="Times New Roman" w:cs="Arial"/>
                <w:b/>
                <w:bCs/>
                <w:color w:val="000000"/>
                <w:sz w:val="20"/>
              </w:rPr>
              <w:t>Total Financial Liabilities</w:t>
            </w:r>
          </w:p>
        </w:tc>
        <w:tc>
          <w:tcPr>
            <w:tcW w:w="1659" w:type="dxa"/>
            <w:gridSpan w:val="2"/>
            <w:tcBorders>
              <w:top w:val="single" w:sz="8" w:space="0" w:color="808080"/>
              <w:left w:val="nil"/>
              <w:bottom w:val="single" w:sz="8" w:space="0" w:color="808080"/>
              <w:right w:val="nil"/>
            </w:tcBorders>
            <w:shd w:val="clear" w:color="auto" w:fill="auto"/>
            <w:noWrap/>
            <w:vAlign w:val="bottom"/>
            <w:hideMark/>
          </w:tcPr>
          <w:p w:rsidR="00F17365" w:rsidRPr="001D7FA7" w:rsidRDefault="00F17365" w:rsidP="00F17365">
            <w:pPr>
              <w:jc w:val="right"/>
              <w:rPr>
                <w:rFonts w:eastAsia="Times New Roman" w:cs="Arial"/>
                <w:b/>
                <w:bCs/>
                <w:sz w:val="20"/>
              </w:rPr>
            </w:pPr>
            <w:r w:rsidRPr="001D7FA7">
              <w:rPr>
                <w:rFonts w:eastAsia="Times New Roman" w:cs="Arial"/>
                <w:b/>
                <w:bCs/>
                <w:sz w:val="20"/>
              </w:rPr>
              <w:t xml:space="preserve"> 0 </w:t>
            </w:r>
          </w:p>
        </w:tc>
        <w:tc>
          <w:tcPr>
            <w:tcW w:w="1426" w:type="dxa"/>
            <w:gridSpan w:val="2"/>
            <w:tcBorders>
              <w:top w:val="single" w:sz="8" w:space="0" w:color="808080"/>
              <w:left w:val="nil"/>
              <w:bottom w:val="single" w:sz="8" w:space="0" w:color="808080"/>
              <w:right w:val="nil"/>
            </w:tcBorders>
            <w:shd w:val="clear" w:color="auto" w:fill="auto"/>
            <w:noWrap/>
            <w:vAlign w:val="bottom"/>
            <w:hideMark/>
          </w:tcPr>
          <w:p w:rsidR="00F17365" w:rsidRPr="001D7FA7" w:rsidRDefault="00F17365" w:rsidP="00F17365">
            <w:pPr>
              <w:jc w:val="right"/>
              <w:rPr>
                <w:rFonts w:eastAsia="Times New Roman" w:cs="Arial"/>
                <w:b/>
                <w:bCs/>
                <w:sz w:val="20"/>
              </w:rPr>
            </w:pPr>
            <w:r w:rsidRPr="001D7FA7">
              <w:rPr>
                <w:rFonts w:eastAsia="Times New Roman" w:cs="Arial"/>
                <w:b/>
                <w:bCs/>
                <w:sz w:val="20"/>
              </w:rPr>
              <w:t xml:space="preserve">3 599 </w:t>
            </w:r>
          </w:p>
        </w:tc>
        <w:tc>
          <w:tcPr>
            <w:tcW w:w="1465" w:type="dxa"/>
            <w:gridSpan w:val="2"/>
            <w:tcBorders>
              <w:top w:val="single" w:sz="8" w:space="0" w:color="808080"/>
              <w:left w:val="nil"/>
              <w:bottom w:val="single" w:sz="8" w:space="0" w:color="808080"/>
              <w:right w:val="nil"/>
            </w:tcBorders>
            <w:shd w:val="clear" w:color="auto" w:fill="auto"/>
            <w:noWrap/>
            <w:vAlign w:val="bottom"/>
            <w:hideMark/>
          </w:tcPr>
          <w:p w:rsidR="00F17365" w:rsidRPr="001D7FA7" w:rsidRDefault="00F17365" w:rsidP="00F17365">
            <w:pPr>
              <w:jc w:val="right"/>
              <w:rPr>
                <w:rFonts w:eastAsia="Times New Roman" w:cs="Arial"/>
                <w:b/>
                <w:bCs/>
                <w:sz w:val="20"/>
              </w:rPr>
            </w:pPr>
            <w:r w:rsidRPr="001D7FA7">
              <w:rPr>
                <w:rFonts w:eastAsia="Times New Roman" w:cs="Arial"/>
                <w:b/>
                <w:bCs/>
                <w:sz w:val="20"/>
              </w:rPr>
              <w:t xml:space="preserve"> 0 </w:t>
            </w:r>
          </w:p>
        </w:tc>
        <w:tc>
          <w:tcPr>
            <w:tcW w:w="1465" w:type="dxa"/>
            <w:gridSpan w:val="2"/>
            <w:tcBorders>
              <w:top w:val="single" w:sz="8" w:space="0" w:color="808080"/>
              <w:left w:val="nil"/>
              <w:bottom w:val="single" w:sz="8" w:space="0" w:color="808080"/>
              <w:right w:val="nil"/>
            </w:tcBorders>
            <w:shd w:val="clear" w:color="auto" w:fill="auto"/>
            <w:noWrap/>
            <w:vAlign w:val="bottom"/>
            <w:hideMark/>
          </w:tcPr>
          <w:p w:rsidR="00F17365" w:rsidRPr="001D7FA7" w:rsidRDefault="00F17365" w:rsidP="00F17365">
            <w:pPr>
              <w:jc w:val="right"/>
              <w:rPr>
                <w:rFonts w:eastAsia="Times New Roman" w:cs="Arial"/>
                <w:b/>
                <w:bCs/>
                <w:sz w:val="20"/>
              </w:rPr>
            </w:pPr>
            <w:r w:rsidRPr="001D7FA7">
              <w:rPr>
                <w:rFonts w:eastAsia="Times New Roman" w:cs="Arial"/>
                <w:b/>
                <w:bCs/>
                <w:sz w:val="20"/>
              </w:rPr>
              <w:t xml:space="preserve"> 593 </w:t>
            </w:r>
          </w:p>
        </w:tc>
        <w:tc>
          <w:tcPr>
            <w:tcW w:w="1465" w:type="dxa"/>
            <w:gridSpan w:val="2"/>
            <w:tcBorders>
              <w:top w:val="single" w:sz="8" w:space="0" w:color="808080"/>
              <w:left w:val="single" w:sz="8" w:space="0" w:color="808080"/>
              <w:bottom w:val="single" w:sz="8" w:space="0" w:color="808080"/>
              <w:right w:val="nil"/>
            </w:tcBorders>
            <w:shd w:val="clear" w:color="auto" w:fill="auto"/>
            <w:noWrap/>
            <w:vAlign w:val="bottom"/>
            <w:hideMark/>
          </w:tcPr>
          <w:p w:rsidR="00F17365" w:rsidRPr="001D7FA7" w:rsidRDefault="00F17365" w:rsidP="00F17365">
            <w:pPr>
              <w:jc w:val="right"/>
              <w:rPr>
                <w:rFonts w:eastAsia="Times New Roman" w:cs="Arial"/>
                <w:b/>
                <w:bCs/>
                <w:sz w:val="20"/>
              </w:rPr>
            </w:pPr>
            <w:r w:rsidRPr="001D7FA7">
              <w:rPr>
                <w:rFonts w:eastAsia="Times New Roman" w:cs="Arial"/>
                <w:b/>
                <w:bCs/>
                <w:sz w:val="20"/>
              </w:rPr>
              <w:t xml:space="preserve">4 192 </w:t>
            </w:r>
          </w:p>
        </w:tc>
      </w:tr>
    </w:tbl>
    <w:p w:rsidR="00605D23" w:rsidRPr="00F06502" w:rsidRDefault="00F17365" w:rsidP="00605D23">
      <w:pPr>
        <w:pStyle w:val="ListParagraph"/>
        <w:numPr>
          <w:ilvl w:val="0"/>
          <w:numId w:val="0"/>
        </w:numPr>
        <w:contextualSpacing w:val="0"/>
        <w:rPr>
          <w:sz w:val="18"/>
          <w:szCs w:val="18"/>
        </w:rPr>
      </w:pPr>
      <w:r w:rsidRPr="00F06502">
        <w:rPr>
          <w:sz w:val="18"/>
          <w:szCs w:val="18"/>
        </w:rPr>
        <w:t>(1) Total amounts disclosed here exclude statutory amounts.</w:t>
      </w:r>
    </w:p>
    <w:p w:rsidR="00605D23" w:rsidRDefault="00605D23">
      <w:pPr>
        <w:spacing w:line="240" w:lineRule="auto"/>
        <w:rPr>
          <w:rFonts w:eastAsia="Calibri" w:cs="Times New Roman"/>
          <w:sz w:val="20"/>
          <w:szCs w:val="22"/>
          <w:lang w:val="en-US" w:bidi="en-US"/>
        </w:rPr>
      </w:pPr>
      <w:r>
        <w:rPr>
          <w:sz w:val="20"/>
          <w:szCs w:val="22"/>
        </w:rPr>
        <w:br w:type="page"/>
      </w:r>
    </w:p>
    <w:p w:rsidR="00FB7724" w:rsidRPr="00FB7724" w:rsidRDefault="00F334F4" w:rsidP="00DB6B01">
      <w:pPr>
        <w:pStyle w:val="ListParagraph"/>
        <w:numPr>
          <w:ilvl w:val="0"/>
          <w:numId w:val="104"/>
        </w:numPr>
        <w:spacing w:before="240" w:after="200"/>
        <w:ind w:left="0" w:firstLine="0"/>
        <w:contextualSpacing w:val="0"/>
        <w:rPr>
          <w:b/>
          <w:sz w:val="24"/>
          <w:szCs w:val="24"/>
        </w:rPr>
      </w:pPr>
      <w:r w:rsidRPr="00FB7724">
        <w:rPr>
          <w:b/>
          <w:sz w:val="24"/>
          <w:szCs w:val="24"/>
        </w:rPr>
        <w:lastRenderedPageBreak/>
        <w:t xml:space="preserve">Financial Instruments </w:t>
      </w:r>
      <w:r w:rsidR="00900FF3">
        <w:rPr>
          <w:rFonts w:eastAsia="Times New Roman" w:cs="Arial"/>
          <w:b/>
          <w:bCs/>
          <w:sz w:val="24"/>
          <w:szCs w:val="24"/>
          <w:lang w:bidi="ar-SA"/>
        </w:rPr>
        <w:t>(c</w:t>
      </w:r>
      <w:r w:rsidRPr="00FB7724">
        <w:rPr>
          <w:rFonts w:eastAsia="Times New Roman" w:cs="Arial"/>
          <w:b/>
          <w:bCs/>
          <w:sz w:val="24"/>
          <w:szCs w:val="24"/>
          <w:lang w:bidi="ar-SA"/>
        </w:rPr>
        <w:t>ontinued)</w:t>
      </w:r>
    </w:p>
    <w:p w:rsidR="00F17365" w:rsidRDefault="00F17365" w:rsidP="00DB6B01">
      <w:pPr>
        <w:pStyle w:val="ListParagraph"/>
        <w:numPr>
          <w:ilvl w:val="0"/>
          <w:numId w:val="89"/>
        </w:numPr>
        <w:spacing w:after="200"/>
        <w:ind w:hanging="720"/>
        <w:contextualSpacing w:val="0"/>
        <w:rPr>
          <w:b/>
          <w:szCs w:val="22"/>
        </w:rPr>
      </w:pPr>
      <w:r>
        <w:rPr>
          <w:b/>
          <w:szCs w:val="22"/>
        </w:rPr>
        <w:t>Credit Risk</w:t>
      </w:r>
    </w:p>
    <w:p w:rsidR="00F17365" w:rsidRPr="004C25CF" w:rsidRDefault="00F17365" w:rsidP="00127F23">
      <w:pPr>
        <w:pStyle w:val="ListParagraph"/>
        <w:numPr>
          <w:ilvl w:val="0"/>
          <w:numId w:val="0"/>
        </w:numPr>
        <w:ind w:left="709"/>
        <w:contextualSpacing w:val="0"/>
        <w:rPr>
          <w:szCs w:val="22"/>
        </w:rPr>
      </w:pPr>
      <w:r w:rsidRPr="004C25CF">
        <w:rPr>
          <w:szCs w:val="22"/>
        </w:rPr>
        <w:t xml:space="preserve">The </w:t>
      </w:r>
      <w:r>
        <w:rPr>
          <w:szCs w:val="22"/>
        </w:rPr>
        <w:t>a</w:t>
      </w:r>
      <w:r w:rsidRPr="004C25CF">
        <w:rPr>
          <w:szCs w:val="22"/>
        </w:rPr>
        <w:t>gency has limited credit risk exposure (risk of default).  In respect of any dealings with organisatio</w:t>
      </w:r>
      <w:r>
        <w:rPr>
          <w:szCs w:val="22"/>
        </w:rPr>
        <w:t>ns external to Government, the a</w:t>
      </w:r>
      <w:r w:rsidRPr="004C25CF">
        <w:rPr>
          <w:szCs w:val="22"/>
        </w:rPr>
        <w:t>gency has adopted a policy of only dealing with credit wort</w:t>
      </w:r>
      <w:r>
        <w:rPr>
          <w:szCs w:val="22"/>
        </w:rPr>
        <w:t xml:space="preserve">hy organisations and obtaining </w:t>
      </w:r>
      <w:r w:rsidRPr="004C25CF">
        <w:rPr>
          <w:szCs w:val="22"/>
        </w:rPr>
        <w:t>sufficient collateral or other security where appropriate, as a means of mitigating the risk of financial loss from defaults.</w:t>
      </w:r>
    </w:p>
    <w:p w:rsidR="00F17365" w:rsidRPr="004C25CF" w:rsidRDefault="00F17365" w:rsidP="00127F23">
      <w:pPr>
        <w:pStyle w:val="ListParagraph"/>
        <w:numPr>
          <w:ilvl w:val="0"/>
          <w:numId w:val="0"/>
        </w:numPr>
        <w:ind w:left="709"/>
        <w:contextualSpacing w:val="0"/>
        <w:rPr>
          <w:szCs w:val="22"/>
        </w:rPr>
      </w:pPr>
      <w:r w:rsidRPr="004C25CF">
        <w:rPr>
          <w:szCs w:val="22"/>
        </w:rPr>
        <w:t xml:space="preserve">The carrying amount of financial assets recorded in the financial statements, net of any allowances for losses, represents the </w:t>
      </w:r>
      <w:r>
        <w:rPr>
          <w:szCs w:val="22"/>
        </w:rPr>
        <w:t>a</w:t>
      </w:r>
      <w:r w:rsidRPr="004C25CF">
        <w:rPr>
          <w:szCs w:val="22"/>
        </w:rPr>
        <w:t>gency's maximum exposure to credit risk without taking account of the value of any collateral or other security obtained.</w:t>
      </w:r>
    </w:p>
    <w:p w:rsidR="00F17365" w:rsidRDefault="00F17365" w:rsidP="00127F23">
      <w:pPr>
        <w:pStyle w:val="ListParagraph"/>
        <w:numPr>
          <w:ilvl w:val="0"/>
          <w:numId w:val="0"/>
        </w:numPr>
        <w:ind w:left="709"/>
        <w:contextualSpacing w:val="0"/>
        <w:rPr>
          <w:b/>
          <w:i/>
          <w:szCs w:val="22"/>
        </w:rPr>
      </w:pPr>
      <w:r w:rsidRPr="005522F8">
        <w:rPr>
          <w:b/>
          <w:i/>
          <w:szCs w:val="22"/>
        </w:rPr>
        <w:t>Receivables</w:t>
      </w:r>
    </w:p>
    <w:p w:rsidR="00F17365" w:rsidRDefault="00F17365" w:rsidP="00127F23">
      <w:pPr>
        <w:pStyle w:val="ListParagraph"/>
        <w:numPr>
          <w:ilvl w:val="0"/>
          <w:numId w:val="0"/>
        </w:numPr>
        <w:spacing w:after="120"/>
        <w:ind w:left="709"/>
        <w:contextualSpacing w:val="0"/>
        <w:rPr>
          <w:szCs w:val="22"/>
        </w:rPr>
      </w:pPr>
      <w:r w:rsidRPr="005522F8">
        <w:rPr>
          <w:szCs w:val="22"/>
        </w:rPr>
        <w:t>Receivable balances are monitored on an ongoing basis to ensure that exposure to bad debts is not</w:t>
      </w:r>
      <w:r>
        <w:rPr>
          <w:szCs w:val="22"/>
        </w:rPr>
        <w:t xml:space="preserve"> </w:t>
      </w:r>
      <w:r w:rsidRPr="005522F8">
        <w:rPr>
          <w:szCs w:val="22"/>
        </w:rPr>
        <w:t>significant.</w:t>
      </w:r>
    </w:p>
    <w:p w:rsidR="00F17365" w:rsidRPr="00F61DC0" w:rsidRDefault="00F17365" w:rsidP="00127F23">
      <w:pPr>
        <w:pStyle w:val="ListParagraph"/>
        <w:numPr>
          <w:ilvl w:val="0"/>
          <w:numId w:val="0"/>
        </w:numPr>
        <w:spacing w:before="200" w:after="120"/>
        <w:ind w:left="709"/>
        <w:contextualSpacing w:val="0"/>
        <w:rPr>
          <w:b/>
          <w:szCs w:val="22"/>
        </w:rPr>
      </w:pPr>
      <w:r w:rsidRPr="00F61DC0">
        <w:rPr>
          <w:b/>
          <w:szCs w:val="22"/>
        </w:rPr>
        <w:t>A reconciliation and aging analysis of receivables is presented below.</w:t>
      </w:r>
    </w:p>
    <w:tbl>
      <w:tblPr>
        <w:tblW w:w="8401" w:type="dxa"/>
        <w:tblInd w:w="817" w:type="dxa"/>
        <w:tblLook w:val="04A0" w:firstRow="1" w:lastRow="0" w:firstColumn="1" w:lastColumn="0" w:noHBand="0" w:noVBand="1"/>
        <w:tblDescription w:val="Finanicial year reconciliation of aging analysis of receivables in $'000 for internal receivables."/>
      </w:tblPr>
      <w:tblGrid>
        <w:gridCol w:w="4588"/>
        <w:gridCol w:w="1271"/>
        <w:gridCol w:w="1271"/>
        <w:gridCol w:w="1271"/>
      </w:tblGrid>
      <w:tr w:rsidR="00DB013A" w:rsidRPr="001128F2" w:rsidTr="00DB013A">
        <w:trPr>
          <w:trHeight w:val="255"/>
          <w:tblHeader/>
        </w:trPr>
        <w:tc>
          <w:tcPr>
            <w:tcW w:w="4588" w:type="dxa"/>
            <w:tcBorders>
              <w:top w:val="nil"/>
              <w:left w:val="nil"/>
              <w:bottom w:val="nil"/>
              <w:right w:val="nil"/>
            </w:tcBorders>
            <w:shd w:val="clear" w:color="000000" w:fill="018179"/>
            <w:noWrap/>
            <w:vAlign w:val="bottom"/>
            <w:hideMark/>
          </w:tcPr>
          <w:p w:rsidR="00DB013A" w:rsidRPr="001128F2" w:rsidRDefault="00DB013A" w:rsidP="00DB013A">
            <w:pPr>
              <w:rPr>
                <w:rFonts w:eastAsia="Times New Roman" w:cs="Arial"/>
                <w:b/>
                <w:bCs/>
                <w:color w:val="FFFFFF"/>
                <w:sz w:val="20"/>
              </w:rPr>
            </w:pPr>
            <w:r w:rsidRPr="001128F2">
              <w:rPr>
                <w:rFonts w:eastAsia="Times New Roman" w:cs="Arial"/>
                <w:b/>
                <w:bCs/>
                <w:color w:val="FFFFFF"/>
              </w:rPr>
              <w:t>Internal Receivables</w:t>
            </w:r>
          </w:p>
        </w:tc>
        <w:tc>
          <w:tcPr>
            <w:tcW w:w="1271" w:type="dxa"/>
            <w:tcBorders>
              <w:top w:val="nil"/>
              <w:left w:val="nil"/>
              <w:bottom w:val="nil"/>
              <w:right w:val="nil"/>
            </w:tcBorders>
            <w:shd w:val="clear" w:color="000000" w:fill="018179"/>
            <w:noWrap/>
            <w:vAlign w:val="bottom"/>
            <w:hideMark/>
          </w:tcPr>
          <w:p w:rsidR="00DB013A" w:rsidRDefault="00DB013A" w:rsidP="00F17365">
            <w:pPr>
              <w:jc w:val="right"/>
              <w:rPr>
                <w:rFonts w:eastAsia="Times New Roman" w:cs="Arial"/>
                <w:b/>
                <w:bCs/>
                <w:color w:val="FFFFFF"/>
                <w:sz w:val="20"/>
              </w:rPr>
            </w:pPr>
            <w:r>
              <w:rPr>
                <w:rFonts w:eastAsia="Times New Roman" w:cs="Arial"/>
                <w:b/>
                <w:bCs/>
                <w:color w:val="FFFFFF"/>
                <w:sz w:val="20"/>
              </w:rPr>
              <w:t>Aging of</w:t>
            </w:r>
          </w:p>
          <w:p w:rsidR="00DB013A" w:rsidRDefault="00DB013A" w:rsidP="00F17365">
            <w:pPr>
              <w:jc w:val="right"/>
              <w:rPr>
                <w:rFonts w:eastAsia="Times New Roman" w:cs="Arial"/>
                <w:b/>
                <w:bCs/>
                <w:color w:val="FFFFFF"/>
                <w:sz w:val="20"/>
              </w:rPr>
            </w:pPr>
            <w:r>
              <w:rPr>
                <w:rFonts w:eastAsia="Times New Roman" w:cs="Arial"/>
                <w:b/>
                <w:bCs/>
                <w:color w:val="FFFFFF"/>
                <w:sz w:val="20"/>
              </w:rPr>
              <w:t>Receivables</w:t>
            </w:r>
          </w:p>
          <w:p w:rsidR="00DB013A" w:rsidRPr="001128F2" w:rsidRDefault="00DB013A" w:rsidP="00F17365">
            <w:pPr>
              <w:jc w:val="right"/>
              <w:rPr>
                <w:rFonts w:eastAsia="Times New Roman" w:cs="Arial"/>
                <w:b/>
                <w:bCs/>
                <w:color w:val="FFFFFF"/>
                <w:sz w:val="20"/>
              </w:rPr>
            </w:pPr>
            <w:r w:rsidRPr="001128F2">
              <w:rPr>
                <w:rFonts w:eastAsia="Times New Roman" w:cs="Arial"/>
                <w:b/>
                <w:bCs/>
                <w:color w:val="FFFFFF"/>
                <w:sz w:val="20"/>
              </w:rPr>
              <w:t>$'000</w:t>
            </w:r>
          </w:p>
        </w:tc>
        <w:tc>
          <w:tcPr>
            <w:tcW w:w="1271" w:type="dxa"/>
            <w:tcBorders>
              <w:top w:val="nil"/>
              <w:left w:val="nil"/>
              <w:bottom w:val="nil"/>
              <w:right w:val="nil"/>
            </w:tcBorders>
            <w:shd w:val="clear" w:color="000000" w:fill="018179"/>
            <w:noWrap/>
            <w:vAlign w:val="bottom"/>
            <w:hideMark/>
          </w:tcPr>
          <w:p w:rsidR="00DB013A" w:rsidRDefault="00DB013A" w:rsidP="00F17365">
            <w:pPr>
              <w:jc w:val="right"/>
              <w:rPr>
                <w:rFonts w:eastAsia="Times New Roman" w:cs="Arial"/>
                <w:b/>
                <w:bCs/>
                <w:color w:val="FFFFFF"/>
                <w:sz w:val="20"/>
              </w:rPr>
            </w:pPr>
            <w:r>
              <w:rPr>
                <w:rFonts w:eastAsia="Times New Roman" w:cs="Arial"/>
                <w:b/>
                <w:bCs/>
                <w:color w:val="FFFFFF"/>
                <w:sz w:val="20"/>
              </w:rPr>
              <w:t>Aging of</w:t>
            </w:r>
          </w:p>
          <w:p w:rsidR="00DB013A" w:rsidRDefault="00DB013A" w:rsidP="00F17365">
            <w:pPr>
              <w:jc w:val="right"/>
              <w:rPr>
                <w:rFonts w:eastAsia="Times New Roman" w:cs="Arial"/>
                <w:b/>
                <w:bCs/>
                <w:color w:val="FFFFFF"/>
                <w:sz w:val="20"/>
              </w:rPr>
            </w:pPr>
            <w:r>
              <w:rPr>
                <w:rFonts w:eastAsia="Times New Roman" w:cs="Arial"/>
                <w:b/>
                <w:bCs/>
                <w:color w:val="FFFFFF"/>
                <w:sz w:val="20"/>
              </w:rPr>
              <w:t>Impaired</w:t>
            </w:r>
          </w:p>
          <w:p w:rsidR="00DB013A" w:rsidRDefault="00DB013A" w:rsidP="00F17365">
            <w:pPr>
              <w:jc w:val="right"/>
              <w:rPr>
                <w:rFonts w:eastAsia="Times New Roman" w:cs="Arial"/>
                <w:b/>
                <w:bCs/>
                <w:color w:val="FFFFFF"/>
                <w:sz w:val="20"/>
              </w:rPr>
            </w:pPr>
            <w:r>
              <w:rPr>
                <w:rFonts w:eastAsia="Times New Roman" w:cs="Arial"/>
                <w:b/>
                <w:bCs/>
                <w:color w:val="FFFFFF"/>
                <w:sz w:val="20"/>
              </w:rPr>
              <w:t>Receivables</w:t>
            </w:r>
          </w:p>
          <w:p w:rsidR="00DB013A" w:rsidRPr="001128F2" w:rsidRDefault="00DB013A" w:rsidP="00F17365">
            <w:pPr>
              <w:jc w:val="right"/>
              <w:rPr>
                <w:rFonts w:eastAsia="Times New Roman" w:cs="Arial"/>
                <w:b/>
                <w:bCs/>
                <w:color w:val="FFFFFF"/>
                <w:sz w:val="20"/>
              </w:rPr>
            </w:pPr>
            <w:r w:rsidRPr="001128F2">
              <w:rPr>
                <w:rFonts w:eastAsia="Times New Roman" w:cs="Arial"/>
                <w:b/>
                <w:bCs/>
                <w:color w:val="FFFFFF"/>
                <w:sz w:val="20"/>
              </w:rPr>
              <w:t>$'000</w:t>
            </w:r>
          </w:p>
        </w:tc>
        <w:tc>
          <w:tcPr>
            <w:tcW w:w="1271" w:type="dxa"/>
            <w:tcBorders>
              <w:top w:val="nil"/>
              <w:left w:val="nil"/>
              <w:bottom w:val="nil"/>
              <w:right w:val="nil"/>
            </w:tcBorders>
            <w:shd w:val="clear" w:color="000000" w:fill="018179"/>
            <w:noWrap/>
            <w:vAlign w:val="bottom"/>
            <w:hideMark/>
          </w:tcPr>
          <w:p w:rsidR="00DB013A" w:rsidRDefault="00DB013A" w:rsidP="00F17365">
            <w:pPr>
              <w:jc w:val="right"/>
              <w:rPr>
                <w:rFonts w:eastAsia="Times New Roman" w:cs="Arial"/>
                <w:b/>
                <w:bCs/>
                <w:color w:val="FFFFFF"/>
                <w:sz w:val="20"/>
              </w:rPr>
            </w:pPr>
            <w:r>
              <w:rPr>
                <w:rFonts w:eastAsia="Times New Roman" w:cs="Arial"/>
                <w:b/>
                <w:bCs/>
                <w:color w:val="FFFFFF"/>
                <w:sz w:val="20"/>
              </w:rPr>
              <w:t>Net Receivables</w:t>
            </w:r>
          </w:p>
          <w:p w:rsidR="00DB013A" w:rsidRPr="001128F2" w:rsidRDefault="00DB013A" w:rsidP="00F17365">
            <w:pPr>
              <w:jc w:val="right"/>
              <w:rPr>
                <w:rFonts w:eastAsia="Times New Roman" w:cs="Arial"/>
                <w:b/>
                <w:bCs/>
                <w:color w:val="FFFFFF"/>
                <w:sz w:val="20"/>
              </w:rPr>
            </w:pPr>
            <w:r w:rsidRPr="001128F2">
              <w:rPr>
                <w:rFonts w:eastAsia="Times New Roman" w:cs="Arial"/>
                <w:b/>
                <w:bCs/>
                <w:color w:val="FFFFFF"/>
                <w:sz w:val="20"/>
              </w:rPr>
              <w:t>$'000</w:t>
            </w:r>
          </w:p>
        </w:tc>
      </w:tr>
      <w:tr w:rsidR="00DB013A" w:rsidRPr="001128F2" w:rsidTr="00DB013A">
        <w:trPr>
          <w:trHeight w:val="255"/>
        </w:trPr>
        <w:tc>
          <w:tcPr>
            <w:tcW w:w="4588" w:type="dxa"/>
            <w:tcBorders>
              <w:top w:val="nil"/>
              <w:left w:val="nil"/>
              <w:bottom w:val="nil"/>
              <w:right w:val="nil"/>
            </w:tcBorders>
            <w:shd w:val="clear" w:color="auto" w:fill="auto"/>
            <w:noWrap/>
            <w:vAlign w:val="bottom"/>
            <w:hideMark/>
          </w:tcPr>
          <w:p w:rsidR="00DB013A" w:rsidRPr="001128F2" w:rsidRDefault="00DB013A" w:rsidP="00F17365">
            <w:pPr>
              <w:rPr>
                <w:rFonts w:eastAsia="Times New Roman" w:cs="Arial"/>
                <w:sz w:val="20"/>
              </w:rPr>
            </w:pPr>
            <w:r w:rsidRPr="001128F2">
              <w:rPr>
                <w:rFonts w:eastAsia="Times New Roman" w:cs="Arial"/>
                <w:b/>
                <w:bCs/>
                <w:sz w:val="20"/>
              </w:rPr>
              <w:t>2015-16</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rPr>
                <w:rFonts w:eastAsia="Times New Roman" w:cs="Arial"/>
                <w:sz w:val="20"/>
              </w:rPr>
            </w:pPr>
          </w:p>
        </w:tc>
        <w:tc>
          <w:tcPr>
            <w:tcW w:w="1271" w:type="dxa"/>
            <w:tcBorders>
              <w:top w:val="nil"/>
              <w:left w:val="nil"/>
              <w:bottom w:val="nil"/>
              <w:right w:val="nil"/>
            </w:tcBorders>
            <w:shd w:val="clear" w:color="auto" w:fill="auto"/>
            <w:noWrap/>
            <w:vAlign w:val="bottom"/>
            <w:hideMark/>
          </w:tcPr>
          <w:p w:rsidR="00DB013A" w:rsidRPr="001128F2" w:rsidRDefault="00DB013A" w:rsidP="00F17365">
            <w:pPr>
              <w:rPr>
                <w:rFonts w:eastAsia="Times New Roman" w:cs="Arial"/>
                <w:sz w:val="20"/>
              </w:rPr>
            </w:pPr>
          </w:p>
        </w:tc>
        <w:tc>
          <w:tcPr>
            <w:tcW w:w="1271" w:type="dxa"/>
            <w:tcBorders>
              <w:top w:val="nil"/>
              <w:left w:val="nil"/>
              <w:bottom w:val="nil"/>
              <w:right w:val="nil"/>
            </w:tcBorders>
            <w:shd w:val="clear" w:color="auto" w:fill="auto"/>
            <w:noWrap/>
            <w:vAlign w:val="bottom"/>
            <w:hideMark/>
          </w:tcPr>
          <w:p w:rsidR="00DB013A" w:rsidRPr="001128F2" w:rsidRDefault="00DB013A" w:rsidP="00F17365">
            <w:pPr>
              <w:rPr>
                <w:rFonts w:eastAsia="Times New Roman" w:cs="Arial"/>
                <w:sz w:val="20"/>
              </w:rPr>
            </w:pPr>
          </w:p>
        </w:tc>
      </w:tr>
      <w:tr w:rsidR="00DB013A" w:rsidRPr="001128F2" w:rsidTr="00DB013A">
        <w:trPr>
          <w:trHeight w:val="255"/>
        </w:trPr>
        <w:tc>
          <w:tcPr>
            <w:tcW w:w="4588" w:type="dxa"/>
            <w:tcBorders>
              <w:top w:val="nil"/>
              <w:left w:val="nil"/>
              <w:bottom w:val="nil"/>
              <w:right w:val="nil"/>
            </w:tcBorders>
            <w:shd w:val="clear" w:color="auto" w:fill="auto"/>
            <w:noWrap/>
            <w:vAlign w:val="bottom"/>
            <w:hideMark/>
          </w:tcPr>
          <w:p w:rsidR="00DB013A" w:rsidRPr="001128F2" w:rsidRDefault="00DB013A" w:rsidP="00F17365">
            <w:pPr>
              <w:rPr>
                <w:rFonts w:eastAsia="Times New Roman" w:cs="Arial"/>
                <w:sz w:val="20"/>
              </w:rPr>
            </w:pPr>
            <w:r w:rsidRPr="001128F2">
              <w:rPr>
                <w:rFonts w:eastAsia="Times New Roman" w:cs="Arial"/>
                <w:sz w:val="20"/>
              </w:rPr>
              <w:t>Not Overdue</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sz w:val="20"/>
              </w:rPr>
            </w:pPr>
            <w:r w:rsidRPr="001128F2">
              <w:rPr>
                <w:rFonts w:eastAsia="Times New Roman" w:cs="Arial"/>
                <w:sz w:val="20"/>
              </w:rPr>
              <w:t xml:space="preserve"> 129 </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sz w:val="20"/>
              </w:rPr>
            </w:pPr>
            <w:r w:rsidRPr="001128F2">
              <w:rPr>
                <w:rFonts w:eastAsia="Times New Roman" w:cs="Arial"/>
                <w:sz w:val="20"/>
              </w:rPr>
              <w:t xml:space="preserve"> 0 </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b/>
                <w:bCs/>
                <w:sz w:val="20"/>
              </w:rPr>
            </w:pPr>
            <w:r w:rsidRPr="001128F2">
              <w:rPr>
                <w:rFonts w:eastAsia="Times New Roman" w:cs="Arial"/>
                <w:b/>
                <w:bCs/>
                <w:sz w:val="20"/>
              </w:rPr>
              <w:t xml:space="preserve"> 129 </w:t>
            </w:r>
          </w:p>
        </w:tc>
      </w:tr>
      <w:tr w:rsidR="00DB013A" w:rsidRPr="001128F2" w:rsidTr="00DB013A">
        <w:trPr>
          <w:trHeight w:val="255"/>
        </w:trPr>
        <w:tc>
          <w:tcPr>
            <w:tcW w:w="4588" w:type="dxa"/>
            <w:tcBorders>
              <w:top w:val="nil"/>
              <w:left w:val="nil"/>
              <w:bottom w:val="nil"/>
              <w:right w:val="nil"/>
            </w:tcBorders>
            <w:shd w:val="clear" w:color="auto" w:fill="auto"/>
            <w:noWrap/>
            <w:vAlign w:val="bottom"/>
            <w:hideMark/>
          </w:tcPr>
          <w:p w:rsidR="00DB013A" w:rsidRPr="001128F2" w:rsidRDefault="00DB013A" w:rsidP="00F17365">
            <w:pPr>
              <w:rPr>
                <w:rFonts w:eastAsia="Times New Roman" w:cs="Arial"/>
                <w:sz w:val="20"/>
              </w:rPr>
            </w:pPr>
            <w:r w:rsidRPr="001128F2">
              <w:rPr>
                <w:rFonts w:eastAsia="Times New Roman" w:cs="Arial"/>
                <w:sz w:val="20"/>
              </w:rPr>
              <w:t>Overdue for less than 30 Days</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sz w:val="20"/>
              </w:rPr>
            </w:pPr>
            <w:r w:rsidRPr="001128F2">
              <w:rPr>
                <w:rFonts w:eastAsia="Times New Roman" w:cs="Arial"/>
                <w:sz w:val="20"/>
              </w:rPr>
              <w:t xml:space="preserve"> 1 </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sz w:val="20"/>
              </w:rPr>
            </w:pPr>
            <w:r w:rsidRPr="001128F2">
              <w:rPr>
                <w:rFonts w:eastAsia="Times New Roman" w:cs="Arial"/>
                <w:sz w:val="20"/>
              </w:rPr>
              <w:t xml:space="preserve"> 0 </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b/>
                <w:bCs/>
                <w:sz w:val="20"/>
              </w:rPr>
            </w:pPr>
            <w:r w:rsidRPr="001128F2">
              <w:rPr>
                <w:rFonts w:eastAsia="Times New Roman" w:cs="Arial"/>
                <w:b/>
                <w:bCs/>
                <w:sz w:val="20"/>
              </w:rPr>
              <w:t xml:space="preserve"> 1 </w:t>
            </w:r>
          </w:p>
        </w:tc>
      </w:tr>
      <w:tr w:rsidR="00DB013A" w:rsidRPr="001128F2" w:rsidTr="00DB013A">
        <w:trPr>
          <w:trHeight w:val="255"/>
        </w:trPr>
        <w:tc>
          <w:tcPr>
            <w:tcW w:w="4588" w:type="dxa"/>
            <w:tcBorders>
              <w:top w:val="nil"/>
              <w:left w:val="nil"/>
              <w:bottom w:val="nil"/>
              <w:right w:val="nil"/>
            </w:tcBorders>
            <w:shd w:val="clear" w:color="auto" w:fill="auto"/>
            <w:noWrap/>
            <w:vAlign w:val="bottom"/>
            <w:hideMark/>
          </w:tcPr>
          <w:p w:rsidR="00DB013A" w:rsidRPr="001128F2" w:rsidRDefault="00DB013A" w:rsidP="00F17365">
            <w:pPr>
              <w:rPr>
                <w:rFonts w:eastAsia="Times New Roman" w:cs="Arial"/>
                <w:sz w:val="20"/>
              </w:rPr>
            </w:pPr>
            <w:r w:rsidRPr="001128F2">
              <w:rPr>
                <w:rFonts w:eastAsia="Times New Roman" w:cs="Arial"/>
                <w:sz w:val="20"/>
              </w:rPr>
              <w:t>Overdue for 30 to 60 Days</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sz w:val="20"/>
              </w:rPr>
            </w:pPr>
            <w:r w:rsidRPr="001128F2">
              <w:rPr>
                <w:rFonts w:eastAsia="Times New Roman" w:cs="Arial"/>
                <w:sz w:val="20"/>
              </w:rPr>
              <w:t xml:space="preserve"> 3 </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sz w:val="20"/>
              </w:rPr>
            </w:pPr>
            <w:r w:rsidRPr="001128F2">
              <w:rPr>
                <w:rFonts w:eastAsia="Times New Roman" w:cs="Arial"/>
                <w:sz w:val="20"/>
              </w:rPr>
              <w:t xml:space="preserve"> 0 </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b/>
                <w:bCs/>
                <w:sz w:val="20"/>
              </w:rPr>
            </w:pPr>
            <w:r w:rsidRPr="001128F2">
              <w:rPr>
                <w:rFonts w:eastAsia="Times New Roman" w:cs="Arial"/>
                <w:b/>
                <w:bCs/>
                <w:sz w:val="20"/>
              </w:rPr>
              <w:t xml:space="preserve"> 3 </w:t>
            </w:r>
          </w:p>
        </w:tc>
      </w:tr>
      <w:tr w:rsidR="00DB013A" w:rsidRPr="001128F2" w:rsidTr="00DB013A">
        <w:trPr>
          <w:trHeight w:val="270"/>
        </w:trPr>
        <w:tc>
          <w:tcPr>
            <w:tcW w:w="4588" w:type="dxa"/>
            <w:tcBorders>
              <w:top w:val="nil"/>
              <w:left w:val="nil"/>
              <w:bottom w:val="nil"/>
              <w:right w:val="nil"/>
            </w:tcBorders>
            <w:shd w:val="clear" w:color="auto" w:fill="auto"/>
            <w:noWrap/>
            <w:vAlign w:val="bottom"/>
            <w:hideMark/>
          </w:tcPr>
          <w:p w:rsidR="00DB013A" w:rsidRPr="001128F2" w:rsidRDefault="00DB013A" w:rsidP="00F17365">
            <w:pPr>
              <w:rPr>
                <w:rFonts w:eastAsia="Times New Roman" w:cs="Arial"/>
                <w:sz w:val="20"/>
              </w:rPr>
            </w:pPr>
            <w:r w:rsidRPr="001128F2">
              <w:rPr>
                <w:rFonts w:eastAsia="Times New Roman" w:cs="Arial"/>
                <w:sz w:val="20"/>
              </w:rPr>
              <w:t>Overdue for more than 60 Days</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sz w:val="20"/>
              </w:rPr>
            </w:pPr>
            <w:r w:rsidRPr="001128F2">
              <w:rPr>
                <w:rFonts w:eastAsia="Times New Roman" w:cs="Arial"/>
                <w:sz w:val="20"/>
              </w:rPr>
              <w:t xml:space="preserve"> 0 </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sz w:val="20"/>
              </w:rPr>
            </w:pPr>
            <w:r w:rsidRPr="001128F2">
              <w:rPr>
                <w:rFonts w:eastAsia="Times New Roman" w:cs="Arial"/>
                <w:sz w:val="20"/>
              </w:rPr>
              <w:t xml:space="preserve"> 0 </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b/>
                <w:bCs/>
                <w:sz w:val="20"/>
              </w:rPr>
            </w:pPr>
            <w:r w:rsidRPr="001128F2">
              <w:rPr>
                <w:rFonts w:eastAsia="Times New Roman" w:cs="Arial"/>
                <w:b/>
                <w:bCs/>
                <w:sz w:val="20"/>
              </w:rPr>
              <w:t xml:space="preserve"> 0 </w:t>
            </w:r>
          </w:p>
        </w:tc>
      </w:tr>
      <w:tr w:rsidR="00DB013A" w:rsidRPr="001128F2" w:rsidTr="00DB013A">
        <w:trPr>
          <w:trHeight w:val="270"/>
        </w:trPr>
        <w:tc>
          <w:tcPr>
            <w:tcW w:w="4588" w:type="dxa"/>
            <w:tcBorders>
              <w:top w:val="single" w:sz="8" w:space="0" w:color="808080"/>
              <w:left w:val="nil"/>
              <w:bottom w:val="single" w:sz="8" w:space="0" w:color="808080"/>
              <w:right w:val="nil"/>
            </w:tcBorders>
            <w:shd w:val="clear" w:color="auto" w:fill="auto"/>
            <w:noWrap/>
            <w:vAlign w:val="bottom"/>
            <w:hideMark/>
          </w:tcPr>
          <w:p w:rsidR="00DB013A" w:rsidRPr="001128F2" w:rsidRDefault="00DB013A" w:rsidP="00DB013A">
            <w:pPr>
              <w:rPr>
                <w:rFonts w:eastAsia="Times New Roman" w:cs="Arial"/>
                <w:sz w:val="20"/>
              </w:rPr>
            </w:pPr>
            <w:r>
              <w:rPr>
                <w:rFonts w:eastAsia="Times New Roman" w:cs="Arial"/>
                <w:b/>
                <w:bCs/>
                <w:sz w:val="20"/>
              </w:rPr>
              <w:t>Total</w:t>
            </w:r>
            <w:r w:rsidRPr="001128F2">
              <w:rPr>
                <w:rFonts w:eastAsia="Times New Roman" w:cs="Arial"/>
                <w:sz w:val="20"/>
              </w:rPr>
              <w:t> </w:t>
            </w:r>
          </w:p>
        </w:tc>
        <w:tc>
          <w:tcPr>
            <w:tcW w:w="1271" w:type="dxa"/>
            <w:tcBorders>
              <w:top w:val="single" w:sz="8" w:space="0" w:color="808080"/>
              <w:left w:val="nil"/>
              <w:bottom w:val="single" w:sz="8" w:space="0" w:color="808080"/>
              <w:right w:val="nil"/>
            </w:tcBorders>
            <w:shd w:val="clear" w:color="auto" w:fill="auto"/>
            <w:noWrap/>
            <w:vAlign w:val="bottom"/>
            <w:hideMark/>
          </w:tcPr>
          <w:p w:rsidR="00DB013A" w:rsidRPr="001128F2" w:rsidRDefault="00DB013A" w:rsidP="00F17365">
            <w:pPr>
              <w:jc w:val="right"/>
              <w:rPr>
                <w:rFonts w:eastAsia="Times New Roman" w:cs="Arial"/>
                <w:b/>
                <w:bCs/>
                <w:sz w:val="20"/>
              </w:rPr>
            </w:pPr>
            <w:r w:rsidRPr="001128F2">
              <w:rPr>
                <w:rFonts w:eastAsia="Times New Roman" w:cs="Arial"/>
                <w:b/>
                <w:bCs/>
                <w:sz w:val="20"/>
              </w:rPr>
              <w:t xml:space="preserve"> 133 </w:t>
            </w:r>
          </w:p>
        </w:tc>
        <w:tc>
          <w:tcPr>
            <w:tcW w:w="1271" w:type="dxa"/>
            <w:tcBorders>
              <w:top w:val="single" w:sz="8" w:space="0" w:color="808080"/>
              <w:left w:val="nil"/>
              <w:bottom w:val="single" w:sz="8" w:space="0" w:color="808080"/>
              <w:right w:val="nil"/>
            </w:tcBorders>
            <w:shd w:val="clear" w:color="auto" w:fill="auto"/>
            <w:noWrap/>
            <w:vAlign w:val="bottom"/>
            <w:hideMark/>
          </w:tcPr>
          <w:p w:rsidR="00DB013A" w:rsidRPr="001128F2" w:rsidRDefault="00DB013A" w:rsidP="00F17365">
            <w:pPr>
              <w:jc w:val="right"/>
              <w:rPr>
                <w:rFonts w:eastAsia="Times New Roman" w:cs="Arial"/>
                <w:b/>
                <w:bCs/>
                <w:sz w:val="20"/>
              </w:rPr>
            </w:pPr>
            <w:r w:rsidRPr="001128F2">
              <w:rPr>
                <w:rFonts w:eastAsia="Times New Roman" w:cs="Arial"/>
                <w:b/>
                <w:bCs/>
                <w:sz w:val="20"/>
              </w:rPr>
              <w:t xml:space="preserve"> 0 </w:t>
            </w:r>
          </w:p>
        </w:tc>
        <w:tc>
          <w:tcPr>
            <w:tcW w:w="1271" w:type="dxa"/>
            <w:tcBorders>
              <w:top w:val="single" w:sz="8" w:space="0" w:color="808080"/>
              <w:left w:val="nil"/>
              <w:bottom w:val="single" w:sz="8" w:space="0" w:color="808080"/>
              <w:right w:val="nil"/>
            </w:tcBorders>
            <w:shd w:val="clear" w:color="auto" w:fill="auto"/>
            <w:noWrap/>
            <w:vAlign w:val="bottom"/>
            <w:hideMark/>
          </w:tcPr>
          <w:p w:rsidR="00DB013A" w:rsidRPr="001128F2" w:rsidRDefault="00DB013A" w:rsidP="00F17365">
            <w:pPr>
              <w:jc w:val="right"/>
              <w:rPr>
                <w:rFonts w:eastAsia="Times New Roman" w:cs="Arial"/>
                <w:b/>
                <w:bCs/>
                <w:sz w:val="20"/>
              </w:rPr>
            </w:pPr>
            <w:r w:rsidRPr="001128F2">
              <w:rPr>
                <w:rFonts w:eastAsia="Times New Roman" w:cs="Arial"/>
                <w:b/>
                <w:bCs/>
                <w:sz w:val="20"/>
              </w:rPr>
              <w:t xml:space="preserve"> 133 </w:t>
            </w:r>
          </w:p>
        </w:tc>
      </w:tr>
    </w:tbl>
    <w:p w:rsidR="00F17365" w:rsidRPr="001D523C" w:rsidRDefault="00F17365" w:rsidP="001D523C">
      <w:pPr>
        <w:rPr>
          <w:szCs w:val="22"/>
        </w:rPr>
      </w:pPr>
    </w:p>
    <w:tbl>
      <w:tblPr>
        <w:tblW w:w="8401" w:type="dxa"/>
        <w:tblInd w:w="817" w:type="dxa"/>
        <w:tblLook w:val="04A0" w:firstRow="1" w:lastRow="0" w:firstColumn="1" w:lastColumn="0" w:noHBand="0" w:noVBand="1"/>
        <w:tblDescription w:val="Previous finanicial year reconciliation of aging analysis of receivables in $'000 for internal receivables."/>
      </w:tblPr>
      <w:tblGrid>
        <w:gridCol w:w="4588"/>
        <w:gridCol w:w="1271"/>
        <w:gridCol w:w="1271"/>
        <w:gridCol w:w="1271"/>
      </w:tblGrid>
      <w:tr w:rsidR="00DB013A" w:rsidRPr="001128F2" w:rsidTr="00DB013A">
        <w:trPr>
          <w:trHeight w:val="255"/>
          <w:tblHeader/>
        </w:trPr>
        <w:tc>
          <w:tcPr>
            <w:tcW w:w="4588" w:type="dxa"/>
            <w:tcBorders>
              <w:top w:val="nil"/>
              <w:left w:val="nil"/>
              <w:bottom w:val="nil"/>
              <w:right w:val="nil"/>
            </w:tcBorders>
            <w:shd w:val="clear" w:color="000000" w:fill="018179"/>
            <w:noWrap/>
            <w:vAlign w:val="bottom"/>
            <w:hideMark/>
          </w:tcPr>
          <w:p w:rsidR="00DB013A" w:rsidRPr="001128F2" w:rsidRDefault="00DB013A" w:rsidP="00DB013A">
            <w:pPr>
              <w:rPr>
                <w:rFonts w:eastAsia="Times New Roman" w:cs="Arial"/>
                <w:b/>
                <w:bCs/>
                <w:color w:val="FFFFFF"/>
                <w:sz w:val="20"/>
              </w:rPr>
            </w:pPr>
            <w:r w:rsidRPr="001128F2">
              <w:rPr>
                <w:rFonts w:eastAsia="Times New Roman" w:cs="Arial"/>
                <w:b/>
                <w:bCs/>
                <w:color w:val="FFFFFF"/>
              </w:rPr>
              <w:t>Internal Receivables</w:t>
            </w:r>
          </w:p>
        </w:tc>
        <w:tc>
          <w:tcPr>
            <w:tcW w:w="1271" w:type="dxa"/>
            <w:tcBorders>
              <w:top w:val="nil"/>
              <w:left w:val="nil"/>
              <w:bottom w:val="nil"/>
              <w:right w:val="nil"/>
            </w:tcBorders>
            <w:shd w:val="clear" w:color="000000" w:fill="018179"/>
            <w:noWrap/>
            <w:vAlign w:val="bottom"/>
            <w:hideMark/>
          </w:tcPr>
          <w:p w:rsidR="00DB013A" w:rsidRDefault="00DB013A" w:rsidP="00DB013A">
            <w:pPr>
              <w:jc w:val="right"/>
              <w:rPr>
                <w:rFonts w:eastAsia="Times New Roman" w:cs="Arial"/>
                <w:b/>
                <w:bCs/>
                <w:color w:val="FFFFFF"/>
                <w:sz w:val="20"/>
              </w:rPr>
            </w:pPr>
            <w:r>
              <w:rPr>
                <w:rFonts w:eastAsia="Times New Roman" w:cs="Arial"/>
                <w:b/>
                <w:bCs/>
                <w:color w:val="FFFFFF"/>
                <w:sz w:val="20"/>
              </w:rPr>
              <w:t>Aging of</w:t>
            </w:r>
          </w:p>
          <w:p w:rsidR="00DB013A" w:rsidRDefault="00DB013A" w:rsidP="00DB013A">
            <w:pPr>
              <w:jc w:val="right"/>
              <w:rPr>
                <w:rFonts w:eastAsia="Times New Roman" w:cs="Arial"/>
                <w:b/>
                <w:bCs/>
                <w:color w:val="FFFFFF"/>
                <w:sz w:val="20"/>
              </w:rPr>
            </w:pPr>
            <w:r>
              <w:rPr>
                <w:rFonts w:eastAsia="Times New Roman" w:cs="Arial"/>
                <w:b/>
                <w:bCs/>
                <w:color w:val="FFFFFF"/>
                <w:sz w:val="20"/>
              </w:rPr>
              <w:t>Receivables</w:t>
            </w:r>
          </w:p>
          <w:p w:rsidR="00DB013A" w:rsidRPr="001128F2" w:rsidRDefault="00DB013A" w:rsidP="00DB013A">
            <w:pPr>
              <w:jc w:val="right"/>
              <w:rPr>
                <w:rFonts w:eastAsia="Times New Roman" w:cs="Arial"/>
                <w:b/>
                <w:bCs/>
                <w:color w:val="FFFFFF"/>
                <w:sz w:val="20"/>
              </w:rPr>
            </w:pPr>
            <w:r w:rsidRPr="001128F2">
              <w:rPr>
                <w:rFonts w:eastAsia="Times New Roman" w:cs="Arial"/>
                <w:b/>
                <w:bCs/>
                <w:color w:val="FFFFFF"/>
                <w:sz w:val="20"/>
              </w:rPr>
              <w:t>$'000</w:t>
            </w:r>
          </w:p>
        </w:tc>
        <w:tc>
          <w:tcPr>
            <w:tcW w:w="1271" w:type="dxa"/>
            <w:tcBorders>
              <w:top w:val="nil"/>
              <w:left w:val="nil"/>
              <w:bottom w:val="nil"/>
              <w:right w:val="nil"/>
            </w:tcBorders>
            <w:shd w:val="clear" w:color="000000" w:fill="018179"/>
            <w:noWrap/>
            <w:vAlign w:val="bottom"/>
            <w:hideMark/>
          </w:tcPr>
          <w:p w:rsidR="00DB013A" w:rsidRDefault="00DB013A" w:rsidP="00DB013A">
            <w:pPr>
              <w:jc w:val="right"/>
              <w:rPr>
                <w:rFonts w:eastAsia="Times New Roman" w:cs="Arial"/>
                <w:b/>
                <w:bCs/>
                <w:color w:val="FFFFFF"/>
                <w:sz w:val="20"/>
              </w:rPr>
            </w:pPr>
            <w:r>
              <w:rPr>
                <w:rFonts w:eastAsia="Times New Roman" w:cs="Arial"/>
                <w:b/>
                <w:bCs/>
                <w:color w:val="FFFFFF"/>
                <w:sz w:val="20"/>
              </w:rPr>
              <w:t>Aging of</w:t>
            </w:r>
          </w:p>
          <w:p w:rsidR="00DB013A" w:rsidRDefault="00DB013A" w:rsidP="00DB013A">
            <w:pPr>
              <w:jc w:val="right"/>
              <w:rPr>
                <w:rFonts w:eastAsia="Times New Roman" w:cs="Arial"/>
                <w:b/>
                <w:bCs/>
                <w:color w:val="FFFFFF"/>
                <w:sz w:val="20"/>
              </w:rPr>
            </w:pPr>
            <w:r>
              <w:rPr>
                <w:rFonts w:eastAsia="Times New Roman" w:cs="Arial"/>
                <w:b/>
                <w:bCs/>
                <w:color w:val="FFFFFF"/>
                <w:sz w:val="20"/>
              </w:rPr>
              <w:t>Impaired</w:t>
            </w:r>
          </w:p>
          <w:p w:rsidR="00DB013A" w:rsidRDefault="00DB013A" w:rsidP="00DB013A">
            <w:pPr>
              <w:jc w:val="right"/>
              <w:rPr>
                <w:rFonts w:eastAsia="Times New Roman" w:cs="Arial"/>
                <w:b/>
                <w:bCs/>
                <w:color w:val="FFFFFF"/>
                <w:sz w:val="20"/>
              </w:rPr>
            </w:pPr>
            <w:r>
              <w:rPr>
                <w:rFonts w:eastAsia="Times New Roman" w:cs="Arial"/>
                <w:b/>
                <w:bCs/>
                <w:color w:val="FFFFFF"/>
                <w:sz w:val="20"/>
              </w:rPr>
              <w:t>Receivables</w:t>
            </w:r>
          </w:p>
          <w:p w:rsidR="00DB013A" w:rsidRPr="001128F2" w:rsidRDefault="00DB013A" w:rsidP="00DB013A">
            <w:pPr>
              <w:jc w:val="right"/>
              <w:rPr>
                <w:rFonts w:eastAsia="Times New Roman" w:cs="Arial"/>
                <w:b/>
                <w:bCs/>
                <w:color w:val="FFFFFF"/>
                <w:sz w:val="20"/>
              </w:rPr>
            </w:pPr>
            <w:r w:rsidRPr="001128F2">
              <w:rPr>
                <w:rFonts w:eastAsia="Times New Roman" w:cs="Arial"/>
                <w:b/>
                <w:bCs/>
                <w:color w:val="FFFFFF"/>
                <w:sz w:val="20"/>
              </w:rPr>
              <w:t>$'000</w:t>
            </w:r>
          </w:p>
        </w:tc>
        <w:tc>
          <w:tcPr>
            <w:tcW w:w="1271" w:type="dxa"/>
            <w:tcBorders>
              <w:top w:val="nil"/>
              <w:left w:val="nil"/>
              <w:bottom w:val="nil"/>
              <w:right w:val="nil"/>
            </w:tcBorders>
            <w:shd w:val="clear" w:color="000000" w:fill="018179"/>
            <w:noWrap/>
            <w:vAlign w:val="bottom"/>
            <w:hideMark/>
          </w:tcPr>
          <w:p w:rsidR="00DB013A" w:rsidRDefault="00DB013A" w:rsidP="00DB013A">
            <w:pPr>
              <w:jc w:val="right"/>
              <w:rPr>
                <w:rFonts w:eastAsia="Times New Roman" w:cs="Arial"/>
                <w:b/>
                <w:bCs/>
                <w:color w:val="FFFFFF"/>
                <w:sz w:val="20"/>
              </w:rPr>
            </w:pPr>
            <w:r>
              <w:rPr>
                <w:rFonts w:eastAsia="Times New Roman" w:cs="Arial"/>
                <w:b/>
                <w:bCs/>
                <w:color w:val="FFFFFF"/>
                <w:sz w:val="20"/>
              </w:rPr>
              <w:t>Net Receivables</w:t>
            </w:r>
          </w:p>
          <w:p w:rsidR="00DB013A" w:rsidRPr="001128F2" w:rsidRDefault="00DB013A" w:rsidP="00DB013A">
            <w:pPr>
              <w:jc w:val="right"/>
              <w:rPr>
                <w:rFonts w:eastAsia="Times New Roman" w:cs="Arial"/>
                <w:b/>
                <w:bCs/>
                <w:color w:val="FFFFFF"/>
                <w:sz w:val="20"/>
              </w:rPr>
            </w:pPr>
            <w:r w:rsidRPr="001128F2">
              <w:rPr>
                <w:rFonts w:eastAsia="Times New Roman" w:cs="Arial"/>
                <w:b/>
                <w:bCs/>
                <w:color w:val="FFFFFF"/>
                <w:sz w:val="20"/>
              </w:rPr>
              <w:t>$'000</w:t>
            </w:r>
          </w:p>
        </w:tc>
      </w:tr>
      <w:tr w:rsidR="00DB013A" w:rsidRPr="001128F2" w:rsidTr="00DB013A">
        <w:trPr>
          <w:trHeight w:val="255"/>
        </w:trPr>
        <w:tc>
          <w:tcPr>
            <w:tcW w:w="4588" w:type="dxa"/>
            <w:tcBorders>
              <w:top w:val="nil"/>
              <w:left w:val="nil"/>
              <w:bottom w:val="nil"/>
              <w:right w:val="nil"/>
            </w:tcBorders>
            <w:shd w:val="clear" w:color="auto" w:fill="auto"/>
            <w:noWrap/>
            <w:vAlign w:val="bottom"/>
            <w:hideMark/>
          </w:tcPr>
          <w:p w:rsidR="00DB013A" w:rsidRPr="001128F2" w:rsidRDefault="00DB013A" w:rsidP="00F17365">
            <w:pPr>
              <w:rPr>
                <w:rFonts w:eastAsia="Times New Roman" w:cs="Arial"/>
                <w:sz w:val="20"/>
              </w:rPr>
            </w:pPr>
            <w:r w:rsidRPr="001128F2">
              <w:rPr>
                <w:rFonts w:eastAsia="Times New Roman" w:cs="Arial"/>
                <w:b/>
                <w:bCs/>
                <w:sz w:val="20"/>
              </w:rPr>
              <w:t>2014-15</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sz w:val="20"/>
              </w:rPr>
            </w:pP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sz w:val="20"/>
              </w:rPr>
            </w:pP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sz w:val="20"/>
              </w:rPr>
            </w:pPr>
          </w:p>
        </w:tc>
      </w:tr>
      <w:tr w:rsidR="00DB013A" w:rsidRPr="001128F2" w:rsidTr="00DB013A">
        <w:trPr>
          <w:trHeight w:val="255"/>
        </w:trPr>
        <w:tc>
          <w:tcPr>
            <w:tcW w:w="4588" w:type="dxa"/>
            <w:tcBorders>
              <w:top w:val="nil"/>
              <w:left w:val="nil"/>
              <w:bottom w:val="nil"/>
              <w:right w:val="nil"/>
            </w:tcBorders>
            <w:shd w:val="clear" w:color="auto" w:fill="auto"/>
            <w:noWrap/>
            <w:vAlign w:val="bottom"/>
            <w:hideMark/>
          </w:tcPr>
          <w:p w:rsidR="00DB013A" w:rsidRPr="001128F2" w:rsidRDefault="00DB013A" w:rsidP="00F17365">
            <w:pPr>
              <w:rPr>
                <w:rFonts w:eastAsia="Times New Roman" w:cs="Arial"/>
                <w:sz w:val="20"/>
              </w:rPr>
            </w:pPr>
            <w:r w:rsidRPr="001128F2">
              <w:rPr>
                <w:rFonts w:eastAsia="Times New Roman" w:cs="Arial"/>
                <w:sz w:val="20"/>
              </w:rPr>
              <w:t>Not Overdue</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sz w:val="20"/>
              </w:rPr>
            </w:pPr>
            <w:r w:rsidRPr="001128F2">
              <w:rPr>
                <w:rFonts w:eastAsia="Times New Roman" w:cs="Arial"/>
                <w:sz w:val="20"/>
              </w:rPr>
              <w:t xml:space="preserve">1 596 </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sz w:val="20"/>
              </w:rPr>
            </w:pPr>
            <w:r w:rsidRPr="001128F2">
              <w:rPr>
                <w:rFonts w:eastAsia="Times New Roman" w:cs="Arial"/>
                <w:sz w:val="20"/>
              </w:rPr>
              <w:t xml:space="preserve"> 0 </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b/>
                <w:bCs/>
                <w:sz w:val="20"/>
              </w:rPr>
            </w:pPr>
            <w:r w:rsidRPr="001128F2">
              <w:rPr>
                <w:rFonts w:eastAsia="Times New Roman" w:cs="Arial"/>
                <w:b/>
                <w:bCs/>
                <w:sz w:val="20"/>
              </w:rPr>
              <w:t xml:space="preserve">1 596 </w:t>
            </w:r>
          </w:p>
        </w:tc>
      </w:tr>
      <w:tr w:rsidR="00DB013A" w:rsidRPr="001128F2" w:rsidTr="00DB013A">
        <w:trPr>
          <w:trHeight w:val="255"/>
        </w:trPr>
        <w:tc>
          <w:tcPr>
            <w:tcW w:w="4588" w:type="dxa"/>
            <w:tcBorders>
              <w:top w:val="nil"/>
              <w:left w:val="nil"/>
              <w:bottom w:val="nil"/>
              <w:right w:val="nil"/>
            </w:tcBorders>
            <w:shd w:val="clear" w:color="auto" w:fill="auto"/>
            <w:noWrap/>
            <w:vAlign w:val="bottom"/>
            <w:hideMark/>
          </w:tcPr>
          <w:p w:rsidR="00DB013A" w:rsidRPr="001128F2" w:rsidRDefault="00DB013A" w:rsidP="00F17365">
            <w:pPr>
              <w:rPr>
                <w:rFonts w:eastAsia="Times New Roman" w:cs="Arial"/>
                <w:sz w:val="20"/>
              </w:rPr>
            </w:pPr>
            <w:r w:rsidRPr="001128F2">
              <w:rPr>
                <w:rFonts w:eastAsia="Times New Roman" w:cs="Arial"/>
                <w:sz w:val="20"/>
              </w:rPr>
              <w:t>Overdue for less than 30 Days</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sz w:val="20"/>
              </w:rPr>
            </w:pPr>
            <w:r w:rsidRPr="001128F2">
              <w:rPr>
                <w:rFonts w:eastAsia="Times New Roman" w:cs="Arial"/>
                <w:sz w:val="20"/>
              </w:rPr>
              <w:t xml:space="preserve"> 42 </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sz w:val="20"/>
              </w:rPr>
            </w:pPr>
            <w:r w:rsidRPr="001128F2">
              <w:rPr>
                <w:rFonts w:eastAsia="Times New Roman" w:cs="Arial"/>
                <w:sz w:val="20"/>
              </w:rPr>
              <w:t xml:space="preserve"> 0 </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b/>
                <w:bCs/>
                <w:sz w:val="20"/>
              </w:rPr>
            </w:pPr>
            <w:r w:rsidRPr="001128F2">
              <w:rPr>
                <w:rFonts w:eastAsia="Times New Roman" w:cs="Arial"/>
                <w:b/>
                <w:bCs/>
                <w:sz w:val="20"/>
              </w:rPr>
              <w:t xml:space="preserve"> 42 </w:t>
            </w:r>
          </w:p>
        </w:tc>
      </w:tr>
      <w:tr w:rsidR="00DB013A" w:rsidRPr="001128F2" w:rsidTr="00DB013A">
        <w:trPr>
          <w:trHeight w:val="255"/>
        </w:trPr>
        <w:tc>
          <w:tcPr>
            <w:tcW w:w="4588" w:type="dxa"/>
            <w:tcBorders>
              <w:top w:val="nil"/>
              <w:left w:val="nil"/>
              <w:bottom w:val="nil"/>
              <w:right w:val="nil"/>
            </w:tcBorders>
            <w:shd w:val="clear" w:color="auto" w:fill="auto"/>
            <w:noWrap/>
            <w:vAlign w:val="bottom"/>
            <w:hideMark/>
          </w:tcPr>
          <w:p w:rsidR="00DB013A" w:rsidRPr="001128F2" w:rsidRDefault="00DB013A" w:rsidP="00F17365">
            <w:pPr>
              <w:rPr>
                <w:rFonts w:eastAsia="Times New Roman" w:cs="Arial"/>
                <w:sz w:val="20"/>
              </w:rPr>
            </w:pPr>
            <w:r w:rsidRPr="001128F2">
              <w:rPr>
                <w:rFonts w:eastAsia="Times New Roman" w:cs="Arial"/>
                <w:sz w:val="20"/>
              </w:rPr>
              <w:t>Overdue for 30 to 60 Days</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sz w:val="20"/>
              </w:rPr>
            </w:pPr>
            <w:r w:rsidRPr="001128F2">
              <w:rPr>
                <w:rFonts w:eastAsia="Times New Roman" w:cs="Arial"/>
                <w:sz w:val="20"/>
              </w:rPr>
              <w:t xml:space="preserve"> 0 </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sz w:val="20"/>
              </w:rPr>
            </w:pPr>
            <w:r w:rsidRPr="001128F2">
              <w:rPr>
                <w:rFonts w:eastAsia="Times New Roman" w:cs="Arial"/>
                <w:sz w:val="20"/>
              </w:rPr>
              <w:t xml:space="preserve"> 0 </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b/>
                <w:bCs/>
                <w:sz w:val="20"/>
              </w:rPr>
            </w:pPr>
            <w:r w:rsidRPr="001128F2">
              <w:rPr>
                <w:rFonts w:eastAsia="Times New Roman" w:cs="Arial"/>
                <w:b/>
                <w:bCs/>
                <w:sz w:val="20"/>
              </w:rPr>
              <w:t xml:space="preserve"> 0 </w:t>
            </w:r>
          </w:p>
        </w:tc>
      </w:tr>
      <w:tr w:rsidR="00DB013A" w:rsidRPr="001128F2" w:rsidTr="00DB013A">
        <w:trPr>
          <w:trHeight w:val="270"/>
        </w:trPr>
        <w:tc>
          <w:tcPr>
            <w:tcW w:w="4588" w:type="dxa"/>
            <w:tcBorders>
              <w:top w:val="nil"/>
              <w:left w:val="nil"/>
              <w:bottom w:val="nil"/>
              <w:right w:val="nil"/>
            </w:tcBorders>
            <w:shd w:val="clear" w:color="auto" w:fill="auto"/>
            <w:noWrap/>
            <w:vAlign w:val="bottom"/>
            <w:hideMark/>
          </w:tcPr>
          <w:p w:rsidR="00DB013A" w:rsidRPr="001128F2" w:rsidRDefault="00DB013A" w:rsidP="00F17365">
            <w:pPr>
              <w:rPr>
                <w:rFonts w:eastAsia="Times New Roman" w:cs="Arial"/>
                <w:sz w:val="20"/>
              </w:rPr>
            </w:pPr>
            <w:r w:rsidRPr="001128F2">
              <w:rPr>
                <w:rFonts w:eastAsia="Times New Roman" w:cs="Arial"/>
                <w:sz w:val="20"/>
              </w:rPr>
              <w:t>Overdue for more than 60 Days</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sz w:val="20"/>
              </w:rPr>
            </w:pPr>
            <w:r w:rsidRPr="001128F2">
              <w:rPr>
                <w:rFonts w:eastAsia="Times New Roman" w:cs="Arial"/>
                <w:sz w:val="20"/>
              </w:rPr>
              <w:t xml:space="preserve"> 0 </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sz w:val="20"/>
              </w:rPr>
            </w:pPr>
            <w:r w:rsidRPr="001128F2">
              <w:rPr>
                <w:rFonts w:eastAsia="Times New Roman" w:cs="Arial"/>
                <w:sz w:val="20"/>
              </w:rPr>
              <w:t xml:space="preserve"> 0 </w:t>
            </w:r>
          </w:p>
        </w:tc>
        <w:tc>
          <w:tcPr>
            <w:tcW w:w="1271" w:type="dxa"/>
            <w:tcBorders>
              <w:top w:val="nil"/>
              <w:left w:val="nil"/>
              <w:bottom w:val="nil"/>
              <w:right w:val="nil"/>
            </w:tcBorders>
            <w:shd w:val="clear" w:color="auto" w:fill="auto"/>
            <w:noWrap/>
            <w:vAlign w:val="bottom"/>
            <w:hideMark/>
          </w:tcPr>
          <w:p w:rsidR="00DB013A" w:rsidRPr="001128F2" w:rsidRDefault="00DB013A" w:rsidP="00F17365">
            <w:pPr>
              <w:jc w:val="right"/>
              <w:rPr>
                <w:rFonts w:eastAsia="Times New Roman" w:cs="Arial"/>
                <w:b/>
                <w:bCs/>
                <w:sz w:val="20"/>
              </w:rPr>
            </w:pPr>
            <w:r w:rsidRPr="001128F2">
              <w:rPr>
                <w:rFonts w:eastAsia="Times New Roman" w:cs="Arial"/>
                <w:b/>
                <w:bCs/>
                <w:sz w:val="20"/>
              </w:rPr>
              <w:t xml:space="preserve"> 0 </w:t>
            </w:r>
          </w:p>
        </w:tc>
      </w:tr>
      <w:tr w:rsidR="00DB013A" w:rsidRPr="001128F2" w:rsidTr="00DB013A">
        <w:trPr>
          <w:trHeight w:val="270"/>
        </w:trPr>
        <w:tc>
          <w:tcPr>
            <w:tcW w:w="4588" w:type="dxa"/>
            <w:tcBorders>
              <w:top w:val="single" w:sz="8" w:space="0" w:color="808080"/>
              <w:left w:val="nil"/>
              <w:bottom w:val="single" w:sz="8" w:space="0" w:color="808080"/>
              <w:right w:val="nil"/>
            </w:tcBorders>
            <w:shd w:val="clear" w:color="auto" w:fill="auto"/>
            <w:noWrap/>
            <w:vAlign w:val="bottom"/>
            <w:hideMark/>
          </w:tcPr>
          <w:p w:rsidR="00DB013A" w:rsidRPr="001128F2" w:rsidRDefault="00DB013A" w:rsidP="00DB013A">
            <w:pPr>
              <w:rPr>
                <w:rFonts w:eastAsia="Times New Roman" w:cs="Arial"/>
                <w:sz w:val="20"/>
              </w:rPr>
            </w:pPr>
            <w:r>
              <w:rPr>
                <w:rFonts w:eastAsia="Times New Roman" w:cs="Arial"/>
                <w:b/>
                <w:bCs/>
                <w:sz w:val="20"/>
              </w:rPr>
              <w:t>Total</w:t>
            </w:r>
          </w:p>
        </w:tc>
        <w:tc>
          <w:tcPr>
            <w:tcW w:w="1271" w:type="dxa"/>
            <w:tcBorders>
              <w:top w:val="single" w:sz="8" w:space="0" w:color="808080"/>
              <w:left w:val="nil"/>
              <w:bottom w:val="single" w:sz="8" w:space="0" w:color="808080"/>
              <w:right w:val="nil"/>
            </w:tcBorders>
            <w:shd w:val="clear" w:color="auto" w:fill="auto"/>
            <w:noWrap/>
            <w:vAlign w:val="bottom"/>
            <w:hideMark/>
          </w:tcPr>
          <w:p w:rsidR="00DB013A" w:rsidRPr="001128F2" w:rsidRDefault="00DB013A" w:rsidP="00F17365">
            <w:pPr>
              <w:jc w:val="right"/>
              <w:rPr>
                <w:rFonts w:eastAsia="Times New Roman" w:cs="Arial"/>
                <w:b/>
                <w:bCs/>
                <w:sz w:val="20"/>
              </w:rPr>
            </w:pPr>
            <w:r w:rsidRPr="001128F2">
              <w:rPr>
                <w:rFonts w:eastAsia="Times New Roman" w:cs="Arial"/>
                <w:b/>
                <w:bCs/>
                <w:sz w:val="20"/>
              </w:rPr>
              <w:t xml:space="preserve">1 638 </w:t>
            </w:r>
          </w:p>
        </w:tc>
        <w:tc>
          <w:tcPr>
            <w:tcW w:w="1271" w:type="dxa"/>
            <w:tcBorders>
              <w:top w:val="single" w:sz="8" w:space="0" w:color="808080"/>
              <w:left w:val="nil"/>
              <w:bottom w:val="single" w:sz="8" w:space="0" w:color="808080"/>
              <w:right w:val="nil"/>
            </w:tcBorders>
            <w:shd w:val="clear" w:color="auto" w:fill="auto"/>
            <w:noWrap/>
            <w:vAlign w:val="bottom"/>
            <w:hideMark/>
          </w:tcPr>
          <w:p w:rsidR="00DB013A" w:rsidRPr="001128F2" w:rsidRDefault="00DB013A" w:rsidP="00F17365">
            <w:pPr>
              <w:jc w:val="right"/>
              <w:rPr>
                <w:rFonts w:eastAsia="Times New Roman" w:cs="Arial"/>
                <w:b/>
                <w:bCs/>
                <w:sz w:val="20"/>
              </w:rPr>
            </w:pPr>
            <w:r w:rsidRPr="001128F2">
              <w:rPr>
                <w:rFonts w:eastAsia="Times New Roman" w:cs="Arial"/>
                <w:b/>
                <w:bCs/>
                <w:sz w:val="20"/>
              </w:rPr>
              <w:t xml:space="preserve"> 0 </w:t>
            </w:r>
          </w:p>
        </w:tc>
        <w:tc>
          <w:tcPr>
            <w:tcW w:w="1271" w:type="dxa"/>
            <w:tcBorders>
              <w:top w:val="single" w:sz="8" w:space="0" w:color="808080"/>
              <w:left w:val="nil"/>
              <w:bottom w:val="single" w:sz="8" w:space="0" w:color="808080"/>
              <w:right w:val="nil"/>
            </w:tcBorders>
            <w:shd w:val="clear" w:color="auto" w:fill="auto"/>
            <w:noWrap/>
            <w:vAlign w:val="bottom"/>
            <w:hideMark/>
          </w:tcPr>
          <w:p w:rsidR="00DB013A" w:rsidRPr="001128F2" w:rsidRDefault="00DB013A" w:rsidP="00F17365">
            <w:pPr>
              <w:jc w:val="right"/>
              <w:rPr>
                <w:rFonts w:eastAsia="Times New Roman" w:cs="Arial"/>
                <w:b/>
                <w:bCs/>
                <w:sz w:val="20"/>
              </w:rPr>
            </w:pPr>
            <w:r w:rsidRPr="001128F2">
              <w:rPr>
                <w:rFonts w:eastAsia="Times New Roman" w:cs="Arial"/>
                <w:b/>
                <w:bCs/>
                <w:sz w:val="20"/>
              </w:rPr>
              <w:t xml:space="preserve">1 638 </w:t>
            </w:r>
          </w:p>
        </w:tc>
      </w:tr>
    </w:tbl>
    <w:p w:rsidR="00A31D33" w:rsidRDefault="00A31D33">
      <w:pPr>
        <w:spacing w:line="240" w:lineRule="auto"/>
        <w:rPr>
          <w:rFonts w:eastAsia="Calibri" w:cs="Times New Roman"/>
          <w:szCs w:val="22"/>
          <w:lang w:val="en-US" w:bidi="en-US"/>
        </w:rPr>
      </w:pPr>
      <w:r>
        <w:rPr>
          <w:szCs w:val="22"/>
        </w:rPr>
        <w:br w:type="page"/>
      </w:r>
    </w:p>
    <w:p w:rsidR="00FB7724" w:rsidRPr="00900FF3" w:rsidRDefault="00F334F4" w:rsidP="00DB6B01">
      <w:pPr>
        <w:pStyle w:val="ListParagraph"/>
        <w:numPr>
          <w:ilvl w:val="0"/>
          <w:numId w:val="105"/>
        </w:numPr>
        <w:spacing w:before="240" w:after="200"/>
        <w:ind w:left="0" w:firstLine="0"/>
        <w:contextualSpacing w:val="0"/>
        <w:rPr>
          <w:b/>
          <w:sz w:val="24"/>
          <w:szCs w:val="24"/>
        </w:rPr>
      </w:pPr>
      <w:r w:rsidRPr="00900FF3">
        <w:rPr>
          <w:b/>
          <w:sz w:val="24"/>
          <w:szCs w:val="24"/>
        </w:rPr>
        <w:lastRenderedPageBreak/>
        <w:t xml:space="preserve">Financial Instruments </w:t>
      </w:r>
      <w:r w:rsidR="00900FF3">
        <w:rPr>
          <w:rFonts w:eastAsia="Times New Roman" w:cs="Arial"/>
          <w:b/>
          <w:bCs/>
          <w:sz w:val="24"/>
          <w:szCs w:val="24"/>
          <w:lang w:bidi="ar-SA"/>
        </w:rPr>
        <w:t>(c</w:t>
      </w:r>
      <w:r w:rsidRPr="00900FF3">
        <w:rPr>
          <w:rFonts w:eastAsia="Times New Roman" w:cs="Arial"/>
          <w:b/>
          <w:bCs/>
          <w:sz w:val="24"/>
          <w:szCs w:val="24"/>
          <w:lang w:bidi="ar-SA"/>
        </w:rPr>
        <w:t>ontinued)</w:t>
      </w:r>
    </w:p>
    <w:p w:rsidR="00F17365" w:rsidRPr="003A1280" w:rsidRDefault="00F17365" w:rsidP="00DB6B01">
      <w:pPr>
        <w:pStyle w:val="ListParagraph"/>
        <w:numPr>
          <w:ilvl w:val="0"/>
          <w:numId w:val="98"/>
        </w:numPr>
        <w:spacing w:after="200"/>
        <w:ind w:left="0" w:firstLine="0"/>
        <w:rPr>
          <w:b/>
          <w:szCs w:val="22"/>
        </w:rPr>
      </w:pPr>
      <w:r w:rsidRPr="003A1280">
        <w:rPr>
          <w:b/>
          <w:szCs w:val="22"/>
        </w:rPr>
        <w:t>Credit Risk</w:t>
      </w:r>
      <w:r>
        <w:rPr>
          <w:b/>
          <w:szCs w:val="22"/>
        </w:rPr>
        <w:t xml:space="preserve"> (continued) </w:t>
      </w:r>
    </w:p>
    <w:tbl>
      <w:tblPr>
        <w:tblW w:w="8647" w:type="dxa"/>
        <w:tblInd w:w="817" w:type="dxa"/>
        <w:tblLook w:val="04A0" w:firstRow="1" w:lastRow="0" w:firstColumn="1" w:lastColumn="0" w:noHBand="0" w:noVBand="1"/>
        <w:tblDescription w:val="Finanicial year reconciliation of aging analysis of receivables in $'000 for external receivables."/>
      </w:tblPr>
      <w:tblGrid>
        <w:gridCol w:w="4820"/>
        <w:gridCol w:w="1275"/>
        <w:gridCol w:w="1276"/>
        <w:gridCol w:w="1276"/>
      </w:tblGrid>
      <w:tr w:rsidR="00DB013A" w:rsidRPr="001128F2" w:rsidTr="00DB013A">
        <w:trPr>
          <w:trHeight w:val="255"/>
          <w:tblHeader/>
        </w:trPr>
        <w:tc>
          <w:tcPr>
            <w:tcW w:w="4820" w:type="dxa"/>
            <w:tcBorders>
              <w:top w:val="nil"/>
              <w:left w:val="nil"/>
              <w:bottom w:val="nil"/>
              <w:right w:val="nil"/>
            </w:tcBorders>
            <w:shd w:val="clear" w:color="000000" w:fill="018179"/>
            <w:noWrap/>
            <w:vAlign w:val="bottom"/>
            <w:hideMark/>
          </w:tcPr>
          <w:p w:rsidR="00DB013A" w:rsidRPr="001128F2" w:rsidRDefault="00DB013A" w:rsidP="00DB013A">
            <w:pPr>
              <w:rPr>
                <w:rFonts w:eastAsia="Times New Roman" w:cs="Arial"/>
                <w:b/>
                <w:bCs/>
                <w:color w:val="FFFFFF"/>
                <w:sz w:val="20"/>
              </w:rPr>
            </w:pPr>
            <w:r>
              <w:rPr>
                <w:rFonts w:eastAsia="Times New Roman" w:cs="Arial"/>
                <w:b/>
                <w:bCs/>
                <w:color w:val="FFFFFF"/>
              </w:rPr>
              <w:t xml:space="preserve">External </w:t>
            </w:r>
            <w:r w:rsidRPr="001128F2">
              <w:rPr>
                <w:rFonts w:eastAsia="Times New Roman" w:cs="Arial"/>
                <w:b/>
                <w:bCs/>
                <w:color w:val="FFFFFF"/>
              </w:rPr>
              <w:t>Receivables</w:t>
            </w:r>
          </w:p>
        </w:tc>
        <w:tc>
          <w:tcPr>
            <w:tcW w:w="1275" w:type="dxa"/>
            <w:tcBorders>
              <w:top w:val="nil"/>
              <w:left w:val="nil"/>
              <w:bottom w:val="nil"/>
              <w:right w:val="nil"/>
            </w:tcBorders>
            <w:shd w:val="clear" w:color="000000" w:fill="018179"/>
            <w:noWrap/>
            <w:vAlign w:val="bottom"/>
            <w:hideMark/>
          </w:tcPr>
          <w:p w:rsidR="00DB013A" w:rsidRDefault="00DB013A" w:rsidP="00DB013A">
            <w:pPr>
              <w:jc w:val="right"/>
              <w:rPr>
                <w:rFonts w:eastAsia="Times New Roman" w:cs="Arial"/>
                <w:b/>
                <w:bCs/>
                <w:color w:val="FFFFFF"/>
                <w:sz w:val="20"/>
              </w:rPr>
            </w:pPr>
            <w:r>
              <w:rPr>
                <w:rFonts w:eastAsia="Times New Roman" w:cs="Arial"/>
                <w:b/>
                <w:bCs/>
                <w:color w:val="FFFFFF"/>
                <w:sz w:val="20"/>
              </w:rPr>
              <w:t>Aging of</w:t>
            </w:r>
          </w:p>
          <w:p w:rsidR="00DB013A" w:rsidRDefault="00DB013A" w:rsidP="00DB013A">
            <w:pPr>
              <w:jc w:val="right"/>
              <w:rPr>
                <w:rFonts w:eastAsia="Times New Roman" w:cs="Arial"/>
                <w:b/>
                <w:bCs/>
                <w:color w:val="FFFFFF"/>
                <w:sz w:val="20"/>
              </w:rPr>
            </w:pPr>
            <w:r>
              <w:rPr>
                <w:rFonts w:eastAsia="Times New Roman" w:cs="Arial"/>
                <w:b/>
                <w:bCs/>
                <w:color w:val="FFFFFF"/>
                <w:sz w:val="20"/>
              </w:rPr>
              <w:t>Receivables</w:t>
            </w:r>
          </w:p>
          <w:p w:rsidR="00DB013A" w:rsidRPr="001128F2" w:rsidRDefault="00DB013A" w:rsidP="00DB013A">
            <w:pPr>
              <w:jc w:val="right"/>
              <w:rPr>
                <w:rFonts w:eastAsia="Times New Roman" w:cs="Arial"/>
                <w:b/>
                <w:bCs/>
                <w:color w:val="FFFFFF"/>
                <w:sz w:val="20"/>
              </w:rPr>
            </w:pPr>
            <w:r w:rsidRPr="001128F2">
              <w:rPr>
                <w:rFonts w:eastAsia="Times New Roman" w:cs="Arial"/>
                <w:b/>
                <w:bCs/>
                <w:color w:val="FFFFFF"/>
                <w:sz w:val="20"/>
              </w:rPr>
              <w:t>$'000</w:t>
            </w:r>
          </w:p>
        </w:tc>
        <w:tc>
          <w:tcPr>
            <w:tcW w:w="1276" w:type="dxa"/>
            <w:tcBorders>
              <w:top w:val="nil"/>
              <w:left w:val="nil"/>
              <w:bottom w:val="nil"/>
              <w:right w:val="nil"/>
            </w:tcBorders>
            <w:shd w:val="clear" w:color="000000" w:fill="018179"/>
            <w:noWrap/>
            <w:vAlign w:val="bottom"/>
            <w:hideMark/>
          </w:tcPr>
          <w:p w:rsidR="00DB013A" w:rsidRDefault="00DB013A" w:rsidP="00DB013A">
            <w:pPr>
              <w:jc w:val="right"/>
              <w:rPr>
                <w:rFonts w:eastAsia="Times New Roman" w:cs="Arial"/>
                <w:b/>
                <w:bCs/>
                <w:color w:val="FFFFFF"/>
                <w:sz w:val="20"/>
              </w:rPr>
            </w:pPr>
            <w:r>
              <w:rPr>
                <w:rFonts w:eastAsia="Times New Roman" w:cs="Arial"/>
                <w:b/>
                <w:bCs/>
                <w:color w:val="FFFFFF"/>
                <w:sz w:val="20"/>
              </w:rPr>
              <w:t>Aging of</w:t>
            </w:r>
          </w:p>
          <w:p w:rsidR="00DB013A" w:rsidRDefault="00DB013A" w:rsidP="00DB013A">
            <w:pPr>
              <w:jc w:val="right"/>
              <w:rPr>
                <w:rFonts w:eastAsia="Times New Roman" w:cs="Arial"/>
                <w:b/>
                <w:bCs/>
                <w:color w:val="FFFFFF"/>
                <w:sz w:val="20"/>
              </w:rPr>
            </w:pPr>
            <w:r>
              <w:rPr>
                <w:rFonts w:eastAsia="Times New Roman" w:cs="Arial"/>
                <w:b/>
                <w:bCs/>
                <w:color w:val="FFFFFF"/>
                <w:sz w:val="20"/>
              </w:rPr>
              <w:t>Impaired</w:t>
            </w:r>
          </w:p>
          <w:p w:rsidR="00DB013A" w:rsidRDefault="00DB013A" w:rsidP="00DB013A">
            <w:pPr>
              <w:jc w:val="right"/>
              <w:rPr>
                <w:rFonts w:eastAsia="Times New Roman" w:cs="Arial"/>
                <w:b/>
                <w:bCs/>
                <w:color w:val="FFFFFF"/>
                <w:sz w:val="20"/>
              </w:rPr>
            </w:pPr>
            <w:r>
              <w:rPr>
                <w:rFonts w:eastAsia="Times New Roman" w:cs="Arial"/>
                <w:b/>
                <w:bCs/>
                <w:color w:val="FFFFFF"/>
                <w:sz w:val="20"/>
              </w:rPr>
              <w:t>Receivables</w:t>
            </w:r>
          </w:p>
          <w:p w:rsidR="00DB013A" w:rsidRPr="001128F2" w:rsidRDefault="00DB013A" w:rsidP="00DB013A">
            <w:pPr>
              <w:jc w:val="right"/>
              <w:rPr>
                <w:rFonts w:eastAsia="Times New Roman" w:cs="Arial"/>
                <w:b/>
                <w:bCs/>
                <w:color w:val="FFFFFF"/>
                <w:sz w:val="20"/>
              </w:rPr>
            </w:pPr>
            <w:r w:rsidRPr="001128F2">
              <w:rPr>
                <w:rFonts w:eastAsia="Times New Roman" w:cs="Arial"/>
                <w:b/>
                <w:bCs/>
                <w:color w:val="FFFFFF"/>
                <w:sz w:val="20"/>
              </w:rPr>
              <w:t>$'000</w:t>
            </w:r>
          </w:p>
        </w:tc>
        <w:tc>
          <w:tcPr>
            <w:tcW w:w="1276" w:type="dxa"/>
            <w:tcBorders>
              <w:top w:val="nil"/>
              <w:left w:val="nil"/>
              <w:bottom w:val="nil"/>
              <w:right w:val="nil"/>
            </w:tcBorders>
            <w:shd w:val="clear" w:color="000000" w:fill="018179"/>
            <w:noWrap/>
            <w:vAlign w:val="bottom"/>
            <w:hideMark/>
          </w:tcPr>
          <w:p w:rsidR="00DB013A" w:rsidRDefault="00DB013A" w:rsidP="00DB013A">
            <w:pPr>
              <w:jc w:val="right"/>
              <w:rPr>
                <w:rFonts w:eastAsia="Times New Roman" w:cs="Arial"/>
                <w:b/>
                <w:bCs/>
                <w:color w:val="FFFFFF"/>
                <w:sz w:val="20"/>
              </w:rPr>
            </w:pPr>
            <w:r>
              <w:rPr>
                <w:rFonts w:eastAsia="Times New Roman" w:cs="Arial"/>
                <w:b/>
                <w:bCs/>
                <w:color w:val="FFFFFF"/>
                <w:sz w:val="20"/>
              </w:rPr>
              <w:t>Net Receivables</w:t>
            </w:r>
          </w:p>
          <w:p w:rsidR="00DB013A" w:rsidRPr="001128F2" w:rsidRDefault="00DB013A" w:rsidP="00DB013A">
            <w:pPr>
              <w:jc w:val="right"/>
              <w:rPr>
                <w:rFonts w:eastAsia="Times New Roman" w:cs="Arial"/>
                <w:b/>
                <w:bCs/>
                <w:color w:val="FFFFFF"/>
                <w:sz w:val="20"/>
              </w:rPr>
            </w:pPr>
            <w:r w:rsidRPr="001128F2">
              <w:rPr>
                <w:rFonts w:eastAsia="Times New Roman" w:cs="Arial"/>
                <w:b/>
                <w:bCs/>
                <w:color w:val="FFFFFF"/>
                <w:sz w:val="20"/>
              </w:rPr>
              <w:t>$'000</w:t>
            </w:r>
          </w:p>
        </w:tc>
      </w:tr>
      <w:tr w:rsidR="00DB013A" w:rsidRPr="003A1280" w:rsidTr="00DB013A">
        <w:trPr>
          <w:trHeight w:val="255"/>
        </w:trPr>
        <w:tc>
          <w:tcPr>
            <w:tcW w:w="4820" w:type="dxa"/>
            <w:tcBorders>
              <w:top w:val="nil"/>
              <w:left w:val="nil"/>
              <w:bottom w:val="nil"/>
              <w:right w:val="nil"/>
            </w:tcBorders>
            <w:shd w:val="clear" w:color="auto" w:fill="auto"/>
            <w:noWrap/>
            <w:vAlign w:val="bottom"/>
            <w:hideMark/>
          </w:tcPr>
          <w:p w:rsidR="00DB013A" w:rsidRPr="003A1280" w:rsidRDefault="00DB013A" w:rsidP="00F17365">
            <w:pPr>
              <w:rPr>
                <w:rFonts w:eastAsia="Times New Roman" w:cs="Arial"/>
                <w:sz w:val="20"/>
              </w:rPr>
            </w:pPr>
            <w:r w:rsidRPr="003A1280">
              <w:rPr>
                <w:rFonts w:eastAsia="Times New Roman" w:cs="Arial"/>
                <w:b/>
                <w:bCs/>
                <w:sz w:val="20"/>
              </w:rPr>
              <w:t>2015-16</w:t>
            </w:r>
          </w:p>
        </w:tc>
        <w:tc>
          <w:tcPr>
            <w:tcW w:w="1275" w:type="dxa"/>
            <w:tcBorders>
              <w:top w:val="nil"/>
              <w:left w:val="nil"/>
              <w:bottom w:val="nil"/>
              <w:right w:val="nil"/>
            </w:tcBorders>
            <w:shd w:val="clear" w:color="auto" w:fill="auto"/>
            <w:noWrap/>
            <w:vAlign w:val="bottom"/>
            <w:hideMark/>
          </w:tcPr>
          <w:p w:rsidR="00DB013A" w:rsidRPr="003A1280" w:rsidRDefault="00DB013A" w:rsidP="00F17365">
            <w:pPr>
              <w:rPr>
                <w:rFonts w:eastAsia="Times New Roman" w:cs="Arial"/>
                <w:sz w:val="20"/>
              </w:rPr>
            </w:pPr>
          </w:p>
        </w:tc>
        <w:tc>
          <w:tcPr>
            <w:tcW w:w="1276" w:type="dxa"/>
            <w:tcBorders>
              <w:top w:val="nil"/>
              <w:left w:val="nil"/>
              <w:bottom w:val="nil"/>
              <w:right w:val="nil"/>
            </w:tcBorders>
            <w:shd w:val="clear" w:color="auto" w:fill="auto"/>
            <w:noWrap/>
            <w:vAlign w:val="bottom"/>
            <w:hideMark/>
          </w:tcPr>
          <w:p w:rsidR="00DB013A" w:rsidRPr="003A1280" w:rsidRDefault="00DB013A" w:rsidP="00F17365">
            <w:pPr>
              <w:rPr>
                <w:rFonts w:eastAsia="Times New Roman" w:cs="Arial"/>
                <w:sz w:val="20"/>
              </w:rPr>
            </w:pPr>
          </w:p>
        </w:tc>
        <w:tc>
          <w:tcPr>
            <w:tcW w:w="1276" w:type="dxa"/>
            <w:tcBorders>
              <w:top w:val="nil"/>
              <w:left w:val="nil"/>
              <w:bottom w:val="nil"/>
              <w:right w:val="nil"/>
            </w:tcBorders>
            <w:shd w:val="clear" w:color="auto" w:fill="auto"/>
            <w:noWrap/>
            <w:vAlign w:val="bottom"/>
            <w:hideMark/>
          </w:tcPr>
          <w:p w:rsidR="00DB013A" w:rsidRPr="003A1280" w:rsidRDefault="00DB013A" w:rsidP="00F17365">
            <w:pPr>
              <w:rPr>
                <w:rFonts w:eastAsia="Times New Roman" w:cs="Arial"/>
                <w:sz w:val="20"/>
              </w:rPr>
            </w:pPr>
          </w:p>
        </w:tc>
      </w:tr>
      <w:tr w:rsidR="00DB013A" w:rsidRPr="003A1280" w:rsidTr="00DB013A">
        <w:trPr>
          <w:trHeight w:val="255"/>
        </w:trPr>
        <w:tc>
          <w:tcPr>
            <w:tcW w:w="4820" w:type="dxa"/>
            <w:tcBorders>
              <w:top w:val="nil"/>
              <w:left w:val="nil"/>
              <w:bottom w:val="nil"/>
              <w:right w:val="nil"/>
            </w:tcBorders>
            <w:shd w:val="clear" w:color="auto" w:fill="auto"/>
            <w:noWrap/>
            <w:vAlign w:val="bottom"/>
            <w:hideMark/>
          </w:tcPr>
          <w:p w:rsidR="00DB013A" w:rsidRPr="003A1280" w:rsidRDefault="00DB013A" w:rsidP="00F17365">
            <w:pPr>
              <w:rPr>
                <w:rFonts w:eastAsia="Times New Roman" w:cs="Arial"/>
                <w:sz w:val="20"/>
              </w:rPr>
            </w:pPr>
            <w:r w:rsidRPr="003A1280">
              <w:rPr>
                <w:rFonts w:eastAsia="Times New Roman" w:cs="Arial"/>
                <w:sz w:val="20"/>
              </w:rPr>
              <w:t>Not Overdue</w:t>
            </w:r>
          </w:p>
        </w:tc>
        <w:tc>
          <w:tcPr>
            <w:tcW w:w="1275"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sz w:val="20"/>
              </w:rPr>
            </w:pPr>
            <w:r w:rsidRPr="003A1280">
              <w:rPr>
                <w:rFonts w:eastAsia="Times New Roman" w:cs="Arial"/>
                <w:sz w:val="20"/>
              </w:rPr>
              <w:t xml:space="preserve"> 185 </w:t>
            </w:r>
          </w:p>
        </w:tc>
        <w:tc>
          <w:tcPr>
            <w:tcW w:w="1276"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sz w:val="20"/>
              </w:rPr>
            </w:pPr>
            <w:r w:rsidRPr="003A1280">
              <w:rPr>
                <w:rFonts w:eastAsia="Times New Roman" w:cs="Arial"/>
                <w:sz w:val="20"/>
              </w:rPr>
              <w:t xml:space="preserve"> 0 </w:t>
            </w:r>
          </w:p>
        </w:tc>
        <w:tc>
          <w:tcPr>
            <w:tcW w:w="1276"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b/>
                <w:bCs/>
                <w:sz w:val="20"/>
              </w:rPr>
            </w:pPr>
            <w:r w:rsidRPr="003A1280">
              <w:rPr>
                <w:rFonts w:eastAsia="Times New Roman" w:cs="Arial"/>
                <w:b/>
                <w:bCs/>
                <w:sz w:val="20"/>
              </w:rPr>
              <w:t xml:space="preserve"> 185 </w:t>
            </w:r>
          </w:p>
        </w:tc>
      </w:tr>
      <w:tr w:rsidR="00DB013A" w:rsidRPr="003A1280" w:rsidTr="00DB013A">
        <w:trPr>
          <w:trHeight w:val="255"/>
        </w:trPr>
        <w:tc>
          <w:tcPr>
            <w:tcW w:w="4820" w:type="dxa"/>
            <w:tcBorders>
              <w:top w:val="nil"/>
              <w:left w:val="nil"/>
              <w:bottom w:val="nil"/>
              <w:right w:val="nil"/>
            </w:tcBorders>
            <w:shd w:val="clear" w:color="auto" w:fill="auto"/>
            <w:noWrap/>
            <w:vAlign w:val="bottom"/>
            <w:hideMark/>
          </w:tcPr>
          <w:p w:rsidR="00DB013A" w:rsidRPr="003A1280" w:rsidRDefault="00DB013A" w:rsidP="00F17365">
            <w:pPr>
              <w:rPr>
                <w:rFonts w:eastAsia="Times New Roman" w:cs="Arial"/>
                <w:sz w:val="20"/>
              </w:rPr>
            </w:pPr>
            <w:r w:rsidRPr="003A1280">
              <w:rPr>
                <w:rFonts w:eastAsia="Times New Roman" w:cs="Arial"/>
                <w:sz w:val="20"/>
              </w:rPr>
              <w:t>Overdue for less than 30 Days</w:t>
            </w:r>
          </w:p>
        </w:tc>
        <w:tc>
          <w:tcPr>
            <w:tcW w:w="1275"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sz w:val="20"/>
              </w:rPr>
            </w:pPr>
            <w:r w:rsidRPr="003A1280">
              <w:rPr>
                <w:rFonts w:eastAsia="Times New Roman" w:cs="Arial"/>
                <w:sz w:val="20"/>
              </w:rPr>
              <w:t xml:space="preserve"> 35 </w:t>
            </w:r>
          </w:p>
        </w:tc>
        <w:tc>
          <w:tcPr>
            <w:tcW w:w="1276"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sz w:val="20"/>
              </w:rPr>
            </w:pPr>
            <w:r w:rsidRPr="003A1280">
              <w:rPr>
                <w:rFonts w:eastAsia="Times New Roman" w:cs="Arial"/>
                <w:sz w:val="20"/>
              </w:rPr>
              <w:t xml:space="preserve"> 0 </w:t>
            </w:r>
          </w:p>
        </w:tc>
        <w:tc>
          <w:tcPr>
            <w:tcW w:w="1276"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b/>
                <w:bCs/>
                <w:sz w:val="20"/>
              </w:rPr>
            </w:pPr>
            <w:r w:rsidRPr="003A1280">
              <w:rPr>
                <w:rFonts w:eastAsia="Times New Roman" w:cs="Arial"/>
                <w:b/>
                <w:bCs/>
                <w:sz w:val="20"/>
              </w:rPr>
              <w:t xml:space="preserve"> 35 </w:t>
            </w:r>
          </w:p>
        </w:tc>
      </w:tr>
      <w:tr w:rsidR="00DB013A" w:rsidRPr="003A1280" w:rsidTr="00DB013A">
        <w:trPr>
          <w:trHeight w:val="255"/>
        </w:trPr>
        <w:tc>
          <w:tcPr>
            <w:tcW w:w="4820" w:type="dxa"/>
            <w:tcBorders>
              <w:top w:val="nil"/>
              <w:left w:val="nil"/>
              <w:bottom w:val="nil"/>
              <w:right w:val="nil"/>
            </w:tcBorders>
            <w:shd w:val="clear" w:color="auto" w:fill="auto"/>
            <w:noWrap/>
            <w:vAlign w:val="bottom"/>
            <w:hideMark/>
          </w:tcPr>
          <w:p w:rsidR="00DB013A" w:rsidRPr="003A1280" w:rsidRDefault="00DB013A" w:rsidP="00F17365">
            <w:pPr>
              <w:rPr>
                <w:rFonts w:eastAsia="Times New Roman" w:cs="Arial"/>
                <w:sz w:val="20"/>
              </w:rPr>
            </w:pPr>
            <w:r w:rsidRPr="003A1280">
              <w:rPr>
                <w:rFonts w:eastAsia="Times New Roman" w:cs="Arial"/>
                <w:sz w:val="20"/>
              </w:rPr>
              <w:t>Overdue for 30 to 60 Days</w:t>
            </w:r>
          </w:p>
        </w:tc>
        <w:tc>
          <w:tcPr>
            <w:tcW w:w="1275"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sz w:val="20"/>
              </w:rPr>
            </w:pPr>
            <w:r w:rsidRPr="003A1280">
              <w:rPr>
                <w:rFonts w:eastAsia="Times New Roman" w:cs="Arial"/>
                <w:sz w:val="20"/>
              </w:rPr>
              <w:t xml:space="preserve"> 0 </w:t>
            </w:r>
          </w:p>
        </w:tc>
        <w:tc>
          <w:tcPr>
            <w:tcW w:w="1276"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sz w:val="20"/>
              </w:rPr>
            </w:pPr>
            <w:r w:rsidRPr="003A1280">
              <w:rPr>
                <w:rFonts w:eastAsia="Times New Roman" w:cs="Arial"/>
                <w:sz w:val="20"/>
              </w:rPr>
              <w:t xml:space="preserve"> 0 </w:t>
            </w:r>
          </w:p>
        </w:tc>
        <w:tc>
          <w:tcPr>
            <w:tcW w:w="1276"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b/>
                <w:bCs/>
                <w:sz w:val="20"/>
              </w:rPr>
            </w:pPr>
            <w:r w:rsidRPr="003A1280">
              <w:rPr>
                <w:rFonts w:eastAsia="Times New Roman" w:cs="Arial"/>
                <w:b/>
                <w:bCs/>
                <w:sz w:val="20"/>
              </w:rPr>
              <w:t xml:space="preserve"> 0 </w:t>
            </w:r>
          </w:p>
        </w:tc>
      </w:tr>
      <w:tr w:rsidR="00DB013A" w:rsidRPr="003A1280" w:rsidTr="00DB013A">
        <w:trPr>
          <w:trHeight w:val="270"/>
        </w:trPr>
        <w:tc>
          <w:tcPr>
            <w:tcW w:w="4820" w:type="dxa"/>
            <w:tcBorders>
              <w:top w:val="nil"/>
              <w:left w:val="nil"/>
              <w:bottom w:val="nil"/>
              <w:right w:val="nil"/>
            </w:tcBorders>
            <w:shd w:val="clear" w:color="auto" w:fill="auto"/>
            <w:noWrap/>
            <w:vAlign w:val="bottom"/>
            <w:hideMark/>
          </w:tcPr>
          <w:p w:rsidR="00DB013A" w:rsidRPr="003A1280" w:rsidRDefault="00DB013A" w:rsidP="00F17365">
            <w:pPr>
              <w:rPr>
                <w:rFonts w:eastAsia="Times New Roman" w:cs="Arial"/>
                <w:sz w:val="20"/>
              </w:rPr>
            </w:pPr>
            <w:r w:rsidRPr="003A1280">
              <w:rPr>
                <w:rFonts w:eastAsia="Times New Roman" w:cs="Arial"/>
                <w:sz w:val="20"/>
              </w:rPr>
              <w:t>Overdue for more than 60 Days</w:t>
            </w:r>
          </w:p>
        </w:tc>
        <w:tc>
          <w:tcPr>
            <w:tcW w:w="1275"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sz w:val="20"/>
              </w:rPr>
            </w:pPr>
            <w:r w:rsidRPr="003A1280">
              <w:rPr>
                <w:rFonts w:eastAsia="Times New Roman" w:cs="Arial"/>
                <w:sz w:val="20"/>
              </w:rPr>
              <w:t xml:space="preserve"> 25 </w:t>
            </w:r>
          </w:p>
        </w:tc>
        <w:tc>
          <w:tcPr>
            <w:tcW w:w="1276"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sz w:val="20"/>
              </w:rPr>
            </w:pPr>
            <w:r w:rsidRPr="003A1280">
              <w:rPr>
                <w:rFonts w:eastAsia="Times New Roman" w:cs="Arial"/>
                <w:sz w:val="20"/>
              </w:rPr>
              <w:t xml:space="preserve"> 13 </w:t>
            </w:r>
          </w:p>
        </w:tc>
        <w:tc>
          <w:tcPr>
            <w:tcW w:w="1276"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b/>
                <w:bCs/>
                <w:sz w:val="20"/>
              </w:rPr>
            </w:pPr>
            <w:r w:rsidRPr="003A1280">
              <w:rPr>
                <w:rFonts w:eastAsia="Times New Roman" w:cs="Arial"/>
                <w:b/>
                <w:bCs/>
                <w:sz w:val="20"/>
              </w:rPr>
              <w:t xml:space="preserve"> 12 </w:t>
            </w:r>
          </w:p>
        </w:tc>
      </w:tr>
      <w:tr w:rsidR="00DB013A" w:rsidRPr="003A1280" w:rsidTr="00DB013A">
        <w:trPr>
          <w:trHeight w:val="270"/>
        </w:trPr>
        <w:tc>
          <w:tcPr>
            <w:tcW w:w="4820" w:type="dxa"/>
            <w:tcBorders>
              <w:top w:val="single" w:sz="8" w:space="0" w:color="808080"/>
              <w:left w:val="nil"/>
              <w:bottom w:val="single" w:sz="8" w:space="0" w:color="808080"/>
              <w:right w:val="nil"/>
            </w:tcBorders>
            <w:shd w:val="clear" w:color="auto" w:fill="auto"/>
            <w:noWrap/>
            <w:vAlign w:val="bottom"/>
            <w:hideMark/>
          </w:tcPr>
          <w:p w:rsidR="00DB013A" w:rsidRPr="003A1280" w:rsidRDefault="00DB013A" w:rsidP="00DB013A">
            <w:pPr>
              <w:rPr>
                <w:rFonts w:eastAsia="Times New Roman" w:cs="Arial"/>
                <w:sz w:val="20"/>
              </w:rPr>
            </w:pPr>
            <w:r w:rsidRPr="003A1280">
              <w:rPr>
                <w:rFonts w:eastAsia="Times New Roman" w:cs="Arial"/>
                <w:b/>
                <w:bCs/>
                <w:sz w:val="20"/>
              </w:rPr>
              <w:t>Total</w:t>
            </w:r>
          </w:p>
        </w:tc>
        <w:tc>
          <w:tcPr>
            <w:tcW w:w="1275" w:type="dxa"/>
            <w:tcBorders>
              <w:top w:val="single" w:sz="8" w:space="0" w:color="808080"/>
              <w:left w:val="nil"/>
              <w:bottom w:val="single" w:sz="8" w:space="0" w:color="808080"/>
              <w:right w:val="nil"/>
            </w:tcBorders>
            <w:shd w:val="clear" w:color="auto" w:fill="auto"/>
            <w:noWrap/>
            <w:vAlign w:val="bottom"/>
            <w:hideMark/>
          </w:tcPr>
          <w:p w:rsidR="00DB013A" w:rsidRPr="003A1280" w:rsidRDefault="00DB013A" w:rsidP="00F17365">
            <w:pPr>
              <w:jc w:val="right"/>
              <w:rPr>
                <w:rFonts w:eastAsia="Times New Roman" w:cs="Arial"/>
                <w:b/>
                <w:bCs/>
                <w:sz w:val="20"/>
              </w:rPr>
            </w:pPr>
            <w:r w:rsidRPr="003A1280">
              <w:rPr>
                <w:rFonts w:eastAsia="Times New Roman" w:cs="Arial"/>
                <w:b/>
                <w:bCs/>
                <w:sz w:val="20"/>
              </w:rPr>
              <w:t xml:space="preserve"> 245 </w:t>
            </w:r>
          </w:p>
        </w:tc>
        <w:tc>
          <w:tcPr>
            <w:tcW w:w="1276" w:type="dxa"/>
            <w:tcBorders>
              <w:top w:val="single" w:sz="8" w:space="0" w:color="808080"/>
              <w:left w:val="nil"/>
              <w:bottom w:val="single" w:sz="8" w:space="0" w:color="808080"/>
              <w:right w:val="nil"/>
            </w:tcBorders>
            <w:shd w:val="clear" w:color="auto" w:fill="auto"/>
            <w:noWrap/>
            <w:vAlign w:val="bottom"/>
            <w:hideMark/>
          </w:tcPr>
          <w:p w:rsidR="00DB013A" w:rsidRPr="003A1280" w:rsidRDefault="00DB013A" w:rsidP="00F17365">
            <w:pPr>
              <w:jc w:val="right"/>
              <w:rPr>
                <w:rFonts w:eastAsia="Times New Roman" w:cs="Arial"/>
                <w:b/>
                <w:bCs/>
                <w:sz w:val="20"/>
              </w:rPr>
            </w:pPr>
            <w:r w:rsidRPr="003A1280">
              <w:rPr>
                <w:rFonts w:eastAsia="Times New Roman" w:cs="Arial"/>
                <w:b/>
                <w:bCs/>
                <w:sz w:val="20"/>
              </w:rPr>
              <w:t xml:space="preserve"> 13 </w:t>
            </w:r>
          </w:p>
        </w:tc>
        <w:tc>
          <w:tcPr>
            <w:tcW w:w="1276" w:type="dxa"/>
            <w:tcBorders>
              <w:top w:val="single" w:sz="8" w:space="0" w:color="808080"/>
              <w:left w:val="nil"/>
              <w:bottom w:val="single" w:sz="8" w:space="0" w:color="808080"/>
              <w:right w:val="nil"/>
            </w:tcBorders>
            <w:shd w:val="clear" w:color="auto" w:fill="auto"/>
            <w:noWrap/>
            <w:vAlign w:val="bottom"/>
            <w:hideMark/>
          </w:tcPr>
          <w:p w:rsidR="00DB013A" w:rsidRPr="003A1280" w:rsidRDefault="00DB013A" w:rsidP="00F17365">
            <w:pPr>
              <w:jc w:val="right"/>
              <w:rPr>
                <w:rFonts w:eastAsia="Times New Roman" w:cs="Arial"/>
                <w:b/>
                <w:bCs/>
                <w:sz w:val="20"/>
              </w:rPr>
            </w:pPr>
            <w:r w:rsidRPr="003A1280">
              <w:rPr>
                <w:rFonts w:eastAsia="Times New Roman" w:cs="Arial"/>
                <w:b/>
                <w:bCs/>
                <w:sz w:val="20"/>
              </w:rPr>
              <w:t xml:space="preserve"> 232 </w:t>
            </w:r>
          </w:p>
        </w:tc>
      </w:tr>
    </w:tbl>
    <w:p w:rsidR="00DB013A" w:rsidRDefault="00DB013A"/>
    <w:tbl>
      <w:tblPr>
        <w:tblW w:w="8647" w:type="dxa"/>
        <w:tblInd w:w="817" w:type="dxa"/>
        <w:tblLook w:val="04A0" w:firstRow="1" w:lastRow="0" w:firstColumn="1" w:lastColumn="0" w:noHBand="0" w:noVBand="1"/>
        <w:tblDescription w:val="Financial year reconciliation of the allowances for impairment loses in $'000."/>
      </w:tblPr>
      <w:tblGrid>
        <w:gridCol w:w="7290"/>
        <w:gridCol w:w="1357"/>
      </w:tblGrid>
      <w:tr w:rsidR="00DB013A" w:rsidRPr="003A1280" w:rsidTr="00DB013A">
        <w:trPr>
          <w:trHeight w:val="255"/>
          <w:tblHeader/>
        </w:trPr>
        <w:tc>
          <w:tcPr>
            <w:tcW w:w="8647" w:type="dxa"/>
            <w:gridSpan w:val="2"/>
            <w:tcBorders>
              <w:top w:val="nil"/>
              <w:left w:val="nil"/>
              <w:bottom w:val="nil"/>
              <w:right w:val="nil"/>
            </w:tcBorders>
            <w:shd w:val="clear" w:color="000000" w:fill="018179"/>
            <w:noWrap/>
            <w:vAlign w:val="bottom"/>
            <w:hideMark/>
          </w:tcPr>
          <w:p w:rsidR="00DB013A" w:rsidRPr="003A1280" w:rsidRDefault="00DB013A" w:rsidP="00DB013A">
            <w:pPr>
              <w:rPr>
                <w:rFonts w:eastAsia="Times New Roman" w:cs="Arial"/>
                <w:b/>
                <w:bCs/>
                <w:color w:val="FFFFFF"/>
                <w:sz w:val="20"/>
              </w:rPr>
            </w:pPr>
            <w:r w:rsidRPr="003A1280">
              <w:rPr>
                <w:rFonts w:eastAsia="Times New Roman" w:cs="Arial"/>
                <w:b/>
                <w:bCs/>
                <w:color w:val="FFFFFF"/>
                <w:sz w:val="20"/>
              </w:rPr>
              <w:t>Reconciliation of the Allowance for Impairment Losses </w:t>
            </w:r>
          </w:p>
        </w:tc>
      </w:tr>
      <w:tr w:rsidR="00DB013A" w:rsidRPr="003A1280" w:rsidTr="00DB013A">
        <w:trPr>
          <w:trHeight w:val="255"/>
          <w:tblHeader/>
        </w:trPr>
        <w:tc>
          <w:tcPr>
            <w:tcW w:w="7290" w:type="dxa"/>
            <w:tcBorders>
              <w:top w:val="nil"/>
              <w:left w:val="nil"/>
              <w:bottom w:val="nil"/>
              <w:right w:val="nil"/>
            </w:tcBorders>
            <w:shd w:val="clear" w:color="000000" w:fill="018179"/>
            <w:noWrap/>
            <w:vAlign w:val="bottom"/>
            <w:hideMark/>
          </w:tcPr>
          <w:p w:rsidR="00DB013A" w:rsidRPr="003A1280" w:rsidRDefault="00DB013A" w:rsidP="00F17365">
            <w:pPr>
              <w:rPr>
                <w:rFonts w:eastAsia="Times New Roman" w:cs="Arial"/>
                <w:b/>
                <w:bCs/>
                <w:color w:val="FFFFFF"/>
                <w:sz w:val="20"/>
              </w:rPr>
            </w:pPr>
            <w:r w:rsidRPr="003A1280">
              <w:rPr>
                <w:rFonts w:eastAsia="Times New Roman" w:cs="Arial"/>
                <w:b/>
                <w:bCs/>
                <w:color w:val="FFFFFF"/>
                <w:sz w:val="20"/>
              </w:rPr>
              <w:t>2015-16</w:t>
            </w:r>
          </w:p>
        </w:tc>
        <w:tc>
          <w:tcPr>
            <w:tcW w:w="1357" w:type="dxa"/>
            <w:tcBorders>
              <w:top w:val="nil"/>
              <w:left w:val="nil"/>
              <w:bottom w:val="nil"/>
              <w:right w:val="nil"/>
            </w:tcBorders>
            <w:shd w:val="clear" w:color="000000" w:fill="018179"/>
            <w:noWrap/>
            <w:vAlign w:val="bottom"/>
            <w:hideMark/>
          </w:tcPr>
          <w:p w:rsidR="00DB013A" w:rsidRPr="003A1280" w:rsidRDefault="00DB013A" w:rsidP="00F17365">
            <w:pPr>
              <w:jc w:val="right"/>
              <w:rPr>
                <w:rFonts w:eastAsia="Times New Roman" w:cs="Arial"/>
                <w:b/>
                <w:bCs/>
                <w:color w:val="FFFFFF"/>
                <w:sz w:val="20"/>
              </w:rPr>
            </w:pPr>
            <w:r w:rsidRPr="003A1280">
              <w:rPr>
                <w:rFonts w:eastAsia="Times New Roman" w:cs="Arial"/>
                <w:b/>
                <w:bCs/>
                <w:color w:val="FFFFFF"/>
                <w:sz w:val="20"/>
              </w:rPr>
              <w:t>$'000</w:t>
            </w:r>
          </w:p>
        </w:tc>
      </w:tr>
      <w:tr w:rsidR="00DB013A" w:rsidRPr="003A1280" w:rsidTr="00DB013A">
        <w:trPr>
          <w:trHeight w:val="255"/>
        </w:trPr>
        <w:tc>
          <w:tcPr>
            <w:tcW w:w="7290" w:type="dxa"/>
            <w:tcBorders>
              <w:top w:val="nil"/>
              <w:left w:val="nil"/>
              <w:bottom w:val="nil"/>
              <w:right w:val="nil"/>
            </w:tcBorders>
            <w:shd w:val="clear" w:color="auto" w:fill="auto"/>
            <w:noWrap/>
            <w:vAlign w:val="bottom"/>
            <w:hideMark/>
          </w:tcPr>
          <w:p w:rsidR="00DB013A" w:rsidRPr="003A1280" w:rsidRDefault="00DB013A" w:rsidP="00F17365">
            <w:pPr>
              <w:rPr>
                <w:rFonts w:eastAsia="Times New Roman" w:cs="Arial"/>
                <w:sz w:val="20"/>
              </w:rPr>
            </w:pPr>
            <w:r w:rsidRPr="003A1280">
              <w:rPr>
                <w:rFonts w:eastAsia="Times New Roman" w:cs="Arial"/>
                <w:sz w:val="20"/>
              </w:rPr>
              <w:t>Opening</w:t>
            </w:r>
          </w:p>
        </w:tc>
        <w:tc>
          <w:tcPr>
            <w:tcW w:w="1357"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b/>
                <w:bCs/>
                <w:sz w:val="20"/>
              </w:rPr>
            </w:pPr>
            <w:r w:rsidRPr="003A1280">
              <w:rPr>
                <w:rFonts w:eastAsia="Times New Roman" w:cs="Arial"/>
                <w:b/>
                <w:bCs/>
                <w:sz w:val="20"/>
              </w:rPr>
              <w:t xml:space="preserve"> 31 </w:t>
            </w:r>
          </w:p>
        </w:tc>
      </w:tr>
      <w:tr w:rsidR="00DB013A" w:rsidRPr="003A1280" w:rsidTr="00DB013A">
        <w:trPr>
          <w:trHeight w:val="255"/>
        </w:trPr>
        <w:tc>
          <w:tcPr>
            <w:tcW w:w="7290" w:type="dxa"/>
            <w:tcBorders>
              <w:top w:val="nil"/>
              <w:left w:val="nil"/>
              <w:bottom w:val="nil"/>
              <w:right w:val="nil"/>
            </w:tcBorders>
            <w:shd w:val="clear" w:color="auto" w:fill="auto"/>
            <w:noWrap/>
            <w:vAlign w:val="bottom"/>
            <w:hideMark/>
          </w:tcPr>
          <w:p w:rsidR="00DB013A" w:rsidRPr="003A1280" w:rsidRDefault="00DB013A" w:rsidP="00F17365">
            <w:pPr>
              <w:rPr>
                <w:rFonts w:eastAsia="Times New Roman" w:cs="Arial"/>
                <w:sz w:val="20"/>
              </w:rPr>
            </w:pPr>
            <w:r w:rsidRPr="003A1280">
              <w:rPr>
                <w:rFonts w:eastAsia="Times New Roman" w:cs="Arial"/>
                <w:sz w:val="20"/>
              </w:rPr>
              <w:t>Written off during the year</w:t>
            </w:r>
          </w:p>
        </w:tc>
        <w:tc>
          <w:tcPr>
            <w:tcW w:w="1357"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sz w:val="20"/>
              </w:rPr>
            </w:pPr>
            <w:r w:rsidRPr="003A1280">
              <w:rPr>
                <w:rFonts w:eastAsia="Times New Roman" w:cs="Arial"/>
                <w:sz w:val="20"/>
              </w:rPr>
              <w:t xml:space="preserve">(20) </w:t>
            </w:r>
          </w:p>
        </w:tc>
      </w:tr>
      <w:tr w:rsidR="00DB013A" w:rsidRPr="003A1280" w:rsidTr="00DB013A">
        <w:trPr>
          <w:trHeight w:val="255"/>
        </w:trPr>
        <w:tc>
          <w:tcPr>
            <w:tcW w:w="7290" w:type="dxa"/>
            <w:tcBorders>
              <w:top w:val="nil"/>
              <w:left w:val="nil"/>
              <w:bottom w:val="nil"/>
              <w:right w:val="nil"/>
            </w:tcBorders>
            <w:shd w:val="clear" w:color="auto" w:fill="auto"/>
            <w:noWrap/>
            <w:vAlign w:val="bottom"/>
            <w:hideMark/>
          </w:tcPr>
          <w:p w:rsidR="00DB013A" w:rsidRPr="003A1280" w:rsidRDefault="00DB013A" w:rsidP="00F17365">
            <w:pPr>
              <w:rPr>
                <w:rFonts w:eastAsia="Times New Roman" w:cs="Arial"/>
                <w:sz w:val="20"/>
              </w:rPr>
            </w:pPr>
            <w:r w:rsidRPr="003A1280">
              <w:rPr>
                <w:rFonts w:eastAsia="Times New Roman" w:cs="Arial"/>
                <w:sz w:val="20"/>
              </w:rPr>
              <w:t>Recovered during the year</w:t>
            </w:r>
          </w:p>
        </w:tc>
        <w:tc>
          <w:tcPr>
            <w:tcW w:w="1357"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sz w:val="20"/>
              </w:rPr>
            </w:pPr>
            <w:r w:rsidRPr="003A1280">
              <w:rPr>
                <w:rFonts w:eastAsia="Times New Roman" w:cs="Arial"/>
                <w:sz w:val="20"/>
              </w:rPr>
              <w:t xml:space="preserve"> 0 </w:t>
            </w:r>
          </w:p>
        </w:tc>
      </w:tr>
      <w:tr w:rsidR="00DB013A" w:rsidRPr="003A1280" w:rsidTr="00DB013A">
        <w:trPr>
          <w:trHeight w:val="255"/>
        </w:trPr>
        <w:tc>
          <w:tcPr>
            <w:tcW w:w="7290" w:type="dxa"/>
            <w:tcBorders>
              <w:top w:val="nil"/>
              <w:left w:val="nil"/>
              <w:bottom w:val="nil"/>
              <w:right w:val="nil"/>
            </w:tcBorders>
            <w:shd w:val="clear" w:color="auto" w:fill="auto"/>
            <w:vAlign w:val="bottom"/>
            <w:hideMark/>
          </w:tcPr>
          <w:p w:rsidR="00DB013A" w:rsidRPr="003A1280" w:rsidRDefault="00DB013A" w:rsidP="00F17365">
            <w:pPr>
              <w:rPr>
                <w:rFonts w:eastAsia="Times New Roman" w:cs="Arial"/>
                <w:sz w:val="20"/>
              </w:rPr>
            </w:pPr>
            <w:r w:rsidRPr="003A1280">
              <w:rPr>
                <w:rFonts w:eastAsia="Times New Roman" w:cs="Arial"/>
                <w:sz w:val="20"/>
              </w:rPr>
              <w:t>Increase/(decrease) in allowance recognised in profit or loss</w:t>
            </w:r>
          </w:p>
        </w:tc>
        <w:tc>
          <w:tcPr>
            <w:tcW w:w="1357"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sz w:val="20"/>
              </w:rPr>
            </w:pPr>
            <w:r w:rsidRPr="003A1280">
              <w:rPr>
                <w:rFonts w:eastAsia="Times New Roman" w:cs="Arial"/>
                <w:sz w:val="20"/>
              </w:rPr>
              <w:t xml:space="preserve"> 2 </w:t>
            </w:r>
          </w:p>
        </w:tc>
      </w:tr>
      <w:tr w:rsidR="00DB013A" w:rsidRPr="003A1280" w:rsidTr="00DB013A">
        <w:trPr>
          <w:trHeight w:val="270"/>
        </w:trPr>
        <w:tc>
          <w:tcPr>
            <w:tcW w:w="7290" w:type="dxa"/>
            <w:tcBorders>
              <w:top w:val="single" w:sz="8" w:space="0" w:color="808080"/>
              <w:left w:val="nil"/>
              <w:bottom w:val="single" w:sz="8" w:space="0" w:color="808080"/>
              <w:right w:val="nil"/>
            </w:tcBorders>
            <w:shd w:val="clear" w:color="auto" w:fill="auto"/>
            <w:noWrap/>
            <w:vAlign w:val="bottom"/>
            <w:hideMark/>
          </w:tcPr>
          <w:p w:rsidR="00DB013A" w:rsidRPr="003A1280" w:rsidRDefault="00DB013A" w:rsidP="00DB013A">
            <w:pPr>
              <w:rPr>
                <w:rFonts w:eastAsia="Times New Roman" w:cs="Arial"/>
                <w:b/>
                <w:bCs/>
                <w:sz w:val="20"/>
              </w:rPr>
            </w:pPr>
            <w:r w:rsidRPr="003A1280">
              <w:rPr>
                <w:rFonts w:eastAsia="Times New Roman" w:cs="Arial"/>
                <w:b/>
                <w:bCs/>
                <w:sz w:val="20"/>
              </w:rPr>
              <w:t>Total</w:t>
            </w:r>
          </w:p>
        </w:tc>
        <w:tc>
          <w:tcPr>
            <w:tcW w:w="1357" w:type="dxa"/>
            <w:tcBorders>
              <w:top w:val="single" w:sz="8" w:space="0" w:color="808080"/>
              <w:left w:val="nil"/>
              <w:bottom w:val="single" w:sz="8" w:space="0" w:color="808080"/>
              <w:right w:val="nil"/>
            </w:tcBorders>
            <w:shd w:val="clear" w:color="auto" w:fill="auto"/>
            <w:noWrap/>
            <w:vAlign w:val="bottom"/>
            <w:hideMark/>
          </w:tcPr>
          <w:p w:rsidR="00DB013A" w:rsidRPr="003A1280" w:rsidRDefault="00DB013A" w:rsidP="00F17365">
            <w:pPr>
              <w:jc w:val="right"/>
              <w:rPr>
                <w:rFonts w:eastAsia="Times New Roman" w:cs="Arial"/>
                <w:b/>
                <w:bCs/>
                <w:sz w:val="20"/>
              </w:rPr>
            </w:pPr>
            <w:r w:rsidRPr="003A1280">
              <w:rPr>
                <w:rFonts w:eastAsia="Times New Roman" w:cs="Arial"/>
                <w:b/>
                <w:bCs/>
                <w:sz w:val="20"/>
              </w:rPr>
              <w:t xml:space="preserve"> 13 </w:t>
            </w:r>
          </w:p>
        </w:tc>
      </w:tr>
    </w:tbl>
    <w:p w:rsidR="00DB013A" w:rsidRDefault="00DB013A"/>
    <w:tbl>
      <w:tblPr>
        <w:tblW w:w="8647" w:type="dxa"/>
        <w:tblInd w:w="817" w:type="dxa"/>
        <w:tblLook w:val="04A0" w:firstRow="1" w:lastRow="0" w:firstColumn="1" w:lastColumn="0" w:noHBand="0" w:noVBand="1"/>
        <w:tblDescription w:val="Previous finanicial year reconciliation of aging analysis of receivables in $'000 for external receivables."/>
      </w:tblPr>
      <w:tblGrid>
        <w:gridCol w:w="4820"/>
        <w:gridCol w:w="1275"/>
        <w:gridCol w:w="1276"/>
        <w:gridCol w:w="1276"/>
      </w:tblGrid>
      <w:tr w:rsidR="00DB013A" w:rsidRPr="001128F2" w:rsidTr="00DB013A">
        <w:trPr>
          <w:trHeight w:val="255"/>
          <w:tblHeader/>
        </w:trPr>
        <w:tc>
          <w:tcPr>
            <w:tcW w:w="4820" w:type="dxa"/>
            <w:tcBorders>
              <w:top w:val="nil"/>
              <w:left w:val="nil"/>
              <w:bottom w:val="nil"/>
              <w:right w:val="nil"/>
            </w:tcBorders>
            <w:shd w:val="clear" w:color="000000" w:fill="018179"/>
            <w:noWrap/>
            <w:vAlign w:val="bottom"/>
            <w:hideMark/>
          </w:tcPr>
          <w:p w:rsidR="00DB013A" w:rsidRPr="001128F2" w:rsidRDefault="00DB013A" w:rsidP="00DB013A">
            <w:pPr>
              <w:rPr>
                <w:rFonts w:eastAsia="Times New Roman" w:cs="Arial"/>
                <w:b/>
                <w:bCs/>
                <w:color w:val="FFFFFF"/>
                <w:sz w:val="20"/>
              </w:rPr>
            </w:pPr>
            <w:r>
              <w:rPr>
                <w:rFonts w:eastAsia="Times New Roman" w:cs="Arial"/>
                <w:b/>
                <w:bCs/>
                <w:color w:val="FFFFFF"/>
              </w:rPr>
              <w:t xml:space="preserve">External </w:t>
            </w:r>
            <w:r w:rsidRPr="001128F2">
              <w:rPr>
                <w:rFonts w:eastAsia="Times New Roman" w:cs="Arial"/>
                <w:b/>
                <w:bCs/>
                <w:color w:val="FFFFFF"/>
              </w:rPr>
              <w:t>Receivables</w:t>
            </w:r>
          </w:p>
        </w:tc>
        <w:tc>
          <w:tcPr>
            <w:tcW w:w="1275" w:type="dxa"/>
            <w:tcBorders>
              <w:top w:val="nil"/>
              <w:left w:val="nil"/>
              <w:bottom w:val="nil"/>
              <w:right w:val="nil"/>
            </w:tcBorders>
            <w:shd w:val="clear" w:color="000000" w:fill="018179"/>
            <w:noWrap/>
            <w:vAlign w:val="bottom"/>
            <w:hideMark/>
          </w:tcPr>
          <w:p w:rsidR="00DB013A" w:rsidRDefault="00DB013A" w:rsidP="00DB013A">
            <w:pPr>
              <w:jc w:val="right"/>
              <w:rPr>
                <w:rFonts w:eastAsia="Times New Roman" w:cs="Arial"/>
                <w:b/>
                <w:bCs/>
                <w:color w:val="FFFFFF"/>
                <w:sz w:val="20"/>
              </w:rPr>
            </w:pPr>
            <w:r>
              <w:rPr>
                <w:rFonts w:eastAsia="Times New Roman" w:cs="Arial"/>
                <w:b/>
                <w:bCs/>
                <w:color w:val="FFFFFF"/>
                <w:sz w:val="20"/>
              </w:rPr>
              <w:t>Aging of</w:t>
            </w:r>
          </w:p>
          <w:p w:rsidR="00DB013A" w:rsidRDefault="00DB013A" w:rsidP="00DB013A">
            <w:pPr>
              <w:jc w:val="right"/>
              <w:rPr>
                <w:rFonts w:eastAsia="Times New Roman" w:cs="Arial"/>
                <w:b/>
                <w:bCs/>
                <w:color w:val="FFFFFF"/>
                <w:sz w:val="20"/>
              </w:rPr>
            </w:pPr>
            <w:r>
              <w:rPr>
                <w:rFonts w:eastAsia="Times New Roman" w:cs="Arial"/>
                <w:b/>
                <w:bCs/>
                <w:color w:val="FFFFFF"/>
                <w:sz w:val="20"/>
              </w:rPr>
              <w:t>Receivables</w:t>
            </w:r>
          </w:p>
          <w:p w:rsidR="00DB013A" w:rsidRPr="001128F2" w:rsidRDefault="00DB013A" w:rsidP="00DB013A">
            <w:pPr>
              <w:jc w:val="right"/>
              <w:rPr>
                <w:rFonts w:eastAsia="Times New Roman" w:cs="Arial"/>
                <w:b/>
                <w:bCs/>
                <w:color w:val="FFFFFF"/>
                <w:sz w:val="20"/>
              </w:rPr>
            </w:pPr>
            <w:r w:rsidRPr="001128F2">
              <w:rPr>
                <w:rFonts w:eastAsia="Times New Roman" w:cs="Arial"/>
                <w:b/>
                <w:bCs/>
                <w:color w:val="FFFFFF"/>
                <w:sz w:val="20"/>
              </w:rPr>
              <w:t>$'000</w:t>
            </w:r>
          </w:p>
        </w:tc>
        <w:tc>
          <w:tcPr>
            <w:tcW w:w="1276" w:type="dxa"/>
            <w:tcBorders>
              <w:top w:val="nil"/>
              <w:left w:val="nil"/>
              <w:bottom w:val="nil"/>
              <w:right w:val="nil"/>
            </w:tcBorders>
            <w:shd w:val="clear" w:color="000000" w:fill="018179"/>
            <w:noWrap/>
            <w:vAlign w:val="bottom"/>
            <w:hideMark/>
          </w:tcPr>
          <w:p w:rsidR="00DB013A" w:rsidRDefault="00DB013A" w:rsidP="00DB013A">
            <w:pPr>
              <w:jc w:val="right"/>
              <w:rPr>
                <w:rFonts w:eastAsia="Times New Roman" w:cs="Arial"/>
                <w:b/>
                <w:bCs/>
                <w:color w:val="FFFFFF"/>
                <w:sz w:val="20"/>
              </w:rPr>
            </w:pPr>
            <w:r>
              <w:rPr>
                <w:rFonts w:eastAsia="Times New Roman" w:cs="Arial"/>
                <w:b/>
                <w:bCs/>
                <w:color w:val="FFFFFF"/>
                <w:sz w:val="20"/>
              </w:rPr>
              <w:t>Aging of</w:t>
            </w:r>
          </w:p>
          <w:p w:rsidR="00DB013A" w:rsidRDefault="00DB013A" w:rsidP="00DB013A">
            <w:pPr>
              <w:jc w:val="right"/>
              <w:rPr>
                <w:rFonts w:eastAsia="Times New Roman" w:cs="Arial"/>
                <w:b/>
                <w:bCs/>
                <w:color w:val="FFFFFF"/>
                <w:sz w:val="20"/>
              </w:rPr>
            </w:pPr>
            <w:r>
              <w:rPr>
                <w:rFonts w:eastAsia="Times New Roman" w:cs="Arial"/>
                <w:b/>
                <w:bCs/>
                <w:color w:val="FFFFFF"/>
                <w:sz w:val="20"/>
              </w:rPr>
              <w:t>Impaired</w:t>
            </w:r>
          </w:p>
          <w:p w:rsidR="00DB013A" w:rsidRDefault="00DB013A" w:rsidP="00DB013A">
            <w:pPr>
              <w:jc w:val="right"/>
              <w:rPr>
                <w:rFonts w:eastAsia="Times New Roman" w:cs="Arial"/>
                <w:b/>
                <w:bCs/>
                <w:color w:val="FFFFFF"/>
                <w:sz w:val="20"/>
              </w:rPr>
            </w:pPr>
            <w:r>
              <w:rPr>
                <w:rFonts w:eastAsia="Times New Roman" w:cs="Arial"/>
                <w:b/>
                <w:bCs/>
                <w:color w:val="FFFFFF"/>
                <w:sz w:val="20"/>
              </w:rPr>
              <w:t>Receivables</w:t>
            </w:r>
          </w:p>
          <w:p w:rsidR="00DB013A" w:rsidRPr="001128F2" w:rsidRDefault="00DB013A" w:rsidP="00DB013A">
            <w:pPr>
              <w:jc w:val="right"/>
              <w:rPr>
                <w:rFonts w:eastAsia="Times New Roman" w:cs="Arial"/>
                <w:b/>
                <w:bCs/>
                <w:color w:val="FFFFFF"/>
                <w:sz w:val="20"/>
              </w:rPr>
            </w:pPr>
            <w:r w:rsidRPr="001128F2">
              <w:rPr>
                <w:rFonts w:eastAsia="Times New Roman" w:cs="Arial"/>
                <w:b/>
                <w:bCs/>
                <w:color w:val="FFFFFF"/>
                <w:sz w:val="20"/>
              </w:rPr>
              <w:t>$'000</w:t>
            </w:r>
          </w:p>
        </w:tc>
        <w:tc>
          <w:tcPr>
            <w:tcW w:w="1276" w:type="dxa"/>
            <w:tcBorders>
              <w:top w:val="nil"/>
              <w:left w:val="nil"/>
              <w:bottom w:val="nil"/>
              <w:right w:val="nil"/>
            </w:tcBorders>
            <w:shd w:val="clear" w:color="000000" w:fill="018179"/>
            <w:noWrap/>
            <w:vAlign w:val="bottom"/>
            <w:hideMark/>
          </w:tcPr>
          <w:p w:rsidR="00DB013A" w:rsidRDefault="00DB013A" w:rsidP="00DB013A">
            <w:pPr>
              <w:jc w:val="right"/>
              <w:rPr>
                <w:rFonts w:eastAsia="Times New Roman" w:cs="Arial"/>
                <w:b/>
                <w:bCs/>
                <w:color w:val="FFFFFF"/>
                <w:sz w:val="20"/>
              </w:rPr>
            </w:pPr>
            <w:r>
              <w:rPr>
                <w:rFonts w:eastAsia="Times New Roman" w:cs="Arial"/>
                <w:b/>
                <w:bCs/>
                <w:color w:val="FFFFFF"/>
                <w:sz w:val="20"/>
              </w:rPr>
              <w:t>Net Receivables</w:t>
            </w:r>
          </w:p>
          <w:p w:rsidR="00DB013A" w:rsidRPr="001128F2" w:rsidRDefault="00DB013A" w:rsidP="00DB013A">
            <w:pPr>
              <w:jc w:val="right"/>
              <w:rPr>
                <w:rFonts w:eastAsia="Times New Roman" w:cs="Arial"/>
                <w:b/>
                <w:bCs/>
                <w:color w:val="FFFFFF"/>
                <w:sz w:val="20"/>
              </w:rPr>
            </w:pPr>
            <w:r w:rsidRPr="001128F2">
              <w:rPr>
                <w:rFonts w:eastAsia="Times New Roman" w:cs="Arial"/>
                <w:b/>
                <w:bCs/>
                <w:color w:val="FFFFFF"/>
                <w:sz w:val="20"/>
              </w:rPr>
              <w:t>$'000</w:t>
            </w:r>
          </w:p>
        </w:tc>
      </w:tr>
      <w:tr w:rsidR="00DB013A" w:rsidRPr="003A1280" w:rsidTr="00DB013A">
        <w:trPr>
          <w:trHeight w:val="255"/>
        </w:trPr>
        <w:tc>
          <w:tcPr>
            <w:tcW w:w="4820" w:type="dxa"/>
            <w:tcBorders>
              <w:top w:val="nil"/>
              <w:left w:val="nil"/>
              <w:bottom w:val="nil"/>
              <w:right w:val="nil"/>
            </w:tcBorders>
            <w:shd w:val="clear" w:color="auto" w:fill="auto"/>
            <w:noWrap/>
            <w:vAlign w:val="bottom"/>
            <w:hideMark/>
          </w:tcPr>
          <w:p w:rsidR="00DB013A" w:rsidRPr="003A1280" w:rsidRDefault="00DB013A" w:rsidP="00F17365">
            <w:pPr>
              <w:rPr>
                <w:rFonts w:eastAsia="Times New Roman" w:cs="Arial"/>
                <w:sz w:val="20"/>
              </w:rPr>
            </w:pPr>
            <w:r w:rsidRPr="003A1280">
              <w:rPr>
                <w:rFonts w:eastAsia="Times New Roman" w:cs="Arial"/>
                <w:b/>
                <w:bCs/>
                <w:sz w:val="20"/>
              </w:rPr>
              <w:t>2014-15</w:t>
            </w:r>
          </w:p>
        </w:tc>
        <w:tc>
          <w:tcPr>
            <w:tcW w:w="1275" w:type="dxa"/>
            <w:tcBorders>
              <w:top w:val="nil"/>
              <w:left w:val="nil"/>
              <w:bottom w:val="nil"/>
              <w:right w:val="nil"/>
            </w:tcBorders>
            <w:shd w:val="clear" w:color="auto" w:fill="auto"/>
            <w:noWrap/>
            <w:vAlign w:val="bottom"/>
            <w:hideMark/>
          </w:tcPr>
          <w:p w:rsidR="00DB013A" w:rsidRPr="003A1280" w:rsidRDefault="00DB013A" w:rsidP="00F17365">
            <w:pPr>
              <w:rPr>
                <w:rFonts w:eastAsia="Times New Roman" w:cs="Arial"/>
                <w:sz w:val="20"/>
              </w:rPr>
            </w:pPr>
          </w:p>
        </w:tc>
        <w:tc>
          <w:tcPr>
            <w:tcW w:w="1276" w:type="dxa"/>
            <w:tcBorders>
              <w:top w:val="nil"/>
              <w:left w:val="nil"/>
              <w:bottom w:val="nil"/>
              <w:right w:val="nil"/>
            </w:tcBorders>
            <w:shd w:val="clear" w:color="auto" w:fill="auto"/>
            <w:noWrap/>
            <w:vAlign w:val="bottom"/>
            <w:hideMark/>
          </w:tcPr>
          <w:p w:rsidR="00DB013A" w:rsidRPr="003A1280" w:rsidRDefault="00DB013A" w:rsidP="00F17365">
            <w:pPr>
              <w:rPr>
                <w:rFonts w:eastAsia="Times New Roman" w:cs="Arial"/>
                <w:sz w:val="20"/>
              </w:rPr>
            </w:pPr>
          </w:p>
        </w:tc>
        <w:tc>
          <w:tcPr>
            <w:tcW w:w="1276" w:type="dxa"/>
            <w:tcBorders>
              <w:top w:val="nil"/>
              <w:left w:val="nil"/>
              <w:bottom w:val="nil"/>
              <w:right w:val="nil"/>
            </w:tcBorders>
            <w:shd w:val="clear" w:color="auto" w:fill="auto"/>
            <w:noWrap/>
            <w:vAlign w:val="bottom"/>
            <w:hideMark/>
          </w:tcPr>
          <w:p w:rsidR="00DB013A" w:rsidRPr="003A1280" w:rsidRDefault="00DB013A" w:rsidP="00F17365">
            <w:pPr>
              <w:rPr>
                <w:rFonts w:eastAsia="Times New Roman" w:cs="Arial"/>
                <w:sz w:val="20"/>
              </w:rPr>
            </w:pPr>
          </w:p>
        </w:tc>
      </w:tr>
      <w:tr w:rsidR="00DB013A" w:rsidRPr="003A1280" w:rsidTr="00DB013A">
        <w:trPr>
          <w:trHeight w:val="255"/>
        </w:trPr>
        <w:tc>
          <w:tcPr>
            <w:tcW w:w="4820" w:type="dxa"/>
            <w:tcBorders>
              <w:top w:val="nil"/>
              <w:left w:val="nil"/>
              <w:bottom w:val="nil"/>
              <w:right w:val="nil"/>
            </w:tcBorders>
            <w:shd w:val="clear" w:color="auto" w:fill="auto"/>
            <w:noWrap/>
            <w:vAlign w:val="bottom"/>
            <w:hideMark/>
          </w:tcPr>
          <w:p w:rsidR="00DB013A" w:rsidRPr="003A1280" w:rsidRDefault="00DB013A" w:rsidP="00F17365">
            <w:pPr>
              <w:rPr>
                <w:rFonts w:eastAsia="Times New Roman" w:cs="Arial"/>
                <w:sz w:val="20"/>
              </w:rPr>
            </w:pPr>
            <w:r w:rsidRPr="003A1280">
              <w:rPr>
                <w:rFonts w:eastAsia="Times New Roman" w:cs="Arial"/>
                <w:sz w:val="20"/>
              </w:rPr>
              <w:t>Not Overdue</w:t>
            </w:r>
          </w:p>
        </w:tc>
        <w:tc>
          <w:tcPr>
            <w:tcW w:w="1275"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sz w:val="20"/>
              </w:rPr>
            </w:pPr>
            <w:r w:rsidRPr="003A1280">
              <w:rPr>
                <w:rFonts w:eastAsia="Times New Roman" w:cs="Arial"/>
                <w:sz w:val="20"/>
              </w:rPr>
              <w:t xml:space="preserve"> 371 </w:t>
            </w:r>
          </w:p>
        </w:tc>
        <w:tc>
          <w:tcPr>
            <w:tcW w:w="1276"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sz w:val="20"/>
              </w:rPr>
            </w:pPr>
            <w:r w:rsidRPr="003A1280">
              <w:rPr>
                <w:rFonts w:eastAsia="Times New Roman" w:cs="Arial"/>
                <w:sz w:val="20"/>
              </w:rPr>
              <w:t xml:space="preserve"> 0 </w:t>
            </w:r>
          </w:p>
        </w:tc>
        <w:tc>
          <w:tcPr>
            <w:tcW w:w="1276"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b/>
                <w:bCs/>
                <w:sz w:val="20"/>
              </w:rPr>
            </w:pPr>
            <w:r w:rsidRPr="003A1280">
              <w:rPr>
                <w:rFonts w:eastAsia="Times New Roman" w:cs="Arial"/>
                <w:b/>
                <w:bCs/>
                <w:sz w:val="20"/>
              </w:rPr>
              <w:t xml:space="preserve"> 371 </w:t>
            </w:r>
          </w:p>
        </w:tc>
      </w:tr>
      <w:tr w:rsidR="00DB013A" w:rsidRPr="003A1280" w:rsidTr="00DB013A">
        <w:trPr>
          <w:trHeight w:val="255"/>
        </w:trPr>
        <w:tc>
          <w:tcPr>
            <w:tcW w:w="4820" w:type="dxa"/>
            <w:tcBorders>
              <w:top w:val="nil"/>
              <w:left w:val="nil"/>
              <w:bottom w:val="nil"/>
              <w:right w:val="nil"/>
            </w:tcBorders>
            <w:shd w:val="clear" w:color="auto" w:fill="auto"/>
            <w:noWrap/>
            <w:vAlign w:val="bottom"/>
            <w:hideMark/>
          </w:tcPr>
          <w:p w:rsidR="00DB013A" w:rsidRPr="003A1280" w:rsidRDefault="00DB013A" w:rsidP="00F17365">
            <w:pPr>
              <w:rPr>
                <w:rFonts w:eastAsia="Times New Roman" w:cs="Arial"/>
                <w:sz w:val="20"/>
              </w:rPr>
            </w:pPr>
            <w:r w:rsidRPr="003A1280">
              <w:rPr>
                <w:rFonts w:eastAsia="Times New Roman" w:cs="Arial"/>
                <w:sz w:val="20"/>
              </w:rPr>
              <w:t>Overdue for less than 30 Days</w:t>
            </w:r>
          </w:p>
        </w:tc>
        <w:tc>
          <w:tcPr>
            <w:tcW w:w="1275"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sz w:val="20"/>
              </w:rPr>
            </w:pPr>
            <w:r w:rsidRPr="003A1280">
              <w:rPr>
                <w:rFonts w:eastAsia="Times New Roman" w:cs="Arial"/>
                <w:sz w:val="20"/>
              </w:rPr>
              <w:t xml:space="preserve"> 144 </w:t>
            </w:r>
          </w:p>
        </w:tc>
        <w:tc>
          <w:tcPr>
            <w:tcW w:w="1276"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sz w:val="20"/>
              </w:rPr>
            </w:pPr>
            <w:r w:rsidRPr="003A1280">
              <w:rPr>
                <w:rFonts w:eastAsia="Times New Roman" w:cs="Arial"/>
                <w:sz w:val="20"/>
              </w:rPr>
              <w:t xml:space="preserve"> 0 </w:t>
            </w:r>
          </w:p>
        </w:tc>
        <w:tc>
          <w:tcPr>
            <w:tcW w:w="1276"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b/>
                <w:bCs/>
                <w:sz w:val="20"/>
              </w:rPr>
            </w:pPr>
            <w:r w:rsidRPr="003A1280">
              <w:rPr>
                <w:rFonts w:eastAsia="Times New Roman" w:cs="Arial"/>
                <w:b/>
                <w:bCs/>
                <w:sz w:val="20"/>
              </w:rPr>
              <w:t xml:space="preserve"> 144 </w:t>
            </w:r>
          </w:p>
        </w:tc>
      </w:tr>
      <w:tr w:rsidR="00DB013A" w:rsidRPr="003A1280" w:rsidTr="00DB013A">
        <w:trPr>
          <w:trHeight w:val="255"/>
        </w:trPr>
        <w:tc>
          <w:tcPr>
            <w:tcW w:w="4820" w:type="dxa"/>
            <w:tcBorders>
              <w:top w:val="nil"/>
              <w:left w:val="nil"/>
              <w:bottom w:val="nil"/>
              <w:right w:val="nil"/>
            </w:tcBorders>
            <w:shd w:val="clear" w:color="auto" w:fill="auto"/>
            <w:noWrap/>
            <w:vAlign w:val="bottom"/>
            <w:hideMark/>
          </w:tcPr>
          <w:p w:rsidR="00DB013A" w:rsidRPr="003A1280" w:rsidRDefault="00DB013A" w:rsidP="00F17365">
            <w:pPr>
              <w:rPr>
                <w:rFonts w:eastAsia="Times New Roman" w:cs="Arial"/>
                <w:sz w:val="20"/>
              </w:rPr>
            </w:pPr>
            <w:r w:rsidRPr="003A1280">
              <w:rPr>
                <w:rFonts w:eastAsia="Times New Roman" w:cs="Arial"/>
                <w:sz w:val="20"/>
              </w:rPr>
              <w:t>Overdue for 30 to 60 Days</w:t>
            </w:r>
          </w:p>
        </w:tc>
        <w:tc>
          <w:tcPr>
            <w:tcW w:w="1275"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sz w:val="20"/>
              </w:rPr>
            </w:pPr>
            <w:r w:rsidRPr="003A1280">
              <w:rPr>
                <w:rFonts w:eastAsia="Times New Roman" w:cs="Arial"/>
                <w:sz w:val="20"/>
              </w:rPr>
              <w:t xml:space="preserve"> 22 </w:t>
            </w:r>
          </w:p>
        </w:tc>
        <w:tc>
          <w:tcPr>
            <w:tcW w:w="1276"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sz w:val="20"/>
              </w:rPr>
            </w:pPr>
            <w:r w:rsidRPr="003A1280">
              <w:rPr>
                <w:rFonts w:eastAsia="Times New Roman" w:cs="Arial"/>
                <w:sz w:val="20"/>
              </w:rPr>
              <w:t xml:space="preserve"> 0 </w:t>
            </w:r>
          </w:p>
        </w:tc>
        <w:tc>
          <w:tcPr>
            <w:tcW w:w="1276"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b/>
                <w:bCs/>
                <w:sz w:val="20"/>
              </w:rPr>
            </w:pPr>
            <w:r w:rsidRPr="003A1280">
              <w:rPr>
                <w:rFonts w:eastAsia="Times New Roman" w:cs="Arial"/>
                <w:b/>
                <w:bCs/>
                <w:sz w:val="20"/>
              </w:rPr>
              <w:t xml:space="preserve"> 22 </w:t>
            </w:r>
          </w:p>
        </w:tc>
      </w:tr>
      <w:tr w:rsidR="00DB013A" w:rsidRPr="003A1280" w:rsidTr="00DB013A">
        <w:trPr>
          <w:trHeight w:val="270"/>
        </w:trPr>
        <w:tc>
          <w:tcPr>
            <w:tcW w:w="4820" w:type="dxa"/>
            <w:tcBorders>
              <w:top w:val="nil"/>
              <w:left w:val="nil"/>
              <w:bottom w:val="nil"/>
              <w:right w:val="nil"/>
            </w:tcBorders>
            <w:shd w:val="clear" w:color="auto" w:fill="auto"/>
            <w:noWrap/>
            <w:vAlign w:val="bottom"/>
            <w:hideMark/>
          </w:tcPr>
          <w:p w:rsidR="00DB013A" w:rsidRPr="003A1280" w:rsidRDefault="00DB013A" w:rsidP="00F17365">
            <w:pPr>
              <w:rPr>
                <w:rFonts w:eastAsia="Times New Roman" w:cs="Arial"/>
                <w:sz w:val="20"/>
              </w:rPr>
            </w:pPr>
            <w:r w:rsidRPr="003A1280">
              <w:rPr>
                <w:rFonts w:eastAsia="Times New Roman" w:cs="Arial"/>
                <w:sz w:val="20"/>
              </w:rPr>
              <w:t>Overdue for more than 60 Days</w:t>
            </w:r>
          </w:p>
        </w:tc>
        <w:tc>
          <w:tcPr>
            <w:tcW w:w="1275"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sz w:val="20"/>
              </w:rPr>
            </w:pPr>
            <w:r w:rsidRPr="003A1280">
              <w:rPr>
                <w:rFonts w:eastAsia="Times New Roman" w:cs="Arial"/>
                <w:sz w:val="20"/>
              </w:rPr>
              <w:t xml:space="preserve"> 68 </w:t>
            </w:r>
          </w:p>
        </w:tc>
        <w:tc>
          <w:tcPr>
            <w:tcW w:w="1276"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sz w:val="20"/>
              </w:rPr>
            </w:pPr>
            <w:r w:rsidRPr="003A1280">
              <w:rPr>
                <w:rFonts w:eastAsia="Times New Roman" w:cs="Arial"/>
                <w:sz w:val="20"/>
              </w:rPr>
              <w:t xml:space="preserve"> 31 </w:t>
            </w:r>
          </w:p>
        </w:tc>
        <w:tc>
          <w:tcPr>
            <w:tcW w:w="1276" w:type="dxa"/>
            <w:tcBorders>
              <w:top w:val="nil"/>
              <w:left w:val="nil"/>
              <w:bottom w:val="nil"/>
              <w:right w:val="nil"/>
            </w:tcBorders>
            <w:shd w:val="clear" w:color="auto" w:fill="auto"/>
            <w:noWrap/>
            <w:vAlign w:val="bottom"/>
            <w:hideMark/>
          </w:tcPr>
          <w:p w:rsidR="00DB013A" w:rsidRPr="003A1280" w:rsidRDefault="00DB013A" w:rsidP="00F17365">
            <w:pPr>
              <w:jc w:val="right"/>
              <w:rPr>
                <w:rFonts w:eastAsia="Times New Roman" w:cs="Arial"/>
                <w:b/>
                <w:bCs/>
                <w:sz w:val="20"/>
              </w:rPr>
            </w:pPr>
            <w:r w:rsidRPr="003A1280">
              <w:rPr>
                <w:rFonts w:eastAsia="Times New Roman" w:cs="Arial"/>
                <w:b/>
                <w:bCs/>
                <w:sz w:val="20"/>
              </w:rPr>
              <w:t xml:space="preserve"> 37 </w:t>
            </w:r>
          </w:p>
        </w:tc>
      </w:tr>
      <w:tr w:rsidR="00DB013A" w:rsidRPr="003A1280" w:rsidTr="00DB013A">
        <w:trPr>
          <w:trHeight w:val="270"/>
        </w:trPr>
        <w:tc>
          <w:tcPr>
            <w:tcW w:w="4820" w:type="dxa"/>
            <w:tcBorders>
              <w:top w:val="single" w:sz="8" w:space="0" w:color="808080"/>
              <w:left w:val="nil"/>
              <w:bottom w:val="single" w:sz="8" w:space="0" w:color="808080"/>
              <w:right w:val="nil"/>
            </w:tcBorders>
            <w:shd w:val="clear" w:color="auto" w:fill="auto"/>
            <w:noWrap/>
            <w:vAlign w:val="bottom"/>
            <w:hideMark/>
          </w:tcPr>
          <w:p w:rsidR="00DB013A" w:rsidRPr="003A1280" w:rsidRDefault="00DB013A" w:rsidP="00DB013A">
            <w:pPr>
              <w:rPr>
                <w:rFonts w:eastAsia="Times New Roman" w:cs="Arial"/>
                <w:sz w:val="20"/>
              </w:rPr>
            </w:pPr>
            <w:r w:rsidRPr="003A1280">
              <w:rPr>
                <w:rFonts w:eastAsia="Times New Roman" w:cs="Arial"/>
                <w:b/>
                <w:bCs/>
                <w:sz w:val="20"/>
              </w:rPr>
              <w:t>Total</w:t>
            </w:r>
          </w:p>
        </w:tc>
        <w:tc>
          <w:tcPr>
            <w:tcW w:w="1275" w:type="dxa"/>
            <w:tcBorders>
              <w:top w:val="single" w:sz="8" w:space="0" w:color="808080"/>
              <w:left w:val="nil"/>
              <w:bottom w:val="single" w:sz="8" w:space="0" w:color="808080"/>
              <w:right w:val="nil"/>
            </w:tcBorders>
            <w:shd w:val="clear" w:color="auto" w:fill="auto"/>
            <w:noWrap/>
            <w:vAlign w:val="bottom"/>
            <w:hideMark/>
          </w:tcPr>
          <w:p w:rsidR="00DB013A" w:rsidRPr="003A1280" w:rsidRDefault="00DB013A" w:rsidP="00F17365">
            <w:pPr>
              <w:jc w:val="right"/>
              <w:rPr>
                <w:rFonts w:eastAsia="Times New Roman" w:cs="Arial"/>
                <w:b/>
                <w:bCs/>
                <w:sz w:val="20"/>
              </w:rPr>
            </w:pPr>
            <w:r w:rsidRPr="003A1280">
              <w:rPr>
                <w:rFonts w:eastAsia="Times New Roman" w:cs="Arial"/>
                <w:b/>
                <w:bCs/>
                <w:sz w:val="20"/>
              </w:rPr>
              <w:t xml:space="preserve"> 605 </w:t>
            </w:r>
          </w:p>
        </w:tc>
        <w:tc>
          <w:tcPr>
            <w:tcW w:w="1276" w:type="dxa"/>
            <w:tcBorders>
              <w:top w:val="single" w:sz="8" w:space="0" w:color="808080"/>
              <w:left w:val="nil"/>
              <w:bottom w:val="single" w:sz="8" w:space="0" w:color="808080"/>
              <w:right w:val="nil"/>
            </w:tcBorders>
            <w:shd w:val="clear" w:color="auto" w:fill="auto"/>
            <w:noWrap/>
            <w:vAlign w:val="bottom"/>
            <w:hideMark/>
          </w:tcPr>
          <w:p w:rsidR="00DB013A" w:rsidRPr="003A1280" w:rsidRDefault="00DB013A" w:rsidP="00F17365">
            <w:pPr>
              <w:jc w:val="right"/>
              <w:rPr>
                <w:rFonts w:eastAsia="Times New Roman" w:cs="Arial"/>
                <w:b/>
                <w:bCs/>
                <w:sz w:val="20"/>
              </w:rPr>
            </w:pPr>
            <w:r w:rsidRPr="003A1280">
              <w:rPr>
                <w:rFonts w:eastAsia="Times New Roman" w:cs="Arial"/>
                <w:b/>
                <w:bCs/>
                <w:sz w:val="20"/>
              </w:rPr>
              <w:t xml:space="preserve"> 31 </w:t>
            </w:r>
          </w:p>
        </w:tc>
        <w:tc>
          <w:tcPr>
            <w:tcW w:w="1276" w:type="dxa"/>
            <w:tcBorders>
              <w:top w:val="single" w:sz="8" w:space="0" w:color="808080"/>
              <w:left w:val="nil"/>
              <w:bottom w:val="single" w:sz="8" w:space="0" w:color="808080"/>
              <w:right w:val="nil"/>
            </w:tcBorders>
            <w:shd w:val="clear" w:color="auto" w:fill="auto"/>
            <w:noWrap/>
            <w:vAlign w:val="bottom"/>
            <w:hideMark/>
          </w:tcPr>
          <w:p w:rsidR="00DB013A" w:rsidRPr="003A1280" w:rsidRDefault="00DB013A" w:rsidP="00F17365">
            <w:pPr>
              <w:jc w:val="right"/>
              <w:rPr>
                <w:rFonts w:eastAsia="Times New Roman" w:cs="Arial"/>
                <w:b/>
                <w:bCs/>
                <w:sz w:val="20"/>
              </w:rPr>
            </w:pPr>
            <w:r w:rsidRPr="003A1280">
              <w:rPr>
                <w:rFonts w:eastAsia="Times New Roman" w:cs="Arial"/>
                <w:b/>
                <w:bCs/>
                <w:sz w:val="20"/>
              </w:rPr>
              <w:t xml:space="preserve"> 574 </w:t>
            </w:r>
          </w:p>
        </w:tc>
      </w:tr>
    </w:tbl>
    <w:p w:rsidR="00DB013A" w:rsidRDefault="00DB013A"/>
    <w:tbl>
      <w:tblPr>
        <w:tblW w:w="8647" w:type="dxa"/>
        <w:tblInd w:w="817" w:type="dxa"/>
        <w:tblLook w:val="04A0" w:firstRow="1" w:lastRow="0" w:firstColumn="1" w:lastColumn="0" w:noHBand="0" w:noVBand="1"/>
        <w:tblDescription w:val="Previous financial year reconciliation of the allowances for impairment loses in $'000."/>
      </w:tblPr>
      <w:tblGrid>
        <w:gridCol w:w="7290"/>
        <w:gridCol w:w="1357"/>
      </w:tblGrid>
      <w:tr w:rsidR="004018EE" w:rsidRPr="003A1280" w:rsidTr="004018EE">
        <w:trPr>
          <w:trHeight w:val="255"/>
          <w:tblHeader/>
        </w:trPr>
        <w:tc>
          <w:tcPr>
            <w:tcW w:w="8647" w:type="dxa"/>
            <w:gridSpan w:val="2"/>
            <w:tcBorders>
              <w:top w:val="nil"/>
              <w:left w:val="nil"/>
              <w:bottom w:val="nil"/>
              <w:right w:val="nil"/>
            </w:tcBorders>
            <w:shd w:val="clear" w:color="000000" w:fill="018179"/>
            <w:noWrap/>
            <w:vAlign w:val="bottom"/>
            <w:hideMark/>
          </w:tcPr>
          <w:p w:rsidR="004018EE" w:rsidRPr="003A1280" w:rsidRDefault="004018EE" w:rsidP="004018EE">
            <w:pPr>
              <w:rPr>
                <w:rFonts w:eastAsia="Times New Roman" w:cs="Arial"/>
                <w:b/>
                <w:bCs/>
                <w:color w:val="FFFFFF"/>
                <w:sz w:val="20"/>
              </w:rPr>
            </w:pPr>
            <w:r w:rsidRPr="003A1280">
              <w:rPr>
                <w:rFonts w:eastAsia="Times New Roman" w:cs="Arial"/>
                <w:b/>
                <w:bCs/>
                <w:color w:val="FFFFFF"/>
                <w:sz w:val="20"/>
              </w:rPr>
              <w:t>Reconciliation of the Allowance for Impairment Losses</w:t>
            </w:r>
          </w:p>
        </w:tc>
      </w:tr>
      <w:tr w:rsidR="004018EE" w:rsidRPr="003A1280" w:rsidTr="004018EE">
        <w:trPr>
          <w:trHeight w:val="255"/>
          <w:tblHeader/>
        </w:trPr>
        <w:tc>
          <w:tcPr>
            <w:tcW w:w="7290" w:type="dxa"/>
            <w:tcBorders>
              <w:top w:val="nil"/>
              <w:left w:val="nil"/>
              <w:bottom w:val="nil"/>
              <w:right w:val="nil"/>
            </w:tcBorders>
            <w:shd w:val="clear" w:color="000000" w:fill="018179"/>
            <w:noWrap/>
            <w:vAlign w:val="bottom"/>
            <w:hideMark/>
          </w:tcPr>
          <w:p w:rsidR="004018EE" w:rsidRPr="003A1280" w:rsidRDefault="004018EE" w:rsidP="00F17365">
            <w:pPr>
              <w:rPr>
                <w:rFonts w:eastAsia="Times New Roman" w:cs="Arial"/>
                <w:b/>
                <w:bCs/>
                <w:color w:val="FFFFFF"/>
                <w:sz w:val="20"/>
              </w:rPr>
            </w:pPr>
            <w:r w:rsidRPr="003A1280">
              <w:rPr>
                <w:rFonts w:eastAsia="Times New Roman" w:cs="Arial"/>
                <w:b/>
                <w:bCs/>
                <w:color w:val="FFFFFF"/>
                <w:sz w:val="20"/>
              </w:rPr>
              <w:t>2014-15</w:t>
            </w:r>
          </w:p>
        </w:tc>
        <w:tc>
          <w:tcPr>
            <w:tcW w:w="1357" w:type="dxa"/>
            <w:tcBorders>
              <w:top w:val="nil"/>
              <w:left w:val="nil"/>
              <w:bottom w:val="nil"/>
              <w:right w:val="nil"/>
            </w:tcBorders>
            <w:shd w:val="clear" w:color="000000" w:fill="018179"/>
            <w:noWrap/>
            <w:vAlign w:val="bottom"/>
            <w:hideMark/>
          </w:tcPr>
          <w:p w:rsidR="004018EE" w:rsidRPr="003A1280" w:rsidRDefault="004018EE" w:rsidP="00F17365">
            <w:pPr>
              <w:jc w:val="right"/>
              <w:rPr>
                <w:rFonts w:eastAsia="Times New Roman" w:cs="Arial"/>
                <w:b/>
                <w:bCs/>
                <w:color w:val="FFFFFF"/>
                <w:sz w:val="20"/>
              </w:rPr>
            </w:pPr>
            <w:r w:rsidRPr="003A1280">
              <w:rPr>
                <w:rFonts w:eastAsia="Times New Roman" w:cs="Arial"/>
                <w:b/>
                <w:bCs/>
                <w:color w:val="FFFFFF"/>
                <w:sz w:val="20"/>
              </w:rPr>
              <w:t>$'000</w:t>
            </w:r>
          </w:p>
        </w:tc>
      </w:tr>
      <w:tr w:rsidR="004018EE" w:rsidRPr="003A1280" w:rsidTr="004E6AEC">
        <w:trPr>
          <w:trHeight w:val="255"/>
        </w:trPr>
        <w:tc>
          <w:tcPr>
            <w:tcW w:w="7290" w:type="dxa"/>
            <w:tcBorders>
              <w:top w:val="nil"/>
              <w:left w:val="nil"/>
              <w:bottom w:val="nil"/>
              <w:right w:val="nil"/>
            </w:tcBorders>
            <w:shd w:val="clear" w:color="auto" w:fill="auto"/>
            <w:noWrap/>
            <w:vAlign w:val="bottom"/>
            <w:hideMark/>
          </w:tcPr>
          <w:p w:rsidR="004018EE" w:rsidRPr="003A1280" w:rsidRDefault="004018EE" w:rsidP="00F17365">
            <w:pPr>
              <w:rPr>
                <w:rFonts w:eastAsia="Times New Roman" w:cs="Arial"/>
                <w:sz w:val="20"/>
              </w:rPr>
            </w:pPr>
            <w:r w:rsidRPr="003A1280">
              <w:rPr>
                <w:rFonts w:eastAsia="Times New Roman" w:cs="Arial"/>
                <w:sz w:val="20"/>
              </w:rPr>
              <w:t>Opening</w:t>
            </w:r>
          </w:p>
        </w:tc>
        <w:tc>
          <w:tcPr>
            <w:tcW w:w="1357" w:type="dxa"/>
            <w:tcBorders>
              <w:top w:val="nil"/>
              <w:left w:val="nil"/>
              <w:bottom w:val="nil"/>
              <w:right w:val="nil"/>
            </w:tcBorders>
            <w:shd w:val="clear" w:color="auto" w:fill="auto"/>
            <w:noWrap/>
            <w:vAlign w:val="bottom"/>
            <w:hideMark/>
          </w:tcPr>
          <w:p w:rsidR="004018EE" w:rsidRPr="003A1280" w:rsidRDefault="004018EE" w:rsidP="00F17365">
            <w:pPr>
              <w:jc w:val="right"/>
              <w:rPr>
                <w:rFonts w:eastAsia="Times New Roman" w:cs="Arial"/>
                <w:b/>
                <w:bCs/>
                <w:sz w:val="20"/>
              </w:rPr>
            </w:pPr>
            <w:r w:rsidRPr="003A1280">
              <w:rPr>
                <w:rFonts w:eastAsia="Times New Roman" w:cs="Arial"/>
                <w:b/>
                <w:bCs/>
                <w:sz w:val="20"/>
              </w:rPr>
              <w:t xml:space="preserve"> 118 </w:t>
            </w:r>
          </w:p>
        </w:tc>
      </w:tr>
      <w:tr w:rsidR="004018EE" w:rsidRPr="003A1280" w:rsidTr="00693254">
        <w:trPr>
          <w:trHeight w:val="255"/>
        </w:trPr>
        <w:tc>
          <w:tcPr>
            <w:tcW w:w="7290" w:type="dxa"/>
            <w:tcBorders>
              <w:top w:val="nil"/>
              <w:left w:val="nil"/>
              <w:bottom w:val="nil"/>
              <w:right w:val="nil"/>
            </w:tcBorders>
            <w:shd w:val="clear" w:color="auto" w:fill="auto"/>
            <w:noWrap/>
            <w:vAlign w:val="bottom"/>
            <w:hideMark/>
          </w:tcPr>
          <w:p w:rsidR="004018EE" w:rsidRPr="003A1280" w:rsidRDefault="004018EE" w:rsidP="00F17365">
            <w:pPr>
              <w:rPr>
                <w:rFonts w:eastAsia="Times New Roman" w:cs="Arial"/>
                <w:sz w:val="20"/>
              </w:rPr>
            </w:pPr>
            <w:r w:rsidRPr="003A1280">
              <w:rPr>
                <w:rFonts w:eastAsia="Times New Roman" w:cs="Arial"/>
                <w:sz w:val="20"/>
              </w:rPr>
              <w:t>Written off during the year</w:t>
            </w:r>
          </w:p>
        </w:tc>
        <w:tc>
          <w:tcPr>
            <w:tcW w:w="1357" w:type="dxa"/>
            <w:tcBorders>
              <w:top w:val="nil"/>
              <w:left w:val="nil"/>
              <w:bottom w:val="nil"/>
              <w:right w:val="nil"/>
            </w:tcBorders>
            <w:shd w:val="clear" w:color="auto" w:fill="auto"/>
            <w:noWrap/>
            <w:vAlign w:val="bottom"/>
            <w:hideMark/>
          </w:tcPr>
          <w:p w:rsidR="004018EE" w:rsidRPr="003A1280" w:rsidRDefault="004018EE" w:rsidP="00F17365">
            <w:pPr>
              <w:jc w:val="right"/>
              <w:rPr>
                <w:rFonts w:eastAsia="Times New Roman" w:cs="Arial"/>
                <w:sz w:val="20"/>
              </w:rPr>
            </w:pPr>
            <w:r w:rsidRPr="003A1280">
              <w:rPr>
                <w:rFonts w:eastAsia="Times New Roman" w:cs="Arial"/>
                <w:sz w:val="20"/>
              </w:rPr>
              <w:t xml:space="preserve">(103) </w:t>
            </w:r>
          </w:p>
        </w:tc>
      </w:tr>
      <w:tr w:rsidR="004018EE" w:rsidRPr="003A1280" w:rsidTr="00B124FB">
        <w:trPr>
          <w:trHeight w:val="255"/>
        </w:trPr>
        <w:tc>
          <w:tcPr>
            <w:tcW w:w="7290" w:type="dxa"/>
            <w:tcBorders>
              <w:top w:val="nil"/>
              <w:left w:val="nil"/>
              <w:bottom w:val="nil"/>
              <w:right w:val="nil"/>
            </w:tcBorders>
            <w:shd w:val="clear" w:color="auto" w:fill="auto"/>
            <w:noWrap/>
            <w:vAlign w:val="bottom"/>
            <w:hideMark/>
          </w:tcPr>
          <w:p w:rsidR="004018EE" w:rsidRPr="003A1280" w:rsidRDefault="004018EE" w:rsidP="00F17365">
            <w:pPr>
              <w:rPr>
                <w:rFonts w:eastAsia="Times New Roman" w:cs="Arial"/>
                <w:sz w:val="20"/>
              </w:rPr>
            </w:pPr>
            <w:r w:rsidRPr="003A1280">
              <w:rPr>
                <w:rFonts w:eastAsia="Times New Roman" w:cs="Arial"/>
                <w:sz w:val="20"/>
              </w:rPr>
              <w:t>Recovered during the year</w:t>
            </w:r>
          </w:p>
        </w:tc>
        <w:tc>
          <w:tcPr>
            <w:tcW w:w="1357" w:type="dxa"/>
            <w:tcBorders>
              <w:top w:val="nil"/>
              <w:left w:val="nil"/>
              <w:bottom w:val="nil"/>
              <w:right w:val="nil"/>
            </w:tcBorders>
            <w:shd w:val="clear" w:color="auto" w:fill="auto"/>
            <w:noWrap/>
            <w:vAlign w:val="bottom"/>
            <w:hideMark/>
          </w:tcPr>
          <w:p w:rsidR="004018EE" w:rsidRPr="003A1280" w:rsidRDefault="004018EE" w:rsidP="00F17365">
            <w:pPr>
              <w:jc w:val="right"/>
              <w:rPr>
                <w:rFonts w:eastAsia="Times New Roman" w:cs="Arial"/>
                <w:sz w:val="20"/>
              </w:rPr>
            </w:pPr>
            <w:r w:rsidRPr="003A1280">
              <w:rPr>
                <w:rFonts w:eastAsia="Times New Roman" w:cs="Arial"/>
                <w:sz w:val="20"/>
              </w:rPr>
              <w:t xml:space="preserve"> 0 </w:t>
            </w:r>
          </w:p>
        </w:tc>
      </w:tr>
      <w:tr w:rsidR="004018EE" w:rsidRPr="003A1280" w:rsidTr="004018EE">
        <w:trPr>
          <w:trHeight w:val="255"/>
        </w:trPr>
        <w:tc>
          <w:tcPr>
            <w:tcW w:w="7290" w:type="dxa"/>
            <w:tcBorders>
              <w:top w:val="nil"/>
              <w:left w:val="nil"/>
              <w:bottom w:val="nil"/>
              <w:right w:val="nil"/>
            </w:tcBorders>
            <w:shd w:val="clear" w:color="auto" w:fill="auto"/>
            <w:vAlign w:val="bottom"/>
            <w:hideMark/>
          </w:tcPr>
          <w:p w:rsidR="004018EE" w:rsidRPr="003A1280" w:rsidRDefault="004018EE" w:rsidP="00F17365">
            <w:pPr>
              <w:rPr>
                <w:rFonts w:eastAsia="Times New Roman" w:cs="Arial"/>
                <w:sz w:val="20"/>
              </w:rPr>
            </w:pPr>
            <w:r w:rsidRPr="003A1280">
              <w:rPr>
                <w:rFonts w:eastAsia="Times New Roman" w:cs="Arial"/>
                <w:sz w:val="20"/>
              </w:rPr>
              <w:t>Increase/(decrease) in allowance recognised in profit or loss</w:t>
            </w:r>
          </w:p>
        </w:tc>
        <w:tc>
          <w:tcPr>
            <w:tcW w:w="1357" w:type="dxa"/>
            <w:tcBorders>
              <w:top w:val="nil"/>
              <w:left w:val="nil"/>
              <w:bottom w:val="nil"/>
              <w:right w:val="nil"/>
            </w:tcBorders>
            <w:shd w:val="clear" w:color="auto" w:fill="auto"/>
            <w:noWrap/>
            <w:vAlign w:val="bottom"/>
            <w:hideMark/>
          </w:tcPr>
          <w:p w:rsidR="004018EE" w:rsidRPr="003A1280" w:rsidRDefault="004018EE" w:rsidP="00F17365">
            <w:pPr>
              <w:jc w:val="right"/>
              <w:rPr>
                <w:rFonts w:eastAsia="Times New Roman" w:cs="Arial"/>
                <w:sz w:val="20"/>
              </w:rPr>
            </w:pPr>
            <w:r w:rsidRPr="003A1280">
              <w:rPr>
                <w:rFonts w:eastAsia="Times New Roman" w:cs="Arial"/>
                <w:sz w:val="20"/>
              </w:rPr>
              <w:t xml:space="preserve"> 16 </w:t>
            </w:r>
          </w:p>
        </w:tc>
      </w:tr>
      <w:tr w:rsidR="004018EE" w:rsidRPr="003A1280" w:rsidTr="00E46745">
        <w:trPr>
          <w:trHeight w:val="270"/>
        </w:trPr>
        <w:tc>
          <w:tcPr>
            <w:tcW w:w="7290" w:type="dxa"/>
            <w:tcBorders>
              <w:top w:val="single" w:sz="8" w:space="0" w:color="808080"/>
              <w:left w:val="nil"/>
              <w:bottom w:val="single" w:sz="8" w:space="0" w:color="808080"/>
              <w:right w:val="nil"/>
            </w:tcBorders>
            <w:shd w:val="clear" w:color="auto" w:fill="auto"/>
            <w:noWrap/>
            <w:vAlign w:val="bottom"/>
            <w:hideMark/>
          </w:tcPr>
          <w:p w:rsidR="004018EE" w:rsidRPr="003A1280" w:rsidRDefault="004018EE" w:rsidP="004018EE">
            <w:pPr>
              <w:rPr>
                <w:rFonts w:eastAsia="Times New Roman" w:cs="Arial"/>
                <w:b/>
                <w:bCs/>
                <w:sz w:val="20"/>
              </w:rPr>
            </w:pPr>
            <w:r w:rsidRPr="003A1280">
              <w:rPr>
                <w:rFonts w:eastAsia="Times New Roman" w:cs="Arial"/>
                <w:b/>
                <w:bCs/>
                <w:sz w:val="20"/>
              </w:rPr>
              <w:t>Total </w:t>
            </w:r>
          </w:p>
        </w:tc>
        <w:tc>
          <w:tcPr>
            <w:tcW w:w="1357" w:type="dxa"/>
            <w:tcBorders>
              <w:top w:val="single" w:sz="8" w:space="0" w:color="808080"/>
              <w:left w:val="nil"/>
              <w:bottom w:val="single" w:sz="8" w:space="0" w:color="808080"/>
              <w:right w:val="nil"/>
            </w:tcBorders>
            <w:shd w:val="clear" w:color="auto" w:fill="auto"/>
            <w:noWrap/>
            <w:vAlign w:val="bottom"/>
            <w:hideMark/>
          </w:tcPr>
          <w:p w:rsidR="004018EE" w:rsidRPr="003A1280" w:rsidRDefault="004018EE" w:rsidP="00F17365">
            <w:pPr>
              <w:jc w:val="right"/>
              <w:rPr>
                <w:rFonts w:eastAsia="Times New Roman" w:cs="Arial"/>
                <w:b/>
                <w:bCs/>
                <w:sz w:val="20"/>
              </w:rPr>
            </w:pPr>
            <w:r w:rsidRPr="003A1280">
              <w:rPr>
                <w:rFonts w:eastAsia="Times New Roman" w:cs="Arial"/>
                <w:b/>
                <w:bCs/>
                <w:sz w:val="20"/>
              </w:rPr>
              <w:t xml:space="preserve"> 31 </w:t>
            </w:r>
          </w:p>
        </w:tc>
      </w:tr>
    </w:tbl>
    <w:p w:rsidR="00A31D33" w:rsidRDefault="00A31D33" w:rsidP="00A31D33">
      <w:pPr>
        <w:pStyle w:val="ListParagraph"/>
        <w:numPr>
          <w:ilvl w:val="0"/>
          <w:numId w:val="0"/>
        </w:numPr>
        <w:spacing w:before="360"/>
        <w:ind w:left="896"/>
        <w:contextualSpacing w:val="0"/>
        <w:rPr>
          <w:b/>
          <w:szCs w:val="22"/>
        </w:rPr>
      </w:pPr>
    </w:p>
    <w:p w:rsidR="00A31D33" w:rsidRDefault="00A31D33">
      <w:pPr>
        <w:spacing w:line="240" w:lineRule="auto"/>
        <w:rPr>
          <w:rFonts w:eastAsia="Calibri" w:cs="Times New Roman"/>
          <w:b/>
          <w:szCs w:val="22"/>
          <w:lang w:val="en-US" w:bidi="en-US"/>
        </w:rPr>
      </w:pPr>
      <w:r>
        <w:rPr>
          <w:b/>
          <w:szCs w:val="22"/>
        </w:rPr>
        <w:br w:type="page"/>
      </w:r>
    </w:p>
    <w:p w:rsidR="00F17365" w:rsidRDefault="00F17365" w:rsidP="00DB6B01">
      <w:pPr>
        <w:pStyle w:val="ListParagraph"/>
        <w:numPr>
          <w:ilvl w:val="0"/>
          <w:numId w:val="98"/>
        </w:numPr>
        <w:spacing w:before="360" w:after="200"/>
        <w:ind w:hanging="720"/>
        <w:contextualSpacing w:val="0"/>
        <w:rPr>
          <w:b/>
          <w:szCs w:val="22"/>
        </w:rPr>
      </w:pPr>
      <w:r>
        <w:rPr>
          <w:b/>
          <w:szCs w:val="22"/>
        </w:rPr>
        <w:lastRenderedPageBreak/>
        <w:t>Liquidity Risk</w:t>
      </w:r>
    </w:p>
    <w:p w:rsidR="00F17365" w:rsidRDefault="00F17365" w:rsidP="00F17365">
      <w:pPr>
        <w:spacing w:before="120"/>
        <w:ind w:left="720"/>
        <w:rPr>
          <w:szCs w:val="22"/>
        </w:rPr>
      </w:pPr>
      <w:r w:rsidRPr="00014715">
        <w:rPr>
          <w:szCs w:val="22"/>
        </w:rPr>
        <w:t>Liquidity risk is the risk that the agency will not be able to meet its financial obligations as they fall due.</w:t>
      </w:r>
      <w:r>
        <w:rPr>
          <w:szCs w:val="22"/>
        </w:rPr>
        <w:t xml:space="preserve"> </w:t>
      </w:r>
      <w:r w:rsidRPr="00014715">
        <w:rPr>
          <w:szCs w:val="22"/>
        </w:rPr>
        <w:t>The agency's approach to managing liquidity is to ensure that it will always have sufficient liquidity to</w:t>
      </w:r>
      <w:r>
        <w:rPr>
          <w:szCs w:val="22"/>
        </w:rPr>
        <w:t xml:space="preserve"> </w:t>
      </w:r>
      <w:r w:rsidRPr="00014715">
        <w:rPr>
          <w:szCs w:val="22"/>
        </w:rPr>
        <w:t>meet its liabilities when they fall due.</w:t>
      </w:r>
    </w:p>
    <w:p w:rsidR="00F17365" w:rsidRDefault="00F17365" w:rsidP="00F17365">
      <w:pPr>
        <w:spacing w:before="120"/>
        <w:ind w:left="720"/>
        <w:rPr>
          <w:szCs w:val="22"/>
        </w:rPr>
      </w:pPr>
      <w:r w:rsidRPr="00014715">
        <w:rPr>
          <w:szCs w:val="22"/>
        </w:rPr>
        <w:t xml:space="preserve">The table </w:t>
      </w:r>
      <w:r>
        <w:rPr>
          <w:szCs w:val="22"/>
        </w:rPr>
        <w:t xml:space="preserve">overleaf </w:t>
      </w:r>
      <w:r w:rsidRPr="00014715">
        <w:rPr>
          <w:szCs w:val="22"/>
        </w:rPr>
        <w:t>details the agency's remaining contractual maturity for its financial assets and</w:t>
      </w:r>
      <w:r>
        <w:rPr>
          <w:szCs w:val="22"/>
        </w:rPr>
        <w:t xml:space="preserve"> </w:t>
      </w:r>
      <w:r w:rsidRPr="00014715">
        <w:rPr>
          <w:szCs w:val="22"/>
        </w:rPr>
        <w:t xml:space="preserve">liabilities. </w:t>
      </w:r>
    </w:p>
    <w:p w:rsidR="00F17365" w:rsidRDefault="00F17365" w:rsidP="00252CFC">
      <w:pPr>
        <w:spacing w:before="120" w:after="120"/>
        <w:rPr>
          <w:rFonts w:eastAsia="Times New Roman" w:cs="Arial"/>
          <w:b/>
          <w:bCs/>
        </w:rPr>
      </w:pPr>
      <w:r w:rsidRPr="00620599">
        <w:rPr>
          <w:rFonts w:eastAsia="Times New Roman" w:cs="Arial"/>
          <w:b/>
          <w:bCs/>
        </w:rPr>
        <w:t>2016 Maturity analysis for financial assets and liabilities</w:t>
      </w:r>
    </w:p>
    <w:tbl>
      <w:tblPr>
        <w:tblW w:w="10155" w:type="dxa"/>
        <w:tblInd w:w="108" w:type="dxa"/>
        <w:tblLook w:val="04A0" w:firstRow="1" w:lastRow="0" w:firstColumn="1" w:lastColumn="0" w:noHBand="0" w:noVBand="1"/>
        <w:tblDescription w:val="2016 maturity analysis in $'000 showing variable interest, less than a year, one to five years, more than five years, non-interest bearing, total and weighted average %."/>
      </w:tblPr>
      <w:tblGrid>
        <w:gridCol w:w="2552"/>
        <w:gridCol w:w="954"/>
        <w:gridCol w:w="1167"/>
        <w:gridCol w:w="856"/>
        <w:gridCol w:w="1305"/>
        <w:gridCol w:w="1208"/>
        <w:gridCol w:w="1016"/>
        <w:gridCol w:w="1097"/>
      </w:tblGrid>
      <w:tr w:rsidR="00F17365" w:rsidRPr="004B3791" w:rsidTr="00252CFC">
        <w:trPr>
          <w:trHeight w:val="283"/>
          <w:tblHeader/>
        </w:trPr>
        <w:tc>
          <w:tcPr>
            <w:tcW w:w="2552" w:type="dxa"/>
            <w:tcBorders>
              <w:top w:val="nil"/>
              <w:left w:val="nil"/>
              <w:bottom w:val="nil"/>
              <w:right w:val="nil"/>
            </w:tcBorders>
            <w:shd w:val="clear" w:color="000000" w:fill="018179"/>
            <w:noWrap/>
            <w:vAlign w:val="bottom"/>
          </w:tcPr>
          <w:p w:rsidR="00F17365" w:rsidRPr="004B3791" w:rsidRDefault="00F17365" w:rsidP="00F17365">
            <w:pPr>
              <w:jc w:val="right"/>
              <w:rPr>
                <w:rFonts w:eastAsia="Times New Roman" w:cs="Arial"/>
                <w:b/>
                <w:bCs/>
                <w:color w:val="FFFFFF"/>
                <w:sz w:val="20"/>
              </w:rPr>
            </w:pPr>
          </w:p>
        </w:tc>
        <w:tc>
          <w:tcPr>
            <w:tcW w:w="954" w:type="dxa"/>
            <w:tcBorders>
              <w:top w:val="nil"/>
              <w:left w:val="nil"/>
              <w:bottom w:val="nil"/>
              <w:right w:val="nil"/>
            </w:tcBorders>
            <w:shd w:val="clear" w:color="000000" w:fill="018179"/>
          </w:tcPr>
          <w:p w:rsidR="00F17365" w:rsidRPr="004B3791" w:rsidRDefault="00F17365" w:rsidP="00F17365">
            <w:pPr>
              <w:jc w:val="right"/>
              <w:rPr>
                <w:rFonts w:eastAsia="Times New Roman" w:cs="Arial"/>
                <w:b/>
                <w:bCs/>
                <w:color w:val="FFFFFF"/>
                <w:sz w:val="20"/>
              </w:rPr>
            </w:pPr>
          </w:p>
        </w:tc>
        <w:tc>
          <w:tcPr>
            <w:tcW w:w="3328" w:type="dxa"/>
            <w:gridSpan w:val="3"/>
            <w:tcBorders>
              <w:top w:val="nil"/>
              <w:left w:val="nil"/>
              <w:bottom w:val="nil"/>
              <w:right w:val="nil"/>
            </w:tcBorders>
            <w:shd w:val="clear" w:color="000000" w:fill="018179"/>
            <w:noWrap/>
            <w:hideMark/>
          </w:tcPr>
          <w:p w:rsidR="00F17365" w:rsidRPr="004B3791" w:rsidRDefault="00F17365" w:rsidP="00F17365">
            <w:pPr>
              <w:jc w:val="center"/>
              <w:rPr>
                <w:rFonts w:eastAsia="Times New Roman" w:cs="Arial"/>
                <w:b/>
                <w:bCs/>
                <w:color w:val="FFFFFF"/>
                <w:sz w:val="20"/>
              </w:rPr>
            </w:pPr>
            <w:r w:rsidRPr="004B3791">
              <w:rPr>
                <w:rFonts w:eastAsia="Times New Roman" w:cs="Arial"/>
                <w:b/>
                <w:bCs/>
                <w:color w:val="FFFFFF"/>
                <w:sz w:val="20"/>
              </w:rPr>
              <w:t>Fixed Interest Rate</w:t>
            </w:r>
          </w:p>
        </w:tc>
        <w:tc>
          <w:tcPr>
            <w:tcW w:w="1208" w:type="dxa"/>
            <w:tcBorders>
              <w:top w:val="nil"/>
              <w:left w:val="nil"/>
              <w:bottom w:val="nil"/>
              <w:right w:val="nil"/>
            </w:tcBorders>
            <w:shd w:val="clear" w:color="000000" w:fill="018179"/>
          </w:tcPr>
          <w:p w:rsidR="00F17365" w:rsidRPr="004B3791" w:rsidRDefault="00F17365" w:rsidP="00F17365">
            <w:pPr>
              <w:jc w:val="right"/>
              <w:rPr>
                <w:rFonts w:eastAsia="Times New Roman" w:cs="Arial"/>
                <w:b/>
                <w:bCs/>
                <w:color w:val="FFFFFF"/>
                <w:sz w:val="20"/>
              </w:rPr>
            </w:pPr>
          </w:p>
        </w:tc>
        <w:tc>
          <w:tcPr>
            <w:tcW w:w="1016" w:type="dxa"/>
            <w:tcBorders>
              <w:top w:val="nil"/>
              <w:left w:val="nil"/>
              <w:bottom w:val="nil"/>
              <w:right w:val="nil"/>
            </w:tcBorders>
            <w:shd w:val="clear" w:color="000000" w:fill="018179"/>
            <w:noWrap/>
          </w:tcPr>
          <w:p w:rsidR="00F17365" w:rsidRPr="004B3791" w:rsidRDefault="00F17365" w:rsidP="00F17365">
            <w:pPr>
              <w:jc w:val="right"/>
              <w:rPr>
                <w:rFonts w:eastAsia="Times New Roman" w:cs="Arial"/>
                <w:b/>
                <w:bCs/>
                <w:color w:val="FFFFFF"/>
                <w:sz w:val="20"/>
              </w:rPr>
            </w:pPr>
          </w:p>
        </w:tc>
        <w:tc>
          <w:tcPr>
            <w:tcW w:w="1097" w:type="dxa"/>
            <w:tcBorders>
              <w:top w:val="nil"/>
              <w:left w:val="nil"/>
              <w:bottom w:val="nil"/>
              <w:right w:val="nil"/>
            </w:tcBorders>
            <w:shd w:val="clear" w:color="000000" w:fill="018179"/>
          </w:tcPr>
          <w:p w:rsidR="00F17365" w:rsidRPr="004B3791" w:rsidRDefault="00F17365" w:rsidP="00F17365">
            <w:pPr>
              <w:jc w:val="right"/>
              <w:rPr>
                <w:rFonts w:eastAsia="Times New Roman" w:cs="Arial"/>
                <w:b/>
                <w:bCs/>
                <w:color w:val="FFFFFF"/>
                <w:sz w:val="20"/>
              </w:rPr>
            </w:pPr>
          </w:p>
        </w:tc>
      </w:tr>
      <w:tr w:rsidR="00F17365" w:rsidRPr="004B3791" w:rsidTr="00252CFC">
        <w:trPr>
          <w:trHeight w:val="240"/>
          <w:tblHeader/>
        </w:trPr>
        <w:tc>
          <w:tcPr>
            <w:tcW w:w="2552" w:type="dxa"/>
            <w:tcBorders>
              <w:top w:val="nil"/>
              <w:left w:val="nil"/>
              <w:bottom w:val="nil"/>
              <w:right w:val="nil"/>
            </w:tcBorders>
            <w:shd w:val="clear" w:color="000000" w:fill="018179"/>
            <w:noWrap/>
            <w:vAlign w:val="bottom"/>
            <w:hideMark/>
          </w:tcPr>
          <w:p w:rsidR="00F17365" w:rsidRPr="004B3791" w:rsidRDefault="00F17365" w:rsidP="00F17365">
            <w:pPr>
              <w:jc w:val="right"/>
              <w:rPr>
                <w:rFonts w:eastAsia="Times New Roman" w:cs="Arial"/>
                <w:b/>
                <w:bCs/>
                <w:color w:val="FFFFFF"/>
                <w:sz w:val="20"/>
              </w:rPr>
            </w:pPr>
            <w:r w:rsidRPr="004B3791">
              <w:rPr>
                <w:rFonts w:eastAsia="Times New Roman" w:cs="Arial"/>
                <w:b/>
                <w:bCs/>
                <w:color w:val="FFFFFF"/>
                <w:sz w:val="20"/>
              </w:rPr>
              <w:t> </w:t>
            </w:r>
          </w:p>
        </w:tc>
        <w:tc>
          <w:tcPr>
            <w:tcW w:w="954" w:type="dxa"/>
            <w:tcBorders>
              <w:top w:val="nil"/>
              <w:left w:val="nil"/>
              <w:bottom w:val="nil"/>
              <w:right w:val="nil"/>
            </w:tcBorders>
            <w:shd w:val="clear" w:color="000000" w:fill="018179"/>
            <w:noWrap/>
            <w:vAlign w:val="bottom"/>
            <w:hideMark/>
          </w:tcPr>
          <w:p w:rsidR="00252CFC" w:rsidRDefault="00252CFC" w:rsidP="00F17365">
            <w:pPr>
              <w:jc w:val="right"/>
              <w:rPr>
                <w:rFonts w:eastAsia="Times New Roman" w:cs="Arial"/>
                <w:b/>
                <w:bCs/>
                <w:color w:val="FFFFFF"/>
                <w:sz w:val="20"/>
              </w:rPr>
            </w:pPr>
            <w:r>
              <w:rPr>
                <w:rFonts w:eastAsia="Times New Roman" w:cs="Arial"/>
                <w:b/>
                <w:bCs/>
                <w:color w:val="FFFFFF"/>
                <w:sz w:val="20"/>
              </w:rPr>
              <w:t>Variable</w:t>
            </w:r>
          </w:p>
          <w:p w:rsidR="00252CFC" w:rsidRDefault="00252CFC" w:rsidP="00F17365">
            <w:pPr>
              <w:jc w:val="right"/>
              <w:rPr>
                <w:rFonts w:eastAsia="Times New Roman" w:cs="Arial"/>
                <w:b/>
                <w:bCs/>
                <w:color w:val="FFFFFF"/>
                <w:sz w:val="20"/>
              </w:rPr>
            </w:pPr>
            <w:r>
              <w:rPr>
                <w:rFonts w:eastAsia="Times New Roman" w:cs="Arial"/>
                <w:b/>
                <w:bCs/>
                <w:color w:val="FFFFFF"/>
                <w:sz w:val="20"/>
              </w:rPr>
              <w:t>Interest</w:t>
            </w:r>
          </w:p>
          <w:p w:rsidR="00F17365" w:rsidRPr="004B3791" w:rsidRDefault="00F17365" w:rsidP="00F17365">
            <w:pPr>
              <w:jc w:val="right"/>
              <w:rPr>
                <w:rFonts w:eastAsia="Times New Roman" w:cs="Arial"/>
                <w:b/>
                <w:bCs/>
                <w:color w:val="FFFFFF"/>
                <w:sz w:val="20"/>
              </w:rPr>
            </w:pPr>
            <w:r w:rsidRPr="004B3791">
              <w:rPr>
                <w:rFonts w:eastAsia="Times New Roman" w:cs="Arial"/>
                <w:b/>
                <w:bCs/>
                <w:color w:val="FFFFFF"/>
                <w:sz w:val="20"/>
              </w:rPr>
              <w:t>$'000</w:t>
            </w:r>
          </w:p>
        </w:tc>
        <w:tc>
          <w:tcPr>
            <w:tcW w:w="1167" w:type="dxa"/>
            <w:tcBorders>
              <w:top w:val="nil"/>
              <w:left w:val="nil"/>
              <w:bottom w:val="nil"/>
              <w:right w:val="nil"/>
            </w:tcBorders>
            <w:shd w:val="clear" w:color="000000" w:fill="018179"/>
            <w:noWrap/>
            <w:vAlign w:val="bottom"/>
            <w:hideMark/>
          </w:tcPr>
          <w:p w:rsidR="00252CFC" w:rsidRDefault="00252CFC" w:rsidP="00F17365">
            <w:pPr>
              <w:jc w:val="right"/>
              <w:rPr>
                <w:rFonts w:eastAsia="Times New Roman" w:cs="Arial"/>
                <w:b/>
                <w:bCs/>
                <w:color w:val="FFFFFF"/>
                <w:sz w:val="20"/>
              </w:rPr>
            </w:pPr>
            <w:r>
              <w:rPr>
                <w:rFonts w:eastAsia="Times New Roman" w:cs="Arial"/>
                <w:b/>
                <w:bCs/>
                <w:color w:val="FFFFFF"/>
                <w:sz w:val="20"/>
              </w:rPr>
              <w:t>Less than</w:t>
            </w:r>
          </w:p>
          <w:p w:rsidR="00252CFC" w:rsidRDefault="00252CFC" w:rsidP="00F17365">
            <w:pPr>
              <w:jc w:val="right"/>
              <w:rPr>
                <w:rFonts w:eastAsia="Times New Roman" w:cs="Arial"/>
                <w:b/>
                <w:bCs/>
                <w:color w:val="FFFFFF"/>
                <w:sz w:val="20"/>
              </w:rPr>
            </w:pPr>
            <w:r>
              <w:rPr>
                <w:rFonts w:eastAsia="Times New Roman" w:cs="Arial"/>
                <w:b/>
                <w:bCs/>
                <w:color w:val="FFFFFF"/>
                <w:sz w:val="20"/>
              </w:rPr>
              <w:t>a Year</w:t>
            </w:r>
          </w:p>
          <w:p w:rsidR="00F17365" w:rsidRPr="004B3791" w:rsidRDefault="00F17365" w:rsidP="00F17365">
            <w:pPr>
              <w:jc w:val="right"/>
              <w:rPr>
                <w:rFonts w:eastAsia="Times New Roman" w:cs="Arial"/>
                <w:b/>
                <w:bCs/>
                <w:color w:val="FFFFFF"/>
                <w:sz w:val="20"/>
              </w:rPr>
            </w:pPr>
            <w:r w:rsidRPr="004B3791">
              <w:rPr>
                <w:rFonts w:eastAsia="Times New Roman" w:cs="Arial"/>
                <w:b/>
                <w:bCs/>
                <w:color w:val="FFFFFF"/>
                <w:sz w:val="20"/>
              </w:rPr>
              <w:t>$'000</w:t>
            </w:r>
          </w:p>
        </w:tc>
        <w:tc>
          <w:tcPr>
            <w:tcW w:w="856" w:type="dxa"/>
            <w:tcBorders>
              <w:top w:val="nil"/>
              <w:left w:val="nil"/>
              <w:bottom w:val="nil"/>
              <w:right w:val="nil"/>
            </w:tcBorders>
            <w:shd w:val="clear" w:color="000000" w:fill="018179"/>
            <w:noWrap/>
            <w:vAlign w:val="bottom"/>
            <w:hideMark/>
          </w:tcPr>
          <w:p w:rsidR="00252CFC" w:rsidRDefault="00252CFC" w:rsidP="00F17365">
            <w:pPr>
              <w:jc w:val="right"/>
              <w:rPr>
                <w:rFonts w:eastAsia="Times New Roman" w:cs="Arial"/>
                <w:b/>
                <w:bCs/>
                <w:color w:val="FFFFFF"/>
                <w:sz w:val="20"/>
              </w:rPr>
            </w:pPr>
            <w:r>
              <w:rPr>
                <w:rFonts w:eastAsia="Times New Roman" w:cs="Arial"/>
                <w:b/>
                <w:bCs/>
                <w:color w:val="FFFFFF"/>
                <w:sz w:val="20"/>
              </w:rPr>
              <w:t>1 to 5</w:t>
            </w:r>
          </w:p>
          <w:p w:rsidR="00252CFC" w:rsidRDefault="00252CFC" w:rsidP="00F17365">
            <w:pPr>
              <w:jc w:val="right"/>
              <w:rPr>
                <w:rFonts w:eastAsia="Times New Roman" w:cs="Arial"/>
                <w:b/>
                <w:bCs/>
                <w:color w:val="FFFFFF"/>
                <w:sz w:val="20"/>
              </w:rPr>
            </w:pPr>
            <w:r>
              <w:rPr>
                <w:rFonts w:eastAsia="Times New Roman" w:cs="Arial"/>
                <w:b/>
                <w:bCs/>
                <w:color w:val="FFFFFF"/>
                <w:sz w:val="20"/>
              </w:rPr>
              <w:t>Years</w:t>
            </w:r>
          </w:p>
          <w:p w:rsidR="00F17365" w:rsidRPr="004B3791" w:rsidRDefault="00F17365" w:rsidP="00F17365">
            <w:pPr>
              <w:jc w:val="right"/>
              <w:rPr>
                <w:rFonts w:eastAsia="Times New Roman" w:cs="Arial"/>
                <w:b/>
                <w:bCs/>
                <w:color w:val="FFFFFF"/>
                <w:sz w:val="20"/>
              </w:rPr>
            </w:pPr>
            <w:r w:rsidRPr="004B3791">
              <w:rPr>
                <w:rFonts w:eastAsia="Times New Roman" w:cs="Arial"/>
                <w:b/>
                <w:bCs/>
                <w:color w:val="FFFFFF"/>
                <w:sz w:val="20"/>
              </w:rPr>
              <w:t>$'000</w:t>
            </w:r>
          </w:p>
        </w:tc>
        <w:tc>
          <w:tcPr>
            <w:tcW w:w="1305" w:type="dxa"/>
            <w:tcBorders>
              <w:top w:val="nil"/>
              <w:left w:val="nil"/>
              <w:bottom w:val="nil"/>
              <w:right w:val="nil"/>
            </w:tcBorders>
            <w:shd w:val="clear" w:color="000000" w:fill="018179"/>
            <w:noWrap/>
            <w:vAlign w:val="bottom"/>
            <w:hideMark/>
          </w:tcPr>
          <w:p w:rsidR="00252CFC" w:rsidRDefault="00252CFC" w:rsidP="00F17365">
            <w:pPr>
              <w:jc w:val="right"/>
              <w:rPr>
                <w:rFonts w:eastAsia="Times New Roman" w:cs="Arial"/>
                <w:b/>
                <w:bCs/>
                <w:color w:val="FFFFFF"/>
                <w:sz w:val="20"/>
              </w:rPr>
            </w:pPr>
            <w:r>
              <w:rPr>
                <w:rFonts w:eastAsia="Times New Roman" w:cs="Arial"/>
                <w:b/>
                <w:bCs/>
                <w:color w:val="FFFFFF"/>
                <w:sz w:val="20"/>
              </w:rPr>
              <w:t>More than</w:t>
            </w:r>
          </w:p>
          <w:p w:rsidR="00252CFC" w:rsidRDefault="00252CFC" w:rsidP="00F17365">
            <w:pPr>
              <w:jc w:val="right"/>
              <w:rPr>
                <w:rFonts w:eastAsia="Times New Roman" w:cs="Arial"/>
                <w:b/>
                <w:bCs/>
                <w:color w:val="FFFFFF"/>
                <w:sz w:val="20"/>
              </w:rPr>
            </w:pPr>
            <w:r>
              <w:rPr>
                <w:rFonts w:eastAsia="Times New Roman" w:cs="Arial"/>
                <w:b/>
                <w:bCs/>
                <w:color w:val="FFFFFF"/>
                <w:sz w:val="20"/>
              </w:rPr>
              <w:t>5 Years</w:t>
            </w:r>
          </w:p>
          <w:p w:rsidR="00F17365" w:rsidRPr="004B3791" w:rsidRDefault="00F17365" w:rsidP="00F17365">
            <w:pPr>
              <w:jc w:val="right"/>
              <w:rPr>
                <w:rFonts w:eastAsia="Times New Roman" w:cs="Arial"/>
                <w:b/>
                <w:bCs/>
                <w:color w:val="FFFFFF"/>
                <w:sz w:val="20"/>
              </w:rPr>
            </w:pPr>
            <w:r w:rsidRPr="004B3791">
              <w:rPr>
                <w:rFonts w:eastAsia="Times New Roman" w:cs="Arial"/>
                <w:b/>
                <w:bCs/>
                <w:color w:val="FFFFFF"/>
                <w:sz w:val="20"/>
              </w:rPr>
              <w:t>$'000</w:t>
            </w:r>
          </w:p>
        </w:tc>
        <w:tc>
          <w:tcPr>
            <w:tcW w:w="1208" w:type="dxa"/>
            <w:tcBorders>
              <w:top w:val="nil"/>
              <w:left w:val="nil"/>
              <w:bottom w:val="nil"/>
              <w:right w:val="nil"/>
            </w:tcBorders>
            <w:shd w:val="clear" w:color="000000" w:fill="018179"/>
            <w:noWrap/>
            <w:vAlign w:val="bottom"/>
            <w:hideMark/>
          </w:tcPr>
          <w:p w:rsidR="00252CFC" w:rsidRDefault="00252CFC" w:rsidP="00F17365">
            <w:pPr>
              <w:jc w:val="right"/>
              <w:rPr>
                <w:rFonts w:eastAsia="Times New Roman" w:cs="Arial"/>
                <w:b/>
                <w:bCs/>
                <w:color w:val="FFFFFF"/>
                <w:sz w:val="20"/>
              </w:rPr>
            </w:pPr>
            <w:r>
              <w:rPr>
                <w:rFonts w:eastAsia="Times New Roman" w:cs="Arial"/>
                <w:b/>
                <w:bCs/>
                <w:color w:val="FFFFFF"/>
                <w:sz w:val="20"/>
              </w:rPr>
              <w:t>Non</w:t>
            </w:r>
          </w:p>
          <w:p w:rsidR="00252CFC" w:rsidRDefault="00252CFC" w:rsidP="00F17365">
            <w:pPr>
              <w:jc w:val="right"/>
              <w:rPr>
                <w:rFonts w:eastAsia="Times New Roman" w:cs="Arial"/>
                <w:b/>
                <w:bCs/>
                <w:color w:val="FFFFFF"/>
                <w:sz w:val="20"/>
              </w:rPr>
            </w:pPr>
            <w:r>
              <w:rPr>
                <w:rFonts w:eastAsia="Times New Roman" w:cs="Arial"/>
                <w:b/>
                <w:bCs/>
                <w:color w:val="FFFFFF"/>
                <w:sz w:val="20"/>
              </w:rPr>
              <w:t>Interest</w:t>
            </w:r>
          </w:p>
          <w:p w:rsidR="00252CFC" w:rsidRDefault="00252CFC" w:rsidP="00F17365">
            <w:pPr>
              <w:jc w:val="right"/>
              <w:rPr>
                <w:rFonts w:eastAsia="Times New Roman" w:cs="Arial"/>
                <w:b/>
                <w:bCs/>
                <w:color w:val="FFFFFF"/>
                <w:sz w:val="20"/>
              </w:rPr>
            </w:pPr>
            <w:r>
              <w:rPr>
                <w:rFonts w:eastAsia="Times New Roman" w:cs="Arial"/>
                <w:b/>
                <w:bCs/>
                <w:color w:val="FFFFFF"/>
                <w:sz w:val="20"/>
              </w:rPr>
              <w:t>Bearing</w:t>
            </w:r>
          </w:p>
          <w:p w:rsidR="00F17365" w:rsidRPr="004B3791" w:rsidRDefault="00F17365" w:rsidP="00F17365">
            <w:pPr>
              <w:jc w:val="right"/>
              <w:rPr>
                <w:rFonts w:eastAsia="Times New Roman" w:cs="Arial"/>
                <w:b/>
                <w:bCs/>
                <w:color w:val="FFFFFF"/>
                <w:sz w:val="20"/>
              </w:rPr>
            </w:pPr>
            <w:r w:rsidRPr="004B3791">
              <w:rPr>
                <w:rFonts w:eastAsia="Times New Roman" w:cs="Arial"/>
                <w:b/>
                <w:bCs/>
                <w:color w:val="FFFFFF"/>
                <w:sz w:val="20"/>
              </w:rPr>
              <w:t>$'000</w:t>
            </w:r>
          </w:p>
        </w:tc>
        <w:tc>
          <w:tcPr>
            <w:tcW w:w="1016" w:type="dxa"/>
            <w:tcBorders>
              <w:top w:val="nil"/>
              <w:left w:val="nil"/>
              <w:bottom w:val="nil"/>
              <w:right w:val="nil"/>
            </w:tcBorders>
            <w:shd w:val="clear" w:color="000000" w:fill="018179"/>
            <w:noWrap/>
            <w:vAlign w:val="bottom"/>
            <w:hideMark/>
          </w:tcPr>
          <w:p w:rsidR="00252CFC" w:rsidRDefault="00252CFC" w:rsidP="00F17365">
            <w:pPr>
              <w:jc w:val="right"/>
              <w:rPr>
                <w:rFonts w:eastAsia="Times New Roman" w:cs="Arial"/>
                <w:b/>
                <w:bCs/>
                <w:color w:val="FFFFFF"/>
                <w:sz w:val="20"/>
              </w:rPr>
            </w:pPr>
            <w:r>
              <w:rPr>
                <w:rFonts w:eastAsia="Times New Roman" w:cs="Arial"/>
                <w:b/>
                <w:bCs/>
                <w:color w:val="FFFFFF"/>
                <w:sz w:val="20"/>
              </w:rPr>
              <w:t>Total</w:t>
            </w:r>
          </w:p>
          <w:p w:rsidR="00F17365" w:rsidRPr="004B3791" w:rsidRDefault="00F17365" w:rsidP="00F17365">
            <w:pPr>
              <w:jc w:val="right"/>
              <w:rPr>
                <w:rFonts w:eastAsia="Times New Roman" w:cs="Arial"/>
                <w:b/>
                <w:bCs/>
                <w:color w:val="FFFFFF"/>
                <w:sz w:val="20"/>
              </w:rPr>
            </w:pPr>
            <w:r w:rsidRPr="004B3791">
              <w:rPr>
                <w:rFonts w:eastAsia="Times New Roman" w:cs="Arial"/>
                <w:b/>
                <w:bCs/>
                <w:color w:val="FFFFFF"/>
                <w:sz w:val="20"/>
              </w:rPr>
              <w:t>$'000</w:t>
            </w:r>
          </w:p>
        </w:tc>
        <w:tc>
          <w:tcPr>
            <w:tcW w:w="1097" w:type="dxa"/>
            <w:tcBorders>
              <w:top w:val="nil"/>
              <w:left w:val="nil"/>
              <w:bottom w:val="nil"/>
              <w:right w:val="nil"/>
            </w:tcBorders>
            <w:shd w:val="clear" w:color="000000" w:fill="018179"/>
            <w:noWrap/>
            <w:vAlign w:val="bottom"/>
            <w:hideMark/>
          </w:tcPr>
          <w:p w:rsidR="00252CFC" w:rsidRDefault="00252CFC" w:rsidP="00F17365">
            <w:pPr>
              <w:jc w:val="right"/>
              <w:rPr>
                <w:rFonts w:eastAsia="Times New Roman" w:cs="Arial"/>
                <w:b/>
                <w:bCs/>
                <w:color w:val="FFFFFF"/>
                <w:sz w:val="20"/>
              </w:rPr>
            </w:pPr>
            <w:r>
              <w:rPr>
                <w:rFonts w:eastAsia="Times New Roman" w:cs="Arial"/>
                <w:b/>
                <w:bCs/>
                <w:color w:val="FFFFFF"/>
                <w:sz w:val="20"/>
              </w:rPr>
              <w:t>Weighted</w:t>
            </w:r>
          </w:p>
          <w:p w:rsidR="00252CFC" w:rsidRDefault="00252CFC" w:rsidP="00F17365">
            <w:pPr>
              <w:jc w:val="right"/>
              <w:rPr>
                <w:rFonts w:eastAsia="Times New Roman" w:cs="Arial"/>
                <w:b/>
                <w:bCs/>
                <w:color w:val="FFFFFF"/>
                <w:sz w:val="20"/>
              </w:rPr>
            </w:pPr>
            <w:r>
              <w:rPr>
                <w:rFonts w:eastAsia="Times New Roman" w:cs="Arial"/>
                <w:b/>
                <w:bCs/>
                <w:color w:val="FFFFFF"/>
                <w:sz w:val="20"/>
              </w:rPr>
              <w:t>Average</w:t>
            </w:r>
          </w:p>
          <w:p w:rsidR="00F17365" w:rsidRPr="004B3791" w:rsidRDefault="00F17365" w:rsidP="00F17365">
            <w:pPr>
              <w:jc w:val="right"/>
              <w:rPr>
                <w:rFonts w:eastAsia="Times New Roman" w:cs="Arial"/>
                <w:b/>
                <w:bCs/>
                <w:color w:val="FFFFFF"/>
                <w:sz w:val="20"/>
              </w:rPr>
            </w:pPr>
            <w:r w:rsidRPr="004B3791">
              <w:rPr>
                <w:rFonts w:eastAsia="Times New Roman" w:cs="Arial"/>
                <w:b/>
                <w:bCs/>
                <w:color w:val="FFFFFF"/>
                <w:sz w:val="20"/>
              </w:rPr>
              <w:t>%</w:t>
            </w:r>
          </w:p>
        </w:tc>
      </w:tr>
      <w:tr w:rsidR="00F17365" w:rsidRPr="004B3791" w:rsidTr="00F17365">
        <w:trPr>
          <w:trHeight w:val="255"/>
        </w:trPr>
        <w:tc>
          <w:tcPr>
            <w:tcW w:w="2552"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b/>
                <w:bCs/>
                <w:sz w:val="20"/>
              </w:rPr>
            </w:pPr>
            <w:r w:rsidRPr="004B3791">
              <w:rPr>
                <w:rFonts w:eastAsia="Times New Roman" w:cs="Arial"/>
                <w:b/>
                <w:bCs/>
                <w:sz w:val="20"/>
              </w:rPr>
              <w:t>Financial Assets</w:t>
            </w:r>
          </w:p>
        </w:tc>
        <w:tc>
          <w:tcPr>
            <w:tcW w:w="954"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c>
          <w:tcPr>
            <w:tcW w:w="1167"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c>
          <w:tcPr>
            <w:tcW w:w="856"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c>
          <w:tcPr>
            <w:tcW w:w="1305"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c>
          <w:tcPr>
            <w:tcW w:w="1208"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c>
          <w:tcPr>
            <w:tcW w:w="1016" w:type="dxa"/>
            <w:tcBorders>
              <w:top w:val="nil"/>
              <w:left w:val="single" w:sz="8" w:space="0" w:color="808080"/>
              <w:bottom w:val="nil"/>
              <w:right w:val="nil"/>
            </w:tcBorders>
            <w:shd w:val="clear" w:color="auto" w:fill="auto"/>
            <w:noWrap/>
            <w:vAlign w:val="bottom"/>
            <w:hideMark/>
          </w:tcPr>
          <w:p w:rsidR="00F17365" w:rsidRPr="004B3791" w:rsidRDefault="00F17365" w:rsidP="00F17365">
            <w:pPr>
              <w:rPr>
                <w:rFonts w:eastAsia="Times New Roman" w:cs="Arial"/>
                <w:sz w:val="20"/>
              </w:rPr>
            </w:pPr>
            <w:r w:rsidRPr="004B3791">
              <w:rPr>
                <w:rFonts w:eastAsia="Times New Roman" w:cs="Arial"/>
                <w:sz w:val="20"/>
              </w:rPr>
              <w:t> </w:t>
            </w:r>
          </w:p>
        </w:tc>
        <w:tc>
          <w:tcPr>
            <w:tcW w:w="1097"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r>
      <w:tr w:rsidR="00F17365" w:rsidRPr="004B3791" w:rsidTr="00F17365">
        <w:trPr>
          <w:trHeight w:val="255"/>
        </w:trPr>
        <w:tc>
          <w:tcPr>
            <w:tcW w:w="2552"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r w:rsidRPr="004B3791">
              <w:rPr>
                <w:rFonts w:eastAsia="Times New Roman" w:cs="Arial"/>
                <w:sz w:val="20"/>
              </w:rPr>
              <w:t>Cash and deposits</w:t>
            </w:r>
          </w:p>
        </w:tc>
        <w:tc>
          <w:tcPr>
            <w:tcW w:w="954"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167"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856"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305"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208"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19 219 </w:t>
            </w:r>
          </w:p>
        </w:tc>
        <w:tc>
          <w:tcPr>
            <w:tcW w:w="1016" w:type="dxa"/>
            <w:tcBorders>
              <w:top w:val="nil"/>
              <w:left w:val="single" w:sz="8" w:space="0" w:color="808080"/>
              <w:bottom w:val="nil"/>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19 219 </w:t>
            </w:r>
          </w:p>
        </w:tc>
        <w:tc>
          <w:tcPr>
            <w:tcW w:w="1097"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r>
      <w:tr w:rsidR="00F17365" w:rsidRPr="004B3791" w:rsidTr="00F17365">
        <w:trPr>
          <w:trHeight w:val="255"/>
        </w:trPr>
        <w:tc>
          <w:tcPr>
            <w:tcW w:w="2552"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r w:rsidRPr="004B3791">
              <w:rPr>
                <w:rFonts w:eastAsia="Times New Roman" w:cs="Arial"/>
                <w:sz w:val="20"/>
              </w:rPr>
              <w:t>Receivables</w:t>
            </w:r>
          </w:p>
        </w:tc>
        <w:tc>
          <w:tcPr>
            <w:tcW w:w="954"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167"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856"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305"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208"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365 </w:t>
            </w:r>
          </w:p>
        </w:tc>
        <w:tc>
          <w:tcPr>
            <w:tcW w:w="1016" w:type="dxa"/>
            <w:tcBorders>
              <w:top w:val="nil"/>
              <w:left w:val="single" w:sz="8" w:space="0" w:color="808080"/>
              <w:bottom w:val="nil"/>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 365 </w:t>
            </w:r>
          </w:p>
        </w:tc>
        <w:tc>
          <w:tcPr>
            <w:tcW w:w="1097"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r>
      <w:tr w:rsidR="00F17365" w:rsidRPr="004B3791" w:rsidTr="00F17365">
        <w:trPr>
          <w:trHeight w:val="270"/>
        </w:trPr>
        <w:tc>
          <w:tcPr>
            <w:tcW w:w="2552"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r w:rsidRPr="004B3791">
              <w:rPr>
                <w:rFonts w:eastAsia="Times New Roman" w:cs="Arial"/>
                <w:sz w:val="20"/>
              </w:rPr>
              <w:t>Advances</w:t>
            </w:r>
          </w:p>
        </w:tc>
        <w:tc>
          <w:tcPr>
            <w:tcW w:w="954"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167"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1 </w:t>
            </w:r>
          </w:p>
        </w:tc>
        <w:tc>
          <w:tcPr>
            <w:tcW w:w="856"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3 </w:t>
            </w:r>
          </w:p>
        </w:tc>
        <w:tc>
          <w:tcPr>
            <w:tcW w:w="1305"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39 </w:t>
            </w:r>
          </w:p>
        </w:tc>
        <w:tc>
          <w:tcPr>
            <w:tcW w:w="1208"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2 </w:t>
            </w:r>
          </w:p>
        </w:tc>
        <w:tc>
          <w:tcPr>
            <w:tcW w:w="1016" w:type="dxa"/>
            <w:tcBorders>
              <w:top w:val="nil"/>
              <w:left w:val="single" w:sz="8" w:space="0" w:color="808080"/>
              <w:bottom w:val="nil"/>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 45 </w:t>
            </w:r>
          </w:p>
        </w:tc>
        <w:tc>
          <w:tcPr>
            <w:tcW w:w="1097"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color w:val="000000"/>
                <w:sz w:val="20"/>
              </w:rPr>
            </w:pPr>
            <w:r w:rsidRPr="004B3791">
              <w:rPr>
                <w:rFonts w:eastAsia="Times New Roman" w:cs="Arial"/>
                <w:color w:val="000000"/>
                <w:sz w:val="20"/>
              </w:rPr>
              <w:t>4.00%</w:t>
            </w:r>
          </w:p>
        </w:tc>
      </w:tr>
      <w:tr w:rsidR="00F17365" w:rsidRPr="004B3791" w:rsidTr="00F17365">
        <w:trPr>
          <w:trHeight w:val="270"/>
        </w:trPr>
        <w:tc>
          <w:tcPr>
            <w:tcW w:w="2552"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rPr>
                <w:rFonts w:eastAsia="Times New Roman" w:cs="Arial"/>
                <w:b/>
                <w:bCs/>
                <w:sz w:val="20"/>
              </w:rPr>
            </w:pPr>
            <w:r w:rsidRPr="004B3791">
              <w:rPr>
                <w:rFonts w:eastAsia="Times New Roman" w:cs="Arial"/>
                <w:b/>
                <w:bCs/>
                <w:sz w:val="20"/>
              </w:rPr>
              <w:t>Total Financial Assets</w:t>
            </w:r>
          </w:p>
        </w:tc>
        <w:tc>
          <w:tcPr>
            <w:tcW w:w="954"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 0 </w:t>
            </w:r>
          </w:p>
        </w:tc>
        <w:tc>
          <w:tcPr>
            <w:tcW w:w="1167"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 1 </w:t>
            </w:r>
          </w:p>
        </w:tc>
        <w:tc>
          <w:tcPr>
            <w:tcW w:w="856"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 3 </w:t>
            </w:r>
          </w:p>
        </w:tc>
        <w:tc>
          <w:tcPr>
            <w:tcW w:w="1305"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 39 </w:t>
            </w:r>
          </w:p>
        </w:tc>
        <w:tc>
          <w:tcPr>
            <w:tcW w:w="1208"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19 586 </w:t>
            </w:r>
          </w:p>
        </w:tc>
        <w:tc>
          <w:tcPr>
            <w:tcW w:w="1016" w:type="dxa"/>
            <w:tcBorders>
              <w:top w:val="single" w:sz="8" w:space="0" w:color="808080"/>
              <w:left w:val="single" w:sz="8" w:space="0" w:color="808080"/>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19 629 </w:t>
            </w:r>
          </w:p>
        </w:tc>
        <w:tc>
          <w:tcPr>
            <w:tcW w:w="1097"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rPr>
                <w:rFonts w:eastAsia="Times New Roman" w:cs="Arial"/>
                <w:b/>
                <w:bCs/>
                <w:sz w:val="20"/>
              </w:rPr>
            </w:pPr>
            <w:r w:rsidRPr="004B3791">
              <w:rPr>
                <w:rFonts w:eastAsia="Times New Roman" w:cs="Arial"/>
                <w:b/>
                <w:bCs/>
                <w:sz w:val="20"/>
              </w:rPr>
              <w:t> </w:t>
            </w:r>
          </w:p>
        </w:tc>
      </w:tr>
      <w:tr w:rsidR="00F17365" w:rsidRPr="004B3791" w:rsidTr="00252CFC">
        <w:trPr>
          <w:trHeight w:val="454"/>
        </w:trPr>
        <w:tc>
          <w:tcPr>
            <w:tcW w:w="2552"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b/>
                <w:bCs/>
                <w:sz w:val="20"/>
              </w:rPr>
            </w:pPr>
            <w:r w:rsidRPr="004B3791">
              <w:rPr>
                <w:rFonts w:eastAsia="Times New Roman" w:cs="Arial"/>
                <w:b/>
                <w:bCs/>
                <w:sz w:val="20"/>
              </w:rPr>
              <w:t>Financial Liabilities</w:t>
            </w:r>
          </w:p>
        </w:tc>
        <w:tc>
          <w:tcPr>
            <w:tcW w:w="954"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p>
        </w:tc>
        <w:tc>
          <w:tcPr>
            <w:tcW w:w="1167"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p>
        </w:tc>
        <w:tc>
          <w:tcPr>
            <w:tcW w:w="856"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p>
        </w:tc>
        <w:tc>
          <w:tcPr>
            <w:tcW w:w="1305"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p>
        </w:tc>
        <w:tc>
          <w:tcPr>
            <w:tcW w:w="1208"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p>
        </w:tc>
        <w:tc>
          <w:tcPr>
            <w:tcW w:w="1016" w:type="dxa"/>
            <w:tcBorders>
              <w:top w:val="nil"/>
              <w:left w:val="single" w:sz="8" w:space="0" w:color="808080"/>
              <w:bottom w:val="nil"/>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w:t>
            </w:r>
          </w:p>
        </w:tc>
        <w:tc>
          <w:tcPr>
            <w:tcW w:w="1097"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r>
      <w:tr w:rsidR="00F17365" w:rsidRPr="004B3791" w:rsidTr="00F17365">
        <w:trPr>
          <w:trHeight w:val="255"/>
        </w:trPr>
        <w:tc>
          <w:tcPr>
            <w:tcW w:w="2552"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r w:rsidRPr="004B3791">
              <w:rPr>
                <w:rFonts w:eastAsia="Times New Roman" w:cs="Arial"/>
                <w:sz w:val="20"/>
              </w:rPr>
              <w:t>Deposits Held</w:t>
            </w:r>
          </w:p>
        </w:tc>
        <w:tc>
          <w:tcPr>
            <w:tcW w:w="954"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167"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856"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305"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208"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3 764 </w:t>
            </w:r>
          </w:p>
        </w:tc>
        <w:tc>
          <w:tcPr>
            <w:tcW w:w="1016" w:type="dxa"/>
            <w:tcBorders>
              <w:top w:val="nil"/>
              <w:left w:val="single" w:sz="8" w:space="0" w:color="808080"/>
              <w:bottom w:val="nil"/>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3 764 </w:t>
            </w:r>
          </w:p>
        </w:tc>
        <w:tc>
          <w:tcPr>
            <w:tcW w:w="1097"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r>
      <w:tr w:rsidR="00F17365" w:rsidRPr="004B3791" w:rsidTr="00F17365">
        <w:trPr>
          <w:trHeight w:val="255"/>
        </w:trPr>
        <w:tc>
          <w:tcPr>
            <w:tcW w:w="2552"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r w:rsidRPr="004B3791">
              <w:rPr>
                <w:rFonts w:eastAsia="Times New Roman" w:cs="Arial"/>
                <w:sz w:val="20"/>
              </w:rPr>
              <w:t>Payables</w:t>
            </w:r>
          </w:p>
        </w:tc>
        <w:tc>
          <w:tcPr>
            <w:tcW w:w="954"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167"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856"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305"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208"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1 301 </w:t>
            </w:r>
          </w:p>
        </w:tc>
        <w:tc>
          <w:tcPr>
            <w:tcW w:w="1016" w:type="dxa"/>
            <w:tcBorders>
              <w:top w:val="nil"/>
              <w:left w:val="single" w:sz="8" w:space="0" w:color="808080"/>
              <w:bottom w:val="nil"/>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1 301 </w:t>
            </w:r>
          </w:p>
        </w:tc>
        <w:tc>
          <w:tcPr>
            <w:tcW w:w="1097"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r>
      <w:tr w:rsidR="00F17365" w:rsidRPr="004B3791" w:rsidTr="00F17365">
        <w:trPr>
          <w:trHeight w:val="270"/>
        </w:trPr>
        <w:tc>
          <w:tcPr>
            <w:tcW w:w="2552"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r w:rsidRPr="004B3791">
              <w:rPr>
                <w:rFonts w:eastAsia="Times New Roman" w:cs="Arial"/>
                <w:sz w:val="20"/>
              </w:rPr>
              <w:t>Borrowings and Advances</w:t>
            </w:r>
          </w:p>
        </w:tc>
        <w:tc>
          <w:tcPr>
            <w:tcW w:w="954"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167"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9 </w:t>
            </w:r>
          </w:p>
        </w:tc>
        <w:tc>
          <w:tcPr>
            <w:tcW w:w="856"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42 </w:t>
            </w:r>
          </w:p>
        </w:tc>
        <w:tc>
          <w:tcPr>
            <w:tcW w:w="1305"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532 </w:t>
            </w:r>
          </w:p>
        </w:tc>
        <w:tc>
          <w:tcPr>
            <w:tcW w:w="1208"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016" w:type="dxa"/>
            <w:tcBorders>
              <w:top w:val="nil"/>
              <w:left w:val="single" w:sz="8" w:space="0" w:color="808080"/>
              <w:bottom w:val="nil"/>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 583 </w:t>
            </w:r>
          </w:p>
        </w:tc>
        <w:tc>
          <w:tcPr>
            <w:tcW w:w="1097"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4.72%</w:t>
            </w:r>
          </w:p>
        </w:tc>
      </w:tr>
      <w:tr w:rsidR="00F17365" w:rsidRPr="004B3791" w:rsidTr="00F17365">
        <w:trPr>
          <w:trHeight w:val="270"/>
        </w:trPr>
        <w:tc>
          <w:tcPr>
            <w:tcW w:w="2552"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rPr>
                <w:rFonts w:eastAsia="Times New Roman" w:cs="Arial"/>
                <w:b/>
                <w:bCs/>
                <w:sz w:val="20"/>
              </w:rPr>
            </w:pPr>
            <w:r w:rsidRPr="004B3791">
              <w:rPr>
                <w:rFonts w:eastAsia="Times New Roman" w:cs="Arial"/>
                <w:b/>
                <w:bCs/>
                <w:sz w:val="20"/>
              </w:rPr>
              <w:t>Total Financial Liabilities</w:t>
            </w:r>
          </w:p>
        </w:tc>
        <w:tc>
          <w:tcPr>
            <w:tcW w:w="954"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 0 </w:t>
            </w:r>
          </w:p>
        </w:tc>
        <w:tc>
          <w:tcPr>
            <w:tcW w:w="1167"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 9 </w:t>
            </w:r>
          </w:p>
        </w:tc>
        <w:tc>
          <w:tcPr>
            <w:tcW w:w="856"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 42 </w:t>
            </w:r>
          </w:p>
        </w:tc>
        <w:tc>
          <w:tcPr>
            <w:tcW w:w="1305"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 532 </w:t>
            </w:r>
          </w:p>
        </w:tc>
        <w:tc>
          <w:tcPr>
            <w:tcW w:w="1208"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5 065 </w:t>
            </w:r>
          </w:p>
        </w:tc>
        <w:tc>
          <w:tcPr>
            <w:tcW w:w="1016" w:type="dxa"/>
            <w:tcBorders>
              <w:top w:val="single" w:sz="8" w:space="0" w:color="808080"/>
              <w:left w:val="single" w:sz="8" w:space="0" w:color="808080"/>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5 648 </w:t>
            </w:r>
          </w:p>
        </w:tc>
        <w:tc>
          <w:tcPr>
            <w:tcW w:w="1097"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rPr>
                <w:rFonts w:eastAsia="Times New Roman" w:cs="Arial"/>
                <w:b/>
                <w:bCs/>
                <w:sz w:val="20"/>
              </w:rPr>
            </w:pPr>
            <w:r w:rsidRPr="004B3791">
              <w:rPr>
                <w:rFonts w:eastAsia="Times New Roman" w:cs="Arial"/>
                <w:b/>
                <w:bCs/>
                <w:sz w:val="20"/>
              </w:rPr>
              <w:t> </w:t>
            </w:r>
          </w:p>
        </w:tc>
      </w:tr>
    </w:tbl>
    <w:p w:rsidR="00252CFC" w:rsidRDefault="00252CFC" w:rsidP="00252CFC">
      <w:pPr>
        <w:rPr>
          <w:b/>
          <w:szCs w:val="22"/>
        </w:rPr>
      </w:pPr>
    </w:p>
    <w:p w:rsidR="00F17365" w:rsidRDefault="00F17365" w:rsidP="00252CFC">
      <w:pPr>
        <w:spacing w:before="120" w:after="120"/>
        <w:rPr>
          <w:b/>
          <w:szCs w:val="22"/>
        </w:rPr>
      </w:pPr>
      <w:r w:rsidRPr="00620599">
        <w:rPr>
          <w:b/>
          <w:szCs w:val="22"/>
        </w:rPr>
        <w:t>2015 Maturity analysis for financial assets and liabilities</w:t>
      </w:r>
    </w:p>
    <w:tbl>
      <w:tblPr>
        <w:tblW w:w="10155" w:type="dxa"/>
        <w:tblInd w:w="108" w:type="dxa"/>
        <w:tblLook w:val="04A0" w:firstRow="1" w:lastRow="0" w:firstColumn="1" w:lastColumn="0" w:noHBand="0" w:noVBand="1"/>
        <w:tblDescription w:val="2015 maturity analysis in $'000 showing variable interest, less than a year, one to five years, more than five years, non-interest bearing, total and weighted average %."/>
      </w:tblPr>
      <w:tblGrid>
        <w:gridCol w:w="2552"/>
        <w:gridCol w:w="954"/>
        <w:gridCol w:w="1167"/>
        <w:gridCol w:w="856"/>
        <w:gridCol w:w="1305"/>
        <w:gridCol w:w="1208"/>
        <w:gridCol w:w="1016"/>
        <w:gridCol w:w="1097"/>
      </w:tblGrid>
      <w:tr w:rsidR="00252CFC" w:rsidRPr="004B3791" w:rsidTr="00252CFC">
        <w:trPr>
          <w:trHeight w:val="283"/>
          <w:tblHeader/>
        </w:trPr>
        <w:tc>
          <w:tcPr>
            <w:tcW w:w="2552" w:type="dxa"/>
            <w:tcBorders>
              <w:top w:val="nil"/>
              <w:left w:val="nil"/>
              <w:bottom w:val="nil"/>
              <w:right w:val="nil"/>
            </w:tcBorders>
            <w:shd w:val="clear" w:color="000000" w:fill="018179"/>
            <w:noWrap/>
            <w:vAlign w:val="bottom"/>
          </w:tcPr>
          <w:p w:rsidR="00252CFC" w:rsidRPr="004B3791" w:rsidRDefault="00252CFC" w:rsidP="00830738">
            <w:pPr>
              <w:jc w:val="right"/>
              <w:rPr>
                <w:rFonts w:eastAsia="Times New Roman" w:cs="Arial"/>
                <w:b/>
                <w:bCs/>
                <w:color w:val="FFFFFF"/>
                <w:sz w:val="20"/>
              </w:rPr>
            </w:pPr>
          </w:p>
        </w:tc>
        <w:tc>
          <w:tcPr>
            <w:tcW w:w="954" w:type="dxa"/>
            <w:tcBorders>
              <w:top w:val="nil"/>
              <w:left w:val="nil"/>
              <w:bottom w:val="nil"/>
              <w:right w:val="nil"/>
            </w:tcBorders>
            <w:shd w:val="clear" w:color="000000" w:fill="018179"/>
          </w:tcPr>
          <w:p w:rsidR="00252CFC" w:rsidRPr="004B3791" w:rsidRDefault="00252CFC" w:rsidP="00830738">
            <w:pPr>
              <w:jc w:val="right"/>
              <w:rPr>
                <w:rFonts w:eastAsia="Times New Roman" w:cs="Arial"/>
                <w:b/>
                <w:bCs/>
                <w:color w:val="FFFFFF"/>
                <w:sz w:val="20"/>
              </w:rPr>
            </w:pPr>
          </w:p>
        </w:tc>
        <w:tc>
          <w:tcPr>
            <w:tcW w:w="3328" w:type="dxa"/>
            <w:gridSpan w:val="3"/>
            <w:tcBorders>
              <w:top w:val="nil"/>
              <w:left w:val="nil"/>
              <w:bottom w:val="nil"/>
              <w:right w:val="nil"/>
            </w:tcBorders>
            <w:shd w:val="clear" w:color="000000" w:fill="018179"/>
            <w:noWrap/>
            <w:hideMark/>
          </w:tcPr>
          <w:p w:rsidR="00252CFC" w:rsidRPr="004B3791" w:rsidRDefault="00252CFC" w:rsidP="00830738">
            <w:pPr>
              <w:jc w:val="center"/>
              <w:rPr>
                <w:rFonts w:eastAsia="Times New Roman" w:cs="Arial"/>
                <w:b/>
                <w:bCs/>
                <w:color w:val="FFFFFF"/>
                <w:sz w:val="20"/>
              </w:rPr>
            </w:pPr>
            <w:r w:rsidRPr="004B3791">
              <w:rPr>
                <w:rFonts w:eastAsia="Times New Roman" w:cs="Arial"/>
                <w:b/>
                <w:bCs/>
                <w:color w:val="FFFFFF"/>
                <w:sz w:val="20"/>
              </w:rPr>
              <w:t>Fixed Interest Rate</w:t>
            </w:r>
          </w:p>
        </w:tc>
        <w:tc>
          <w:tcPr>
            <w:tcW w:w="1208" w:type="dxa"/>
            <w:tcBorders>
              <w:top w:val="nil"/>
              <w:left w:val="nil"/>
              <w:bottom w:val="nil"/>
              <w:right w:val="nil"/>
            </w:tcBorders>
            <w:shd w:val="clear" w:color="000000" w:fill="018179"/>
          </w:tcPr>
          <w:p w:rsidR="00252CFC" w:rsidRPr="004B3791" w:rsidRDefault="00252CFC" w:rsidP="00830738">
            <w:pPr>
              <w:jc w:val="right"/>
              <w:rPr>
                <w:rFonts w:eastAsia="Times New Roman" w:cs="Arial"/>
                <w:b/>
                <w:bCs/>
                <w:color w:val="FFFFFF"/>
                <w:sz w:val="20"/>
              </w:rPr>
            </w:pPr>
          </w:p>
        </w:tc>
        <w:tc>
          <w:tcPr>
            <w:tcW w:w="1016" w:type="dxa"/>
            <w:tcBorders>
              <w:top w:val="nil"/>
              <w:left w:val="nil"/>
              <w:bottom w:val="nil"/>
              <w:right w:val="nil"/>
            </w:tcBorders>
            <w:shd w:val="clear" w:color="000000" w:fill="018179"/>
            <w:noWrap/>
          </w:tcPr>
          <w:p w:rsidR="00252CFC" w:rsidRPr="004B3791" w:rsidRDefault="00252CFC" w:rsidP="00830738">
            <w:pPr>
              <w:jc w:val="right"/>
              <w:rPr>
                <w:rFonts w:eastAsia="Times New Roman" w:cs="Arial"/>
                <w:b/>
                <w:bCs/>
                <w:color w:val="FFFFFF"/>
                <w:sz w:val="20"/>
              </w:rPr>
            </w:pPr>
          </w:p>
        </w:tc>
        <w:tc>
          <w:tcPr>
            <w:tcW w:w="1097" w:type="dxa"/>
            <w:tcBorders>
              <w:top w:val="nil"/>
              <w:left w:val="nil"/>
              <w:bottom w:val="nil"/>
              <w:right w:val="nil"/>
            </w:tcBorders>
            <w:shd w:val="clear" w:color="000000" w:fill="018179"/>
          </w:tcPr>
          <w:p w:rsidR="00252CFC" w:rsidRPr="004B3791" w:rsidRDefault="00252CFC" w:rsidP="00830738">
            <w:pPr>
              <w:jc w:val="right"/>
              <w:rPr>
                <w:rFonts w:eastAsia="Times New Roman" w:cs="Arial"/>
                <w:b/>
                <w:bCs/>
                <w:color w:val="FFFFFF"/>
                <w:sz w:val="20"/>
              </w:rPr>
            </w:pPr>
          </w:p>
        </w:tc>
      </w:tr>
      <w:tr w:rsidR="00252CFC" w:rsidRPr="004B3791" w:rsidTr="00252CFC">
        <w:trPr>
          <w:trHeight w:val="240"/>
          <w:tblHeader/>
        </w:trPr>
        <w:tc>
          <w:tcPr>
            <w:tcW w:w="2552" w:type="dxa"/>
            <w:tcBorders>
              <w:top w:val="nil"/>
              <w:left w:val="nil"/>
              <w:bottom w:val="nil"/>
              <w:right w:val="nil"/>
            </w:tcBorders>
            <w:shd w:val="clear" w:color="000000" w:fill="018179"/>
            <w:noWrap/>
            <w:vAlign w:val="bottom"/>
            <w:hideMark/>
          </w:tcPr>
          <w:p w:rsidR="00252CFC" w:rsidRPr="004B3791" w:rsidRDefault="00252CFC" w:rsidP="00830738">
            <w:pPr>
              <w:jc w:val="right"/>
              <w:rPr>
                <w:rFonts w:eastAsia="Times New Roman" w:cs="Arial"/>
                <w:b/>
                <w:bCs/>
                <w:color w:val="FFFFFF"/>
                <w:sz w:val="20"/>
              </w:rPr>
            </w:pPr>
            <w:r w:rsidRPr="004B3791">
              <w:rPr>
                <w:rFonts w:eastAsia="Times New Roman" w:cs="Arial"/>
                <w:b/>
                <w:bCs/>
                <w:color w:val="FFFFFF"/>
                <w:sz w:val="20"/>
              </w:rPr>
              <w:t> </w:t>
            </w:r>
          </w:p>
        </w:tc>
        <w:tc>
          <w:tcPr>
            <w:tcW w:w="954" w:type="dxa"/>
            <w:tcBorders>
              <w:top w:val="nil"/>
              <w:left w:val="nil"/>
              <w:bottom w:val="nil"/>
              <w:right w:val="nil"/>
            </w:tcBorders>
            <w:shd w:val="clear" w:color="000000" w:fill="018179"/>
            <w:noWrap/>
            <w:vAlign w:val="bottom"/>
            <w:hideMark/>
          </w:tcPr>
          <w:p w:rsidR="00252CFC" w:rsidRDefault="00252CFC" w:rsidP="00830738">
            <w:pPr>
              <w:jc w:val="right"/>
              <w:rPr>
                <w:rFonts w:eastAsia="Times New Roman" w:cs="Arial"/>
                <w:b/>
                <w:bCs/>
                <w:color w:val="FFFFFF"/>
                <w:sz w:val="20"/>
              </w:rPr>
            </w:pPr>
            <w:r>
              <w:rPr>
                <w:rFonts w:eastAsia="Times New Roman" w:cs="Arial"/>
                <w:b/>
                <w:bCs/>
                <w:color w:val="FFFFFF"/>
                <w:sz w:val="20"/>
              </w:rPr>
              <w:t>Variable</w:t>
            </w:r>
          </w:p>
          <w:p w:rsidR="00252CFC" w:rsidRDefault="00252CFC" w:rsidP="00830738">
            <w:pPr>
              <w:jc w:val="right"/>
              <w:rPr>
                <w:rFonts w:eastAsia="Times New Roman" w:cs="Arial"/>
                <w:b/>
                <w:bCs/>
                <w:color w:val="FFFFFF"/>
                <w:sz w:val="20"/>
              </w:rPr>
            </w:pPr>
            <w:r>
              <w:rPr>
                <w:rFonts w:eastAsia="Times New Roman" w:cs="Arial"/>
                <w:b/>
                <w:bCs/>
                <w:color w:val="FFFFFF"/>
                <w:sz w:val="20"/>
              </w:rPr>
              <w:t>Interest</w:t>
            </w:r>
          </w:p>
          <w:p w:rsidR="00252CFC" w:rsidRPr="004B3791" w:rsidRDefault="00252CFC" w:rsidP="00830738">
            <w:pPr>
              <w:jc w:val="right"/>
              <w:rPr>
                <w:rFonts w:eastAsia="Times New Roman" w:cs="Arial"/>
                <w:b/>
                <w:bCs/>
                <w:color w:val="FFFFFF"/>
                <w:sz w:val="20"/>
              </w:rPr>
            </w:pPr>
            <w:r w:rsidRPr="004B3791">
              <w:rPr>
                <w:rFonts w:eastAsia="Times New Roman" w:cs="Arial"/>
                <w:b/>
                <w:bCs/>
                <w:color w:val="FFFFFF"/>
                <w:sz w:val="20"/>
              </w:rPr>
              <w:t>$'000</w:t>
            </w:r>
          </w:p>
        </w:tc>
        <w:tc>
          <w:tcPr>
            <w:tcW w:w="1167" w:type="dxa"/>
            <w:tcBorders>
              <w:top w:val="nil"/>
              <w:left w:val="nil"/>
              <w:bottom w:val="nil"/>
              <w:right w:val="nil"/>
            </w:tcBorders>
            <w:shd w:val="clear" w:color="000000" w:fill="018179"/>
            <w:noWrap/>
            <w:vAlign w:val="bottom"/>
            <w:hideMark/>
          </w:tcPr>
          <w:p w:rsidR="00252CFC" w:rsidRDefault="00252CFC" w:rsidP="00830738">
            <w:pPr>
              <w:jc w:val="right"/>
              <w:rPr>
                <w:rFonts w:eastAsia="Times New Roman" w:cs="Arial"/>
                <w:b/>
                <w:bCs/>
                <w:color w:val="FFFFFF"/>
                <w:sz w:val="20"/>
              </w:rPr>
            </w:pPr>
            <w:r>
              <w:rPr>
                <w:rFonts w:eastAsia="Times New Roman" w:cs="Arial"/>
                <w:b/>
                <w:bCs/>
                <w:color w:val="FFFFFF"/>
                <w:sz w:val="20"/>
              </w:rPr>
              <w:t>Less than</w:t>
            </w:r>
          </w:p>
          <w:p w:rsidR="00252CFC" w:rsidRDefault="00252CFC" w:rsidP="00830738">
            <w:pPr>
              <w:jc w:val="right"/>
              <w:rPr>
                <w:rFonts w:eastAsia="Times New Roman" w:cs="Arial"/>
                <w:b/>
                <w:bCs/>
                <w:color w:val="FFFFFF"/>
                <w:sz w:val="20"/>
              </w:rPr>
            </w:pPr>
            <w:r>
              <w:rPr>
                <w:rFonts w:eastAsia="Times New Roman" w:cs="Arial"/>
                <w:b/>
                <w:bCs/>
                <w:color w:val="FFFFFF"/>
                <w:sz w:val="20"/>
              </w:rPr>
              <w:t>a Year</w:t>
            </w:r>
          </w:p>
          <w:p w:rsidR="00252CFC" w:rsidRPr="004B3791" w:rsidRDefault="00252CFC" w:rsidP="00830738">
            <w:pPr>
              <w:jc w:val="right"/>
              <w:rPr>
                <w:rFonts w:eastAsia="Times New Roman" w:cs="Arial"/>
                <w:b/>
                <w:bCs/>
                <w:color w:val="FFFFFF"/>
                <w:sz w:val="20"/>
              </w:rPr>
            </w:pPr>
            <w:r w:rsidRPr="004B3791">
              <w:rPr>
                <w:rFonts w:eastAsia="Times New Roman" w:cs="Arial"/>
                <w:b/>
                <w:bCs/>
                <w:color w:val="FFFFFF"/>
                <w:sz w:val="20"/>
              </w:rPr>
              <w:t>$'000</w:t>
            </w:r>
          </w:p>
        </w:tc>
        <w:tc>
          <w:tcPr>
            <w:tcW w:w="856" w:type="dxa"/>
            <w:tcBorders>
              <w:top w:val="nil"/>
              <w:left w:val="nil"/>
              <w:bottom w:val="nil"/>
              <w:right w:val="nil"/>
            </w:tcBorders>
            <w:shd w:val="clear" w:color="000000" w:fill="018179"/>
            <w:noWrap/>
            <w:vAlign w:val="bottom"/>
            <w:hideMark/>
          </w:tcPr>
          <w:p w:rsidR="00252CFC" w:rsidRDefault="00252CFC" w:rsidP="00830738">
            <w:pPr>
              <w:jc w:val="right"/>
              <w:rPr>
                <w:rFonts w:eastAsia="Times New Roman" w:cs="Arial"/>
                <w:b/>
                <w:bCs/>
                <w:color w:val="FFFFFF"/>
                <w:sz w:val="20"/>
              </w:rPr>
            </w:pPr>
            <w:r>
              <w:rPr>
                <w:rFonts w:eastAsia="Times New Roman" w:cs="Arial"/>
                <w:b/>
                <w:bCs/>
                <w:color w:val="FFFFFF"/>
                <w:sz w:val="20"/>
              </w:rPr>
              <w:t>1 to 5</w:t>
            </w:r>
          </w:p>
          <w:p w:rsidR="00252CFC" w:rsidRDefault="00252CFC" w:rsidP="00830738">
            <w:pPr>
              <w:jc w:val="right"/>
              <w:rPr>
                <w:rFonts w:eastAsia="Times New Roman" w:cs="Arial"/>
                <w:b/>
                <w:bCs/>
                <w:color w:val="FFFFFF"/>
                <w:sz w:val="20"/>
              </w:rPr>
            </w:pPr>
            <w:r>
              <w:rPr>
                <w:rFonts w:eastAsia="Times New Roman" w:cs="Arial"/>
                <w:b/>
                <w:bCs/>
                <w:color w:val="FFFFFF"/>
                <w:sz w:val="20"/>
              </w:rPr>
              <w:t>Years</w:t>
            </w:r>
          </w:p>
          <w:p w:rsidR="00252CFC" w:rsidRPr="004B3791" w:rsidRDefault="00252CFC" w:rsidP="00830738">
            <w:pPr>
              <w:jc w:val="right"/>
              <w:rPr>
                <w:rFonts w:eastAsia="Times New Roman" w:cs="Arial"/>
                <w:b/>
                <w:bCs/>
                <w:color w:val="FFFFFF"/>
                <w:sz w:val="20"/>
              </w:rPr>
            </w:pPr>
            <w:r w:rsidRPr="004B3791">
              <w:rPr>
                <w:rFonts w:eastAsia="Times New Roman" w:cs="Arial"/>
                <w:b/>
                <w:bCs/>
                <w:color w:val="FFFFFF"/>
                <w:sz w:val="20"/>
              </w:rPr>
              <w:t>$'000</w:t>
            </w:r>
          </w:p>
        </w:tc>
        <w:tc>
          <w:tcPr>
            <w:tcW w:w="1305" w:type="dxa"/>
            <w:tcBorders>
              <w:top w:val="nil"/>
              <w:left w:val="nil"/>
              <w:bottom w:val="nil"/>
              <w:right w:val="nil"/>
            </w:tcBorders>
            <w:shd w:val="clear" w:color="000000" w:fill="018179"/>
            <w:noWrap/>
            <w:vAlign w:val="bottom"/>
            <w:hideMark/>
          </w:tcPr>
          <w:p w:rsidR="00252CFC" w:rsidRDefault="00252CFC" w:rsidP="00830738">
            <w:pPr>
              <w:jc w:val="right"/>
              <w:rPr>
                <w:rFonts w:eastAsia="Times New Roman" w:cs="Arial"/>
                <w:b/>
                <w:bCs/>
                <w:color w:val="FFFFFF"/>
                <w:sz w:val="20"/>
              </w:rPr>
            </w:pPr>
            <w:r>
              <w:rPr>
                <w:rFonts w:eastAsia="Times New Roman" w:cs="Arial"/>
                <w:b/>
                <w:bCs/>
                <w:color w:val="FFFFFF"/>
                <w:sz w:val="20"/>
              </w:rPr>
              <w:t>More than</w:t>
            </w:r>
          </w:p>
          <w:p w:rsidR="00252CFC" w:rsidRDefault="00252CFC" w:rsidP="00830738">
            <w:pPr>
              <w:jc w:val="right"/>
              <w:rPr>
                <w:rFonts w:eastAsia="Times New Roman" w:cs="Arial"/>
                <w:b/>
                <w:bCs/>
                <w:color w:val="FFFFFF"/>
                <w:sz w:val="20"/>
              </w:rPr>
            </w:pPr>
            <w:r>
              <w:rPr>
                <w:rFonts w:eastAsia="Times New Roman" w:cs="Arial"/>
                <w:b/>
                <w:bCs/>
                <w:color w:val="FFFFFF"/>
                <w:sz w:val="20"/>
              </w:rPr>
              <w:t>5 Years</w:t>
            </w:r>
          </w:p>
          <w:p w:rsidR="00252CFC" w:rsidRPr="004B3791" w:rsidRDefault="00252CFC" w:rsidP="00830738">
            <w:pPr>
              <w:jc w:val="right"/>
              <w:rPr>
                <w:rFonts w:eastAsia="Times New Roman" w:cs="Arial"/>
                <w:b/>
                <w:bCs/>
                <w:color w:val="FFFFFF"/>
                <w:sz w:val="20"/>
              </w:rPr>
            </w:pPr>
            <w:r w:rsidRPr="004B3791">
              <w:rPr>
                <w:rFonts w:eastAsia="Times New Roman" w:cs="Arial"/>
                <w:b/>
                <w:bCs/>
                <w:color w:val="FFFFFF"/>
                <w:sz w:val="20"/>
              </w:rPr>
              <w:t>$'000</w:t>
            </w:r>
          </w:p>
        </w:tc>
        <w:tc>
          <w:tcPr>
            <w:tcW w:w="1208" w:type="dxa"/>
            <w:tcBorders>
              <w:top w:val="nil"/>
              <w:left w:val="nil"/>
              <w:bottom w:val="nil"/>
              <w:right w:val="nil"/>
            </w:tcBorders>
            <w:shd w:val="clear" w:color="000000" w:fill="018179"/>
            <w:noWrap/>
            <w:vAlign w:val="bottom"/>
            <w:hideMark/>
          </w:tcPr>
          <w:p w:rsidR="00252CFC" w:rsidRDefault="00252CFC" w:rsidP="00830738">
            <w:pPr>
              <w:jc w:val="right"/>
              <w:rPr>
                <w:rFonts w:eastAsia="Times New Roman" w:cs="Arial"/>
                <w:b/>
                <w:bCs/>
                <w:color w:val="FFFFFF"/>
                <w:sz w:val="20"/>
              </w:rPr>
            </w:pPr>
            <w:r>
              <w:rPr>
                <w:rFonts w:eastAsia="Times New Roman" w:cs="Arial"/>
                <w:b/>
                <w:bCs/>
                <w:color w:val="FFFFFF"/>
                <w:sz w:val="20"/>
              </w:rPr>
              <w:t>Non</w:t>
            </w:r>
          </w:p>
          <w:p w:rsidR="00252CFC" w:rsidRDefault="00252CFC" w:rsidP="00830738">
            <w:pPr>
              <w:jc w:val="right"/>
              <w:rPr>
                <w:rFonts w:eastAsia="Times New Roman" w:cs="Arial"/>
                <w:b/>
                <w:bCs/>
                <w:color w:val="FFFFFF"/>
                <w:sz w:val="20"/>
              </w:rPr>
            </w:pPr>
            <w:r>
              <w:rPr>
                <w:rFonts w:eastAsia="Times New Roman" w:cs="Arial"/>
                <w:b/>
                <w:bCs/>
                <w:color w:val="FFFFFF"/>
                <w:sz w:val="20"/>
              </w:rPr>
              <w:t>Interest</w:t>
            </w:r>
          </w:p>
          <w:p w:rsidR="00252CFC" w:rsidRDefault="00252CFC" w:rsidP="00830738">
            <w:pPr>
              <w:jc w:val="right"/>
              <w:rPr>
                <w:rFonts w:eastAsia="Times New Roman" w:cs="Arial"/>
                <w:b/>
                <w:bCs/>
                <w:color w:val="FFFFFF"/>
                <w:sz w:val="20"/>
              </w:rPr>
            </w:pPr>
            <w:r>
              <w:rPr>
                <w:rFonts w:eastAsia="Times New Roman" w:cs="Arial"/>
                <w:b/>
                <w:bCs/>
                <w:color w:val="FFFFFF"/>
                <w:sz w:val="20"/>
              </w:rPr>
              <w:t>Bearing</w:t>
            </w:r>
          </w:p>
          <w:p w:rsidR="00252CFC" w:rsidRPr="004B3791" w:rsidRDefault="00252CFC" w:rsidP="00830738">
            <w:pPr>
              <w:jc w:val="right"/>
              <w:rPr>
                <w:rFonts w:eastAsia="Times New Roman" w:cs="Arial"/>
                <w:b/>
                <w:bCs/>
                <w:color w:val="FFFFFF"/>
                <w:sz w:val="20"/>
              </w:rPr>
            </w:pPr>
            <w:r w:rsidRPr="004B3791">
              <w:rPr>
                <w:rFonts w:eastAsia="Times New Roman" w:cs="Arial"/>
                <w:b/>
                <w:bCs/>
                <w:color w:val="FFFFFF"/>
                <w:sz w:val="20"/>
              </w:rPr>
              <w:t>$'000</w:t>
            </w:r>
          </w:p>
        </w:tc>
        <w:tc>
          <w:tcPr>
            <w:tcW w:w="1016" w:type="dxa"/>
            <w:tcBorders>
              <w:top w:val="nil"/>
              <w:left w:val="nil"/>
              <w:bottom w:val="nil"/>
              <w:right w:val="nil"/>
            </w:tcBorders>
            <w:shd w:val="clear" w:color="000000" w:fill="018179"/>
            <w:noWrap/>
            <w:vAlign w:val="bottom"/>
            <w:hideMark/>
          </w:tcPr>
          <w:p w:rsidR="00252CFC" w:rsidRDefault="00252CFC" w:rsidP="00830738">
            <w:pPr>
              <w:jc w:val="right"/>
              <w:rPr>
                <w:rFonts w:eastAsia="Times New Roman" w:cs="Arial"/>
                <w:b/>
                <w:bCs/>
                <w:color w:val="FFFFFF"/>
                <w:sz w:val="20"/>
              </w:rPr>
            </w:pPr>
            <w:r>
              <w:rPr>
                <w:rFonts w:eastAsia="Times New Roman" w:cs="Arial"/>
                <w:b/>
                <w:bCs/>
                <w:color w:val="FFFFFF"/>
                <w:sz w:val="20"/>
              </w:rPr>
              <w:t>Total</w:t>
            </w:r>
          </w:p>
          <w:p w:rsidR="00252CFC" w:rsidRPr="004B3791" w:rsidRDefault="00252CFC" w:rsidP="00830738">
            <w:pPr>
              <w:jc w:val="right"/>
              <w:rPr>
                <w:rFonts w:eastAsia="Times New Roman" w:cs="Arial"/>
                <w:b/>
                <w:bCs/>
                <w:color w:val="FFFFFF"/>
                <w:sz w:val="20"/>
              </w:rPr>
            </w:pPr>
            <w:r w:rsidRPr="004B3791">
              <w:rPr>
                <w:rFonts w:eastAsia="Times New Roman" w:cs="Arial"/>
                <w:b/>
                <w:bCs/>
                <w:color w:val="FFFFFF"/>
                <w:sz w:val="20"/>
              </w:rPr>
              <w:t>$'000</w:t>
            </w:r>
          </w:p>
        </w:tc>
        <w:tc>
          <w:tcPr>
            <w:tcW w:w="1097" w:type="dxa"/>
            <w:tcBorders>
              <w:top w:val="nil"/>
              <w:left w:val="nil"/>
              <w:bottom w:val="nil"/>
              <w:right w:val="nil"/>
            </w:tcBorders>
            <w:shd w:val="clear" w:color="000000" w:fill="018179"/>
            <w:noWrap/>
            <w:vAlign w:val="bottom"/>
            <w:hideMark/>
          </w:tcPr>
          <w:p w:rsidR="00252CFC" w:rsidRDefault="00252CFC" w:rsidP="00830738">
            <w:pPr>
              <w:jc w:val="right"/>
              <w:rPr>
                <w:rFonts w:eastAsia="Times New Roman" w:cs="Arial"/>
                <w:b/>
                <w:bCs/>
                <w:color w:val="FFFFFF"/>
                <w:sz w:val="20"/>
              </w:rPr>
            </w:pPr>
            <w:r>
              <w:rPr>
                <w:rFonts w:eastAsia="Times New Roman" w:cs="Arial"/>
                <w:b/>
                <w:bCs/>
                <w:color w:val="FFFFFF"/>
                <w:sz w:val="20"/>
              </w:rPr>
              <w:t>Weighted</w:t>
            </w:r>
          </w:p>
          <w:p w:rsidR="00252CFC" w:rsidRDefault="00252CFC" w:rsidP="00830738">
            <w:pPr>
              <w:jc w:val="right"/>
              <w:rPr>
                <w:rFonts w:eastAsia="Times New Roman" w:cs="Arial"/>
                <w:b/>
                <w:bCs/>
                <w:color w:val="FFFFFF"/>
                <w:sz w:val="20"/>
              </w:rPr>
            </w:pPr>
            <w:r>
              <w:rPr>
                <w:rFonts w:eastAsia="Times New Roman" w:cs="Arial"/>
                <w:b/>
                <w:bCs/>
                <w:color w:val="FFFFFF"/>
                <w:sz w:val="20"/>
              </w:rPr>
              <w:t>Average</w:t>
            </w:r>
          </w:p>
          <w:p w:rsidR="00252CFC" w:rsidRPr="004B3791" w:rsidRDefault="00252CFC" w:rsidP="00830738">
            <w:pPr>
              <w:jc w:val="right"/>
              <w:rPr>
                <w:rFonts w:eastAsia="Times New Roman" w:cs="Arial"/>
                <w:b/>
                <w:bCs/>
                <w:color w:val="FFFFFF"/>
                <w:sz w:val="20"/>
              </w:rPr>
            </w:pPr>
            <w:r w:rsidRPr="004B3791">
              <w:rPr>
                <w:rFonts w:eastAsia="Times New Roman" w:cs="Arial"/>
                <w:b/>
                <w:bCs/>
                <w:color w:val="FFFFFF"/>
                <w:sz w:val="20"/>
              </w:rPr>
              <w:t>%</w:t>
            </w:r>
          </w:p>
        </w:tc>
      </w:tr>
      <w:tr w:rsidR="00F17365" w:rsidRPr="004B3791" w:rsidTr="00F17365">
        <w:trPr>
          <w:trHeight w:val="255"/>
        </w:trPr>
        <w:tc>
          <w:tcPr>
            <w:tcW w:w="2552"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b/>
                <w:bCs/>
                <w:sz w:val="20"/>
              </w:rPr>
            </w:pPr>
            <w:r w:rsidRPr="004B3791">
              <w:rPr>
                <w:rFonts w:eastAsia="Times New Roman" w:cs="Arial"/>
                <w:b/>
                <w:bCs/>
                <w:sz w:val="20"/>
              </w:rPr>
              <w:t>Financial Assets</w:t>
            </w:r>
          </w:p>
        </w:tc>
        <w:tc>
          <w:tcPr>
            <w:tcW w:w="954"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c>
          <w:tcPr>
            <w:tcW w:w="1167"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c>
          <w:tcPr>
            <w:tcW w:w="856"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c>
          <w:tcPr>
            <w:tcW w:w="1305"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c>
          <w:tcPr>
            <w:tcW w:w="1208"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c>
          <w:tcPr>
            <w:tcW w:w="1016" w:type="dxa"/>
            <w:tcBorders>
              <w:top w:val="nil"/>
              <w:left w:val="single" w:sz="8" w:space="0" w:color="808080"/>
              <w:bottom w:val="nil"/>
              <w:right w:val="nil"/>
            </w:tcBorders>
            <w:shd w:val="clear" w:color="auto" w:fill="auto"/>
            <w:noWrap/>
            <w:vAlign w:val="bottom"/>
            <w:hideMark/>
          </w:tcPr>
          <w:p w:rsidR="00F17365" w:rsidRPr="004B3791" w:rsidRDefault="00F17365" w:rsidP="00F17365">
            <w:pPr>
              <w:rPr>
                <w:rFonts w:eastAsia="Times New Roman" w:cs="Arial"/>
                <w:sz w:val="20"/>
              </w:rPr>
            </w:pPr>
            <w:r w:rsidRPr="004B3791">
              <w:rPr>
                <w:rFonts w:eastAsia="Times New Roman" w:cs="Arial"/>
                <w:sz w:val="20"/>
              </w:rPr>
              <w:t> </w:t>
            </w:r>
          </w:p>
        </w:tc>
        <w:tc>
          <w:tcPr>
            <w:tcW w:w="1097"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r>
      <w:tr w:rsidR="00F17365" w:rsidRPr="004B3791" w:rsidTr="00F17365">
        <w:trPr>
          <w:trHeight w:val="255"/>
        </w:trPr>
        <w:tc>
          <w:tcPr>
            <w:tcW w:w="2552"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r w:rsidRPr="004B3791">
              <w:rPr>
                <w:rFonts w:eastAsia="Times New Roman" w:cs="Arial"/>
                <w:sz w:val="20"/>
              </w:rPr>
              <w:t>Cash and deposits</w:t>
            </w:r>
          </w:p>
        </w:tc>
        <w:tc>
          <w:tcPr>
            <w:tcW w:w="954"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167"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856"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305"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208"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15 395 </w:t>
            </w:r>
          </w:p>
        </w:tc>
        <w:tc>
          <w:tcPr>
            <w:tcW w:w="1016" w:type="dxa"/>
            <w:tcBorders>
              <w:top w:val="nil"/>
              <w:left w:val="single" w:sz="8" w:space="0" w:color="808080"/>
              <w:bottom w:val="nil"/>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15 395 </w:t>
            </w:r>
          </w:p>
        </w:tc>
        <w:tc>
          <w:tcPr>
            <w:tcW w:w="1097"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r>
      <w:tr w:rsidR="00F17365" w:rsidRPr="004B3791" w:rsidTr="00F17365">
        <w:trPr>
          <w:trHeight w:val="255"/>
        </w:trPr>
        <w:tc>
          <w:tcPr>
            <w:tcW w:w="2552"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r w:rsidRPr="004B3791">
              <w:rPr>
                <w:rFonts w:eastAsia="Times New Roman" w:cs="Arial"/>
                <w:sz w:val="20"/>
              </w:rPr>
              <w:t>Receivables</w:t>
            </w:r>
          </w:p>
        </w:tc>
        <w:tc>
          <w:tcPr>
            <w:tcW w:w="954"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167"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856"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305"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208"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2 212 </w:t>
            </w:r>
          </w:p>
        </w:tc>
        <w:tc>
          <w:tcPr>
            <w:tcW w:w="1016" w:type="dxa"/>
            <w:tcBorders>
              <w:top w:val="nil"/>
              <w:left w:val="single" w:sz="8" w:space="0" w:color="808080"/>
              <w:bottom w:val="nil"/>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2 212 </w:t>
            </w:r>
          </w:p>
        </w:tc>
        <w:tc>
          <w:tcPr>
            <w:tcW w:w="1097"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r>
      <w:tr w:rsidR="00F17365" w:rsidRPr="004B3791" w:rsidTr="00F17365">
        <w:trPr>
          <w:trHeight w:val="270"/>
        </w:trPr>
        <w:tc>
          <w:tcPr>
            <w:tcW w:w="2552"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r w:rsidRPr="004B3791">
              <w:rPr>
                <w:rFonts w:eastAsia="Times New Roman" w:cs="Arial"/>
                <w:sz w:val="20"/>
              </w:rPr>
              <w:t>Advances</w:t>
            </w:r>
          </w:p>
        </w:tc>
        <w:tc>
          <w:tcPr>
            <w:tcW w:w="954"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167"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2 </w:t>
            </w:r>
          </w:p>
        </w:tc>
        <w:tc>
          <w:tcPr>
            <w:tcW w:w="856"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7 </w:t>
            </w:r>
          </w:p>
        </w:tc>
        <w:tc>
          <w:tcPr>
            <w:tcW w:w="1305"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34 </w:t>
            </w:r>
          </w:p>
        </w:tc>
        <w:tc>
          <w:tcPr>
            <w:tcW w:w="1208"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016" w:type="dxa"/>
            <w:tcBorders>
              <w:top w:val="nil"/>
              <w:left w:val="single" w:sz="8" w:space="0" w:color="808080"/>
              <w:bottom w:val="nil"/>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 43 </w:t>
            </w:r>
          </w:p>
        </w:tc>
        <w:tc>
          <w:tcPr>
            <w:tcW w:w="1097"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color w:val="000000"/>
                <w:sz w:val="20"/>
              </w:rPr>
            </w:pPr>
            <w:r w:rsidRPr="004B3791">
              <w:rPr>
                <w:rFonts w:eastAsia="Times New Roman" w:cs="Arial"/>
                <w:color w:val="000000"/>
                <w:sz w:val="20"/>
              </w:rPr>
              <w:t>4.00%</w:t>
            </w:r>
          </w:p>
        </w:tc>
      </w:tr>
      <w:tr w:rsidR="00F17365" w:rsidRPr="004B3791" w:rsidTr="00F17365">
        <w:trPr>
          <w:trHeight w:val="270"/>
        </w:trPr>
        <w:tc>
          <w:tcPr>
            <w:tcW w:w="2552"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rPr>
                <w:rFonts w:eastAsia="Times New Roman" w:cs="Arial"/>
                <w:b/>
                <w:bCs/>
                <w:sz w:val="20"/>
              </w:rPr>
            </w:pPr>
            <w:r w:rsidRPr="004B3791">
              <w:rPr>
                <w:rFonts w:eastAsia="Times New Roman" w:cs="Arial"/>
                <w:b/>
                <w:bCs/>
                <w:sz w:val="20"/>
              </w:rPr>
              <w:t>Total Financial Assets</w:t>
            </w:r>
          </w:p>
        </w:tc>
        <w:tc>
          <w:tcPr>
            <w:tcW w:w="954"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 0 </w:t>
            </w:r>
          </w:p>
        </w:tc>
        <w:tc>
          <w:tcPr>
            <w:tcW w:w="1167"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 2 </w:t>
            </w:r>
          </w:p>
        </w:tc>
        <w:tc>
          <w:tcPr>
            <w:tcW w:w="856"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 7 </w:t>
            </w:r>
          </w:p>
        </w:tc>
        <w:tc>
          <w:tcPr>
            <w:tcW w:w="1305"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 34 </w:t>
            </w:r>
          </w:p>
        </w:tc>
        <w:tc>
          <w:tcPr>
            <w:tcW w:w="1208"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17 607 </w:t>
            </w:r>
          </w:p>
        </w:tc>
        <w:tc>
          <w:tcPr>
            <w:tcW w:w="1016" w:type="dxa"/>
            <w:tcBorders>
              <w:top w:val="single" w:sz="8" w:space="0" w:color="808080"/>
              <w:left w:val="single" w:sz="8" w:space="0" w:color="808080"/>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17 650 </w:t>
            </w:r>
          </w:p>
        </w:tc>
        <w:tc>
          <w:tcPr>
            <w:tcW w:w="1097"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rPr>
                <w:rFonts w:eastAsia="Times New Roman" w:cs="Arial"/>
                <w:b/>
                <w:bCs/>
                <w:sz w:val="20"/>
              </w:rPr>
            </w:pPr>
            <w:r w:rsidRPr="004B3791">
              <w:rPr>
                <w:rFonts w:eastAsia="Times New Roman" w:cs="Arial"/>
                <w:b/>
                <w:bCs/>
                <w:sz w:val="20"/>
              </w:rPr>
              <w:t> </w:t>
            </w:r>
          </w:p>
        </w:tc>
      </w:tr>
      <w:tr w:rsidR="00F17365" w:rsidRPr="004B3791" w:rsidTr="00252CFC">
        <w:trPr>
          <w:trHeight w:val="510"/>
        </w:trPr>
        <w:tc>
          <w:tcPr>
            <w:tcW w:w="2552"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b/>
                <w:bCs/>
                <w:sz w:val="20"/>
              </w:rPr>
            </w:pPr>
            <w:r w:rsidRPr="004B3791">
              <w:rPr>
                <w:rFonts w:eastAsia="Times New Roman" w:cs="Arial"/>
                <w:b/>
                <w:bCs/>
                <w:sz w:val="20"/>
              </w:rPr>
              <w:t>Financial Liabilities</w:t>
            </w:r>
          </w:p>
        </w:tc>
        <w:tc>
          <w:tcPr>
            <w:tcW w:w="954"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p>
        </w:tc>
        <w:tc>
          <w:tcPr>
            <w:tcW w:w="1167"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p>
        </w:tc>
        <w:tc>
          <w:tcPr>
            <w:tcW w:w="856"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p>
        </w:tc>
        <w:tc>
          <w:tcPr>
            <w:tcW w:w="1305"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p>
        </w:tc>
        <w:tc>
          <w:tcPr>
            <w:tcW w:w="1208"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p>
        </w:tc>
        <w:tc>
          <w:tcPr>
            <w:tcW w:w="1016" w:type="dxa"/>
            <w:tcBorders>
              <w:top w:val="nil"/>
              <w:left w:val="single" w:sz="8" w:space="0" w:color="808080"/>
              <w:bottom w:val="nil"/>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w:t>
            </w:r>
          </w:p>
        </w:tc>
        <w:tc>
          <w:tcPr>
            <w:tcW w:w="1097"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r>
      <w:tr w:rsidR="00F17365" w:rsidRPr="004B3791" w:rsidTr="00F17365">
        <w:trPr>
          <w:trHeight w:val="255"/>
        </w:trPr>
        <w:tc>
          <w:tcPr>
            <w:tcW w:w="2552"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r w:rsidRPr="004B3791">
              <w:rPr>
                <w:rFonts w:eastAsia="Times New Roman" w:cs="Arial"/>
                <w:sz w:val="20"/>
              </w:rPr>
              <w:t>Deposits Held</w:t>
            </w:r>
          </w:p>
        </w:tc>
        <w:tc>
          <w:tcPr>
            <w:tcW w:w="954"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167"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856"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305"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208"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1 473 </w:t>
            </w:r>
          </w:p>
        </w:tc>
        <w:tc>
          <w:tcPr>
            <w:tcW w:w="1016" w:type="dxa"/>
            <w:tcBorders>
              <w:top w:val="nil"/>
              <w:left w:val="single" w:sz="8" w:space="0" w:color="808080"/>
              <w:bottom w:val="nil"/>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1 473 </w:t>
            </w:r>
          </w:p>
        </w:tc>
        <w:tc>
          <w:tcPr>
            <w:tcW w:w="1097"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r>
      <w:tr w:rsidR="00F17365" w:rsidRPr="004B3791" w:rsidTr="00F17365">
        <w:trPr>
          <w:trHeight w:val="255"/>
        </w:trPr>
        <w:tc>
          <w:tcPr>
            <w:tcW w:w="2552"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r w:rsidRPr="004B3791">
              <w:rPr>
                <w:rFonts w:eastAsia="Times New Roman" w:cs="Arial"/>
                <w:sz w:val="20"/>
              </w:rPr>
              <w:t>Payables</w:t>
            </w:r>
          </w:p>
        </w:tc>
        <w:tc>
          <w:tcPr>
            <w:tcW w:w="954"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167"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856"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305"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208"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2 126 </w:t>
            </w:r>
          </w:p>
        </w:tc>
        <w:tc>
          <w:tcPr>
            <w:tcW w:w="1016" w:type="dxa"/>
            <w:tcBorders>
              <w:top w:val="nil"/>
              <w:left w:val="single" w:sz="8" w:space="0" w:color="808080"/>
              <w:bottom w:val="nil"/>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2 126 </w:t>
            </w:r>
          </w:p>
        </w:tc>
        <w:tc>
          <w:tcPr>
            <w:tcW w:w="1097"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p>
        </w:tc>
      </w:tr>
      <w:tr w:rsidR="00F17365" w:rsidRPr="004B3791" w:rsidTr="00F17365">
        <w:trPr>
          <w:trHeight w:val="270"/>
        </w:trPr>
        <w:tc>
          <w:tcPr>
            <w:tcW w:w="2552" w:type="dxa"/>
            <w:tcBorders>
              <w:top w:val="nil"/>
              <w:left w:val="nil"/>
              <w:bottom w:val="nil"/>
              <w:right w:val="nil"/>
            </w:tcBorders>
            <w:shd w:val="clear" w:color="auto" w:fill="auto"/>
            <w:noWrap/>
            <w:vAlign w:val="bottom"/>
            <w:hideMark/>
          </w:tcPr>
          <w:p w:rsidR="00F17365" w:rsidRPr="004B3791" w:rsidRDefault="00F17365" w:rsidP="00F17365">
            <w:pPr>
              <w:rPr>
                <w:rFonts w:eastAsia="Times New Roman" w:cs="Arial"/>
                <w:sz w:val="20"/>
              </w:rPr>
            </w:pPr>
            <w:r w:rsidRPr="004B3791">
              <w:rPr>
                <w:rFonts w:eastAsia="Times New Roman" w:cs="Arial"/>
                <w:sz w:val="20"/>
              </w:rPr>
              <w:t>Borrowings and Advances</w:t>
            </w:r>
          </w:p>
        </w:tc>
        <w:tc>
          <w:tcPr>
            <w:tcW w:w="954"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167"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9 </w:t>
            </w:r>
          </w:p>
        </w:tc>
        <w:tc>
          <w:tcPr>
            <w:tcW w:w="856"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40 </w:t>
            </w:r>
          </w:p>
        </w:tc>
        <w:tc>
          <w:tcPr>
            <w:tcW w:w="1305"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544 </w:t>
            </w:r>
          </w:p>
        </w:tc>
        <w:tc>
          <w:tcPr>
            <w:tcW w:w="1208"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 xml:space="preserve"> 0 </w:t>
            </w:r>
          </w:p>
        </w:tc>
        <w:tc>
          <w:tcPr>
            <w:tcW w:w="1016" w:type="dxa"/>
            <w:tcBorders>
              <w:top w:val="nil"/>
              <w:left w:val="single" w:sz="8" w:space="0" w:color="808080"/>
              <w:bottom w:val="nil"/>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 593 </w:t>
            </w:r>
          </w:p>
        </w:tc>
        <w:tc>
          <w:tcPr>
            <w:tcW w:w="1097" w:type="dxa"/>
            <w:tcBorders>
              <w:top w:val="nil"/>
              <w:left w:val="nil"/>
              <w:bottom w:val="nil"/>
              <w:right w:val="nil"/>
            </w:tcBorders>
            <w:shd w:val="clear" w:color="auto" w:fill="auto"/>
            <w:noWrap/>
            <w:vAlign w:val="bottom"/>
            <w:hideMark/>
          </w:tcPr>
          <w:p w:rsidR="00F17365" w:rsidRPr="004B3791" w:rsidRDefault="00F17365" w:rsidP="00F17365">
            <w:pPr>
              <w:jc w:val="right"/>
              <w:rPr>
                <w:rFonts w:eastAsia="Times New Roman" w:cs="Arial"/>
                <w:sz w:val="20"/>
              </w:rPr>
            </w:pPr>
            <w:r w:rsidRPr="004B3791">
              <w:rPr>
                <w:rFonts w:eastAsia="Times New Roman" w:cs="Arial"/>
                <w:sz w:val="20"/>
              </w:rPr>
              <w:t>4.72%</w:t>
            </w:r>
          </w:p>
        </w:tc>
      </w:tr>
      <w:tr w:rsidR="00F17365" w:rsidRPr="004B3791" w:rsidTr="00F17365">
        <w:trPr>
          <w:trHeight w:val="270"/>
        </w:trPr>
        <w:tc>
          <w:tcPr>
            <w:tcW w:w="2552"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rPr>
                <w:rFonts w:eastAsia="Times New Roman" w:cs="Arial"/>
                <w:b/>
                <w:bCs/>
                <w:sz w:val="20"/>
              </w:rPr>
            </w:pPr>
            <w:r w:rsidRPr="004B3791">
              <w:rPr>
                <w:rFonts w:eastAsia="Times New Roman" w:cs="Arial"/>
                <w:b/>
                <w:bCs/>
                <w:sz w:val="20"/>
              </w:rPr>
              <w:t>Total Financial Liabilities</w:t>
            </w:r>
          </w:p>
        </w:tc>
        <w:tc>
          <w:tcPr>
            <w:tcW w:w="954"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 0 </w:t>
            </w:r>
          </w:p>
        </w:tc>
        <w:tc>
          <w:tcPr>
            <w:tcW w:w="1167"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 9 </w:t>
            </w:r>
          </w:p>
        </w:tc>
        <w:tc>
          <w:tcPr>
            <w:tcW w:w="856"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 40 </w:t>
            </w:r>
          </w:p>
        </w:tc>
        <w:tc>
          <w:tcPr>
            <w:tcW w:w="1305"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 544 </w:t>
            </w:r>
          </w:p>
        </w:tc>
        <w:tc>
          <w:tcPr>
            <w:tcW w:w="1208"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3 599 </w:t>
            </w:r>
          </w:p>
        </w:tc>
        <w:tc>
          <w:tcPr>
            <w:tcW w:w="1016" w:type="dxa"/>
            <w:tcBorders>
              <w:top w:val="single" w:sz="8" w:space="0" w:color="808080"/>
              <w:left w:val="single" w:sz="8" w:space="0" w:color="808080"/>
              <w:bottom w:val="single" w:sz="8" w:space="0" w:color="808080"/>
              <w:right w:val="nil"/>
            </w:tcBorders>
            <w:shd w:val="clear" w:color="auto" w:fill="auto"/>
            <w:noWrap/>
            <w:vAlign w:val="bottom"/>
            <w:hideMark/>
          </w:tcPr>
          <w:p w:rsidR="00F17365" w:rsidRPr="004B3791" w:rsidRDefault="00F17365" w:rsidP="00F17365">
            <w:pPr>
              <w:jc w:val="right"/>
              <w:rPr>
                <w:rFonts w:eastAsia="Times New Roman" w:cs="Arial"/>
                <w:b/>
                <w:bCs/>
                <w:sz w:val="20"/>
              </w:rPr>
            </w:pPr>
            <w:r w:rsidRPr="004B3791">
              <w:rPr>
                <w:rFonts w:eastAsia="Times New Roman" w:cs="Arial"/>
                <w:b/>
                <w:bCs/>
                <w:sz w:val="20"/>
              </w:rPr>
              <w:t xml:space="preserve">4 192 </w:t>
            </w:r>
          </w:p>
        </w:tc>
        <w:tc>
          <w:tcPr>
            <w:tcW w:w="1097" w:type="dxa"/>
            <w:tcBorders>
              <w:top w:val="single" w:sz="8" w:space="0" w:color="808080"/>
              <w:left w:val="nil"/>
              <w:bottom w:val="single" w:sz="8" w:space="0" w:color="808080"/>
              <w:right w:val="nil"/>
            </w:tcBorders>
            <w:shd w:val="clear" w:color="auto" w:fill="auto"/>
            <w:noWrap/>
            <w:vAlign w:val="bottom"/>
            <w:hideMark/>
          </w:tcPr>
          <w:p w:rsidR="00F17365" w:rsidRPr="004B3791" w:rsidRDefault="00F17365" w:rsidP="00F17365">
            <w:pPr>
              <w:rPr>
                <w:rFonts w:eastAsia="Times New Roman" w:cs="Arial"/>
                <w:b/>
                <w:bCs/>
                <w:sz w:val="20"/>
              </w:rPr>
            </w:pPr>
            <w:r w:rsidRPr="004B3791">
              <w:rPr>
                <w:rFonts w:eastAsia="Times New Roman" w:cs="Arial"/>
                <w:b/>
                <w:bCs/>
                <w:sz w:val="20"/>
              </w:rPr>
              <w:t> </w:t>
            </w:r>
          </w:p>
        </w:tc>
      </w:tr>
    </w:tbl>
    <w:p w:rsidR="00A31D33" w:rsidRDefault="00A31D33" w:rsidP="00A31D33">
      <w:pPr>
        <w:pStyle w:val="ListParagraph"/>
        <w:numPr>
          <w:ilvl w:val="0"/>
          <w:numId w:val="0"/>
        </w:numPr>
        <w:spacing w:before="360"/>
        <w:ind w:left="896"/>
        <w:contextualSpacing w:val="0"/>
        <w:rPr>
          <w:b/>
          <w:szCs w:val="22"/>
        </w:rPr>
      </w:pPr>
    </w:p>
    <w:p w:rsidR="00A31D33" w:rsidRDefault="00A31D33">
      <w:pPr>
        <w:spacing w:line="240" w:lineRule="auto"/>
        <w:rPr>
          <w:rFonts w:eastAsia="Calibri" w:cs="Times New Roman"/>
          <w:b/>
          <w:szCs w:val="22"/>
          <w:lang w:val="en-US" w:bidi="en-US"/>
        </w:rPr>
      </w:pPr>
      <w:r>
        <w:rPr>
          <w:b/>
          <w:szCs w:val="22"/>
        </w:rPr>
        <w:br w:type="page"/>
      </w:r>
    </w:p>
    <w:p w:rsidR="00FB7724" w:rsidRPr="00900FF3" w:rsidRDefault="00F334F4" w:rsidP="00DB6B01">
      <w:pPr>
        <w:pStyle w:val="ListParagraph"/>
        <w:numPr>
          <w:ilvl w:val="0"/>
          <w:numId w:val="106"/>
        </w:numPr>
        <w:spacing w:before="240" w:after="200"/>
        <w:ind w:left="0" w:firstLine="0"/>
        <w:rPr>
          <w:b/>
          <w:sz w:val="24"/>
          <w:szCs w:val="24"/>
        </w:rPr>
      </w:pPr>
      <w:r w:rsidRPr="00900FF3">
        <w:rPr>
          <w:b/>
          <w:sz w:val="24"/>
          <w:szCs w:val="24"/>
        </w:rPr>
        <w:lastRenderedPageBreak/>
        <w:t xml:space="preserve">Financial Instruments </w:t>
      </w:r>
      <w:r w:rsidRPr="00900FF3">
        <w:rPr>
          <w:rFonts w:eastAsia="Times New Roman" w:cs="Arial"/>
          <w:b/>
          <w:bCs/>
          <w:sz w:val="24"/>
          <w:szCs w:val="24"/>
          <w:lang w:bidi="ar-SA"/>
        </w:rPr>
        <w:t>(</w:t>
      </w:r>
      <w:r w:rsidR="00900FF3">
        <w:rPr>
          <w:rFonts w:eastAsia="Times New Roman" w:cs="Arial"/>
          <w:b/>
          <w:bCs/>
          <w:sz w:val="24"/>
          <w:szCs w:val="24"/>
          <w:lang w:bidi="ar-SA"/>
        </w:rPr>
        <w:t>c</w:t>
      </w:r>
      <w:r w:rsidRPr="00900FF3">
        <w:rPr>
          <w:rFonts w:eastAsia="Times New Roman" w:cs="Arial"/>
          <w:b/>
          <w:bCs/>
          <w:sz w:val="24"/>
          <w:szCs w:val="24"/>
          <w:lang w:bidi="ar-SA"/>
        </w:rPr>
        <w:t>ontinued)</w:t>
      </w:r>
    </w:p>
    <w:p w:rsidR="00F17365" w:rsidRDefault="00F17365" w:rsidP="00DB6B01">
      <w:pPr>
        <w:pStyle w:val="ListParagraph"/>
        <w:numPr>
          <w:ilvl w:val="0"/>
          <w:numId w:val="98"/>
        </w:numPr>
        <w:spacing w:before="360" w:after="200"/>
        <w:ind w:hanging="720"/>
        <w:contextualSpacing w:val="0"/>
        <w:rPr>
          <w:b/>
          <w:szCs w:val="22"/>
        </w:rPr>
      </w:pPr>
      <w:r>
        <w:rPr>
          <w:b/>
          <w:szCs w:val="22"/>
        </w:rPr>
        <w:t>Market Risk</w:t>
      </w:r>
    </w:p>
    <w:p w:rsidR="00F17365" w:rsidRDefault="00F17365" w:rsidP="00A81A65">
      <w:pPr>
        <w:pStyle w:val="ListParagraph"/>
        <w:numPr>
          <w:ilvl w:val="0"/>
          <w:numId w:val="0"/>
        </w:numPr>
        <w:ind w:left="709"/>
        <w:contextualSpacing w:val="0"/>
        <w:rPr>
          <w:szCs w:val="22"/>
        </w:rPr>
      </w:pPr>
      <w:r w:rsidRPr="004B3791">
        <w:rPr>
          <w:szCs w:val="22"/>
        </w:rPr>
        <w:t>Market risk is the risk that the fair value of future cash flows of a fin</w:t>
      </w:r>
      <w:r>
        <w:rPr>
          <w:szCs w:val="22"/>
        </w:rPr>
        <w:t xml:space="preserve">ancial instrument will fluctuate </w:t>
      </w:r>
      <w:r w:rsidRPr="004B3791">
        <w:rPr>
          <w:szCs w:val="22"/>
        </w:rPr>
        <w:t>becau</w:t>
      </w:r>
      <w:r>
        <w:rPr>
          <w:szCs w:val="22"/>
        </w:rPr>
        <w:t xml:space="preserve">se of changes in market prices. </w:t>
      </w:r>
      <w:r w:rsidRPr="004B3791">
        <w:rPr>
          <w:szCs w:val="22"/>
        </w:rPr>
        <w:t>It comprises interest rate risk, price risk and currency risk.</w:t>
      </w:r>
    </w:p>
    <w:p w:rsidR="00F17365" w:rsidRPr="004B3791" w:rsidRDefault="00F17365" w:rsidP="00DB6B01">
      <w:pPr>
        <w:pStyle w:val="ListParagraph"/>
        <w:numPr>
          <w:ilvl w:val="0"/>
          <w:numId w:val="90"/>
        </w:numPr>
        <w:ind w:left="1004" w:hanging="284"/>
        <w:contextualSpacing w:val="0"/>
        <w:rPr>
          <w:b/>
          <w:i/>
          <w:szCs w:val="22"/>
        </w:rPr>
      </w:pPr>
      <w:r w:rsidRPr="004B3791">
        <w:rPr>
          <w:b/>
          <w:i/>
          <w:szCs w:val="22"/>
        </w:rPr>
        <w:t>Interest Rate Risk</w:t>
      </w:r>
    </w:p>
    <w:p w:rsidR="00F17365" w:rsidRDefault="00F17365" w:rsidP="00A81A65">
      <w:pPr>
        <w:ind w:left="993"/>
        <w:rPr>
          <w:szCs w:val="22"/>
        </w:rPr>
      </w:pPr>
      <w:r w:rsidRPr="00DC053D">
        <w:rPr>
          <w:szCs w:val="22"/>
        </w:rPr>
        <w:t>The Department of Business has limited exposure to interest rate risk as agency financial assets and</w:t>
      </w:r>
      <w:r>
        <w:rPr>
          <w:szCs w:val="22"/>
        </w:rPr>
        <w:t xml:space="preserve"> </w:t>
      </w:r>
      <w:r w:rsidRPr="00DC053D">
        <w:rPr>
          <w:szCs w:val="22"/>
        </w:rPr>
        <w:t>financial liabilities, with the exception of finance leases are non-interest bearing.  Finance lease</w:t>
      </w:r>
      <w:r>
        <w:rPr>
          <w:szCs w:val="22"/>
        </w:rPr>
        <w:t xml:space="preserve"> </w:t>
      </w:r>
      <w:r w:rsidRPr="00DC053D">
        <w:rPr>
          <w:szCs w:val="22"/>
        </w:rPr>
        <w:t>arrangements are established on a fixed interest rate and as such do not expose the Department</w:t>
      </w:r>
      <w:r>
        <w:rPr>
          <w:szCs w:val="22"/>
        </w:rPr>
        <w:t xml:space="preserve"> </w:t>
      </w:r>
      <w:r w:rsidRPr="00DC053D">
        <w:rPr>
          <w:szCs w:val="22"/>
        </w:rPr>
        <w:t>of Business to interest rate risk.</w:t>
      </w:r>
    </w:p>
    <w:p w:rsidR="00F17365" w:rsidRDefault="00F17365" w:rsidP="00DB6B01">
      <w:pPr>
        <w:pStyle w:val="ListParagraph"/>
        <w:numPr>
          <w:ilvl w:val="0"/>
          <w:numId w:val="90"/>
        </w:numPr>
        <w:ind w:left="1004" w:hanging="284"/>
        <w:contextualSpacing w:val="0"/>
        <w:rPr>
          <w:b/>
          <w:i/>
          <w:szCs w:val="22"/>
        </w:rPr>
      </w:pPr>
      <w:r>
        <w:rPr>
          <w:b/>
          <w:i/>
          <w:szCs w:val="22"/>
        </w:rPr>
        <w:t>Price Risk</w:t>
      </w:r>
    </w:p>
    <w:p w:rsidR="00F17365" w:rsidRDefault="00F17365" w:rsidP="00A81A65">
      <w:pPr>
        <w:pStyle w:val="ListParagraph"/>
        <w:numPr>
          <w:ilvl w:val="0"/>
          <w:numId w:val="0"/>
        </w:numPr>
        <w:ind w:left="993"/>
        <w:contextualSpacing w:val="0"/>
        <w:rPr>
          <w:szCs w:val="22"/>
        </w:rPr>
      </w:pPr>
      <w:r w:rsidRPr="00DC053D">
        <w:rPr>
          <w:szCs w:val="22"/>
        </w:rPr>
        <w:t>The Department of Business is not exposed to price risk as the Department of Business does not hold units</w:t>
      </w:r>
      <w:r>
        <w:rPr>
          <w:szCs w:val="22"/>
        </w:rPr>
        <w:t xml:space="preserve"> </w:t>
      </w:r>
      <w:r w:rsidRPr="00DC053D">
        <w:rPr>
          <w:szCs w:val="22"/>
        </w:rPr>
        <w:t>in unit trusts.</w:t>
      </w:r>
    </w:p>
    <w:p w:rsidR="00F17365" w:rsidRDefault="00F17365" w:rsidP="00DB6B01">
      <w:pPr>
        <w:pStyle w:val="ListParagraph"/>
        <w:numPr>
          <w:ilvl w:val="0"/>
          <w:numId w:val="90"/>
        </w:numPr>
        <w:ind w:left="1004" w:hanging="284"/>
        <w:contextualSpacing w:val="0"/>
        <w:rPr>
          <w:b/>
          <w:i/>
          <w:szCs w:val="22"/>
        </w:rPr>
      </w:pPr>
      <w:r>
        <w:rPr>
          <w:b/>
          <w:i/>
          <w:szCs w:val="22"/>
        </w:rPr>
        <w:t>Currency Risk</w:t>
      </w:r>
    </w:p>
    <w:p w:rsidR="00F17365" w:rsidRPr="00DC053D" w:rsidRDefault="00F17365" w:rsidP="00A81A65">
      <w:pPr>
        <w:pStyle w:val="ListParagraph"/>
        <w:numPr>
          <w:ilvl w:val="0"/>
          <w:numId w:val="0"/>
        </w:numPr>
        <w:ind w:left="993"/>
        <w:contextualSpacing w:val="0"/>
        <w:rPr>
          <w:szCs w:val="22"/>
        </w:rPr>
      </w:pPr>
      <w:r w:rsidRPr="00DC053D">
        <w:rPr>
          <w:szCs w:val="22"/>
        </w:rPr>
        <w:t>The Department of Business is not exposed to currency risk as the Department of Business does not hold</w:t>
      </w:r>
      <w:r w:rsidRPr="00DC053D">
        <w:t xml:space="preserve"> </w:t>
      </w:r>
      <w:r w:rsidRPr="00DC053D">
        <w:rPr>
          <w:szCs w:val="22"/>
        </w:rPr>
        <w:t>borrowings denominated in foreign currencies or transactional currency exposures arising from purchases in a foreign currency.</w:t>
      </w:r>
    </w:p>
    <w:p w:rsidR="00F17365" w:rsidRDefault="00F17365" w:rsidP="00DB6B01">
      <w:pPr>
        <w:pStyle w:val="ListParagraph"/>
        <w:numPr>
          <w:ilvl w:val="0"/>
          <w:numId w:val="98"/>
        </w:numPr>
        <w:spacing w:before="360" w:after="200"/>
        <w:ind w:hanging="720"/>
        <w:contextualSpacing w:val="0"/>
        <w:rPr>
          <w:b/>
          <w:szCs w:val="22"/>
        </w:rPr>
      </w:pPr>
      <w:r>
        <w:rPr>
          <w:b/>
          <w:szCs w:val="22"/>
        </w:rPr>
        <w:t>Net Fair Value</w:t>
      </w:r>
    </w:p>
    <w:p w:rsidR="00F17365" w:rsidRPr="00A62ABB" w:rsidRDefault="00F17365" w:rsidP="00A81A65">
      <w:pPr>
        <w:pStyle w:val="ListParagraph"/>
        <w:numPr>
          <w:ilvl w:val="0"/>
          <w:numId w:val="0"/>
        </w:numPr>
        <w:ind w:left="709"/>
        <w:contextualSpacing w:val="0"/>
        <w:rPr>
          <w:szCs w:val="22"/>
        </w:rPr>
      </w:pPr>
      <w:r w:rsidRPr="00DC053D">
        <w:rPr>
          <w:szCs w:val="22"/>
        </w:rPr>
        <w:t>The fair value of the Department of Business's financial instruments is de</w:t>
      </w:r>
      <w:r>
        <w:rPr>
          <w:szCs w:val="22"/>
        </w:rPr>
        <w:t xml:space="preserve">termined on the basis of </w:t>
      </w:r>
      <w:r w:rsidRPr="00A62ABB">
        <w:rPr>
          <w:szCs w:val="22"/>
        </w:rPr>
        <w:t xml:space="preserve">fair value for cash, deposits, advances, receivables and payables approximating their carrying amount, which is also their </w:t>
      </w:r>
      <w:proofErr w:type="spellStart"/>
      <w:r w:rsidRPr="00A62ABB">
        <w:rPr>
          <w:szCs w:val="22"/>
        </w:rPr>
        <w:t>amortised</w:t>
      </w:r>
      <w:proofErr w:type="spellEnd"/>
      <w:r w:rsidRPr="00A62ABB">
        <w:rPr>
          <w:szCs w:val="22"/>
        </w:rPr>
        <w:t xml:space="preserve"> cost.</w:t>
      </w:r>
    </w:p>
    <w:p w:rsidR="00F17365" w:rsidRPr="00A31D33" w:rsidRDefault="00F17365" w:rsidP="00A81A65">
      <w:pPr>
        <w:pStyle w:val="ListParagraph"/>
        <w:numPr>
          <w:ilvl w:val="0"/>
          <w:numId w:val="0"/>
        </w:numPr>
        <w:ind w:left="709"/>
        <w:contextualSpacing w:val="0"/>
        <w:rPr>
          <w:szCs w:val="22"/>
        </w:rPr>
      </w:pPr>
      <w:r w:rsidRPr="00DC053D">
        <w:rPr>
          <w:szCs w:val="22"/>
        </w:rPr>
        <w:t>The Department of Business does not hold any derivative financial instruments or any financial assets and</w:t>
      </w:r>
      <w:r>
        <w:rPr>
          <w:szCs w:val="22"/>
        </w:rPr>
        <w:t xml:space="preserve"> </w:t>
      </w:r>
      <w:r w:rsidRPr="00DC053D">
        <w:rPr>
          <w:szCs w:val="22"/>
        </w:rPr>
        <w:t xml:space="preserve">liabilities whose fair value is measured other than at </w:t>
      </w:r>
      <w:proofErr w:type="spellStart"/>
      <w:r w:rsidRPr="00DC053D">
        <w:rPr>
          <w:szCs w:val="22"/>
        </w:rPr>
        <w:t>amortised</w:t>
      </w:r>
      <w:proofErr w:type="spellEnd"/>
      <w:r w:rsidRPr="00DC053D">
        <w:rPr>
          <w:szCs w:val="22"/>
        </w:rPr>
        <w:t xml:space="preserve"> cost.</w:t>
      </w:r>
    </w:p>
    <w:p w:rsidR="00A31D33" w:rsidRPr="00A31D33" w:rsidRDefault="00A31D33">
      <w:pPr>
        <w:spacing w:line="240" w:lineRule="auto"/>
        <w:rPr>
          <w:rFonts w:eastAsia="Calibri" w:cs="Times New Roman"/>
          <w:szCs w:val="22"/>
          <w:lang w:val="en-US" w:bidi="en-US"/>
        </w:rPr>
      </w:pPr>
      <w:r w:rsidRPr="00A31D33">
        <w:rPr>
          <w:szCs w:val="22"/>
        </w:rPr>
        <w:br w:type="page"/>
      </w:r>
    </w:p>
    <w:p w:rsidR="00F17365" w:rsidRPr="007E5E91" w:rsidRDefault="00F334F4" w:rsidP="00DB6B01">
      <w:pPr>
        <w:pStyle w:val="Heading3"/>
        <w:numPr>
          <w:ilvl w:val="0"/>
          <w:numId w:val="99"/>
        </w:numPr>
        <w:spacing w:before="240"/>
        <w:ind w:left="567" w:hanging="567"/>
      </w:pPr>
      <w:r w:rsidRPr="007E5E91">
        <w:lastRenderedPageBreak/>
        <w:t xml:space="preserve"> Commitments</w:t>
      </w:r>
    </w:p>
    <w:p w:rsidR="00F17365" w:rsidRDefault="00F17365" w:rsidP="00DB6B01">
      <w:pPr>
        <w:pStyle w:val="ListParagraph"/>
        <w:numPr>
          <w:ilvl w:val="0"/>
          <w:numId w:val="91"/>
        </w:numPr>
        <w:spacing w:after="200"/>
        <w:ind w:left="709" w:hanging="709"/>
        <w:contextualSpacing w:val="0"/>
        <w:rPr>
          <w:b/>
          <w:szCs w:val="22"/>
        </w:rPr>
      </w:pPr>
      <w:r>
        <w:rPr>
          <w:b/>
          <w:szCs w:val="22"/>
        </w:rPr>
        <w:t xml:space="preserve"> </w:t>
      </w:r>
      <w:r w:rsidRPr="004B7C89">
        <w:rPr>
          <w:b/>
          <w:szCs w:val="22"/>
        </w:rPr>
        <w:t>Capital Expenditure Commitments</w:t>
      </w:r>
    </w:p>
    <w:p w:rsidR="00F17365" w:rsidRDefault="00F17365" w:rsidP="00A81A65">
      <w:pPr>
        <w:pStyle w:val="ListParagraph"/>
        <w:numPr>
          <w:ilvl w:val="0"/>
          <w:numId w:val="0"/>
        </w:numPr>
        <w:spacing w:after="120"/>
        <w:contextualSpacing w:val="0"/>
        <w:rPr>
          <w:szCs w:val="22"/>
        </w:rPr>
      </w:pPr>
      <w:r w:rsidRPr="004B7C89">
        <w:rPr>
          <w:szCs w:val="22"/>
        </w:rPr>
        <w:t>Capital expenditure commitments contracted for at balance date but not recognised as liabilities are payable as follows:</w:t>
      </w:r>
    </w:p>
    <w:tbl>
      <w:tblPr>
        <w:tblW w:w="8931" w:type="dxa"/>
        <w:tblInd w:w="108" w:type="dxa"/>
        <w:tblLook w:val="04A0" w:firstRow="1" w:lastRow="0" w:firstColumn="1" w:lastColumn="0" w:noHBand="0" w:noVBand="1"/>
        <w:tblDescription w:val="Capital expenditure commitments internally an externally for 2016 $'000 and 2015 $'000."/>
      </w:tblPr>
      <w:tblGrid>
        <w:gridCol w:w="5060"/>
        <w:gridCol w:w="908"/>
        <w:gridCol w:w="956"/>
        <w:gridCol w:w="1014"/>
        <w:gridCol w:w="993"/>
      </w:tblGrid>
      <w:tr w:rsidR="00252CFC" w:rsidRPr="004F5196" w:rsidTr="00252CFC">
        <w:trPr>
          <w:trHeight w:val="285"/>
          <w:tblHeader/>
        </w:trPr>
        <w:tc>
          <w:tcPr>
            <w:tcW w:w="5060" w:type="dxa"/>
            <w:tcBorders>
              <w:top w:val="nil"/>
              <w:left w:val="nil"/>
              <w:bottom w:val="nil"/>
              <w:right w:val="nil"/>
            </w:tcBorders>
            <w:shd w:val="clear" w:color="000000" w:fill="018179"/>
            <w:noWrap/>
            <w:vAlign w:val="bottom"/>
            <w:hideMark/>
          </w:tcPr>
          <w:p w:rsidR="00252CFC" w:rsidRPr="004F5196" w:rsidRDefault="00252CFC" w:rsidP="00F17365">
            <w:pPr>
              <w:jc w:val="right"/>
              <w:rPr>
                <w:rFonts w:eastAsia="Times New Roman" w:cs="Arial"/>
                <w:b/>
                <w:bCs/>
                <w:color w:val="FFFFFF"/>
                <w:sz w:val="20"/>
              </w:rPr>
            </w:pPr>
          </w:p>
        </w:tc>
        <w:tc>
          <w:tcPr>
            <w:tcW w:w="1864" w:type="dxa"/>
            <w:gridSpan w:val="2"/>
            <w:tcBorders>
              <w:top w:val="nil"/>
              <w:left w:val="nil"/>
              <w:bottom w:val="nil"/>
              <w:right w:val="nil"/>
            </w:tcBorders>
            <w:shd w:val="clear" w:color="000000" w:fill="018179"/>
            <w:noWrap/>
            <w:vAlign w:val="bottom"/>
            <w:hideMark/>
          </w:tcPr>
          <w:p w:rsidR="00252CFC" w:rsidRPr="004F5196" w:rsidRDefault="00252CFC" w:rsidP="00F17365">
            <w:pPr>
              <w:jc w:val="center"/>
              <w:rPr>
                <w:rFonts w:eastAsia="Times New Roman" w:cs="Arial"/>
                <w:b/>
                <w:bCs/>
                <w:color w:val="FFFFFF"/>
                <w:sz w:val="20"/>
              </w:rPr>
            </w:pPr>
            <w:r w:rsidRPr="004F5196">
              <w:rPr>
                <w:rFonts w:eastAsia="Times New Roman" w:cs="Arial"/>
                <w:b/>
                <w:bCs/>
                <w:color w:val="FFFFFF"/>
                <w:sz w:val="20"/>
              </w:rPr>
              <w:t>2016</w:t>
            </w:r>
          </w:p>
        </w:tc>
        <w:tc>
          <w:tcPr>
            <w:tcW w:w="2007" w:type="dxa"/>
            <w:gridSpan w:val="2"/>
            <w:tcBorders>
              <w:top w:val="nil"/>
              <w:left w:val="nil"/>
              <w:bottom w:val="nil"/>
              <w:right w:val="nil"/>
            </w:tcBorders>
            <w:shd w:val="clear" w:color="000000" w:fill="018179"/>
            <w:noWrap/>
            <w:vAlign w:val="bottom"/>
            <w:hideMark/>
          </w:tcPr>
          <w:p w:rsidR="00252CFC" w:rsidRPr="004F5196" w:rsidRDefault="00252CFC" w:rsidP="00F17365">
            <w:pPr>
              <w:jc w:val="center"/>
              <w:rPr>
                <w:rFonts w:eastAsia="Times New Roman" w:cs="Arial"/>
                <w:b/>
                <w:bCs/>
                <w:color w:val="FFFFFF"/>
                <w:sz w:val="20"/>
              </w:rPr>
            </w:pPr>
            <w:r w:rsidRPr="004F5196">
              <w:rPr>
                <w:rFonts w:eastAsia="Times New Roman" w:cs="Arial"/>
                <w:b/>
                <w:bCs/>
                <w:color w:val="FFFFFF"/>
                <w:sz w:val="20"/>
              </w:rPr>
              <w:t>2015</w:t>
            </w:r>
          </w:p>
        </w:tc>
      </w:tr>
      <w:tr w:rsidR="00252CFC" w:rsidRPr="004F5196" w:rsidTr="00252CFC">
        <w:trPr>
          <w:trHeight w:val="315"/>
          <w:tblHeader/>
        </w:trPr>
        <w:tc>
          <w:tcPr>
            <w:tcW w:w="5060" w:type="dxa"/>
            <w:tcBorders>
              <w:top w:val="nil"/>
              <w:left w:val="nil"/>
              <w:bottom w:val="nil"/>
              <w:right w:val="nil"/>
            </w:tcBorders>
            <w:shd w:val="clear" w:color="000000" w:fill="018179"/>
            <w:noWrap/>
            <w:vAlign w:val="bottom"/>
            <w:hideMark/>
          </w:tcPr>
          <w:p w:rsidR="00252CFC" w:rsidRPr="004F5196" w:rsidRDefault="00252CFC" w:rsidP="00F17365">
            <w:pPr>
              <w:jc w:val="right"/>
              <w:rPr>
                <w:rFonts w:eastAsia="Times New Roman" w:cs="Arial"/>
                <w:b/>
                <w:bCs/>
                <w:color w:val="FFFFFF"/>
                <w:sz w:val="20"/>
              </w:rPr>
            </w:pPr>
          </w:p>
        </w:tc>
        <w:tc>
          <w:tcPr>
            <w:tcW w:w="908" w:type="dxa"/>
            <w:tcBorders>
              <w:top w:val="nil"/>
              <w:left w:val="nil"/>
              <w:bottom w:val="nil"/>
              <w:right w:val="nil"/>
            </w:tcBorders>
            <w:shd w:val="clear" w:color="000000" w:fill="018179"/>
            <w:noWrap/>
            <w:vAlign w:val="bottom"/>
            <w:hideMark/>
          </w:tcPr>
          <w:p w:rsidR="00252CFC" w:rsidRDefault="00252CFC" w:rsidP="00F17365">
            <w:pPr>
              <w:jc w:val="right"/>
              <w:rPr>
                <w:rFonts w:eastAsia="Times New Roman" w:cs="Arial"/>
                <w:b/>
                <w:bCs/>
                <w:color w:val="FFFFFF"/>
                <w:sz w:val="20"/>
              </w:rPr>
            </w:pPr>
            <w:r>
              <w:rPr>
                <w:rFonts w:eastAsia="Times New Roman" w:cs="Arial"/>
                <w:b/>
                <w:bCs/>
                <w:color w:val="FFFFFF"/>
                <w:sz w:val="20"/>
              </w:rPr>
              <w:t>Internal</w:t>
            </w:r>
          </w:p>
          <w:p w:rsidR="00252CFC" w:rsidRPr="004F5196" w:rsidRDefault="00252CFC" w:rsidP="00F17365">
            <w:pPr>
              <w:jc w:val="right"/>
              <w:rPr>
                <w:rFonts w:eastAsia="Times New Roman" w:cs="Arial"/>
                <w:b/>
                <w:bCs/>
                <w:color w:val="FFFFFF"/>
                <w:sz w:val="20"/>
              </w:rPr>
            </w:pPr>
            <w:r w:rsidRPr="004F5196">
              <w:rPr>
                <w:rFonts w:eastAsia="Times New Roman" w:cs="Arial"/>
                <w:b/>
                <w:bCs/>
                <w:color w:val="FFFFFF"/>
                <w:sz w:val="20"/>
              </w:rPr>
              <w:t>$'000</w:t>
            </w:r>
          </w:p>
        </w:tc>
        <w:tc>
          <w:tcPr>
            <w:tcW w:w="956" w:type="dxa"/>
            <w:tcBorders>
              <w:top w:val="nil"/>
              <w:left w:val="nil"/>
              <w:bottom w:val="nil"/>
              <w:right w:val="nil"/>
            </w:tcBorders>
            <w:shd w:val="clear" w:color="000000" w:fill="018179"/>
            <w:noWrap/>
            <w:vAlign w:val="bottom"/>
            <w:hideMark/>
          </w:tcPr>
          <w:p w:rsidR="00252CFC" w:rsidRDefault="00252CFC" w:rsidP="00F17365">
            <w:pPr>
              <w:jc w:val="right"/>
              <w:rPr>
                <w:rFonts w:eastAsia="Times New Roman" w:cs="Arial"/>
                <w:b/>
                <w:bCs/>
                <w:color w:val="FFFFFF"/>
                <w:sz w:val="20"/>
              </w:rPr>
            </w:pPr>
            <w:r>
              <w:rPr>
                <w:rFonts w:eastAsia="Times New Roman" w:cs="Arial"/>
                <w:b/>
                <w:bCs/>
                <w:color w:val="FFFFFF"/>
                <w:sz w:val="20"/>
              </w:rPr>
              <w:t>External</w:t>
            </w:r>
          </w:p>
          <w:p w:rsidR="00252CFC" w:rsidRPr="004F5196" w:rsidRDefault="00252CFC" w:rsidP="00F17365">
            <w:pPr>
              <w:jc w:val="right"/>
              <w:rPr>
                <w:rFonts w:eastAsia="Times New Roman" w:cs="Arial"/>
                <w:b/>
                <w:bCs/>
                <w:color w:val="FFFFFF"/>
                <w:sz w:val="20"/>
              </w:rPr>
            </w:pPr>
            <w:r w:rsidRPr="004F5196">
              <w:rPr>
                <w:rFonts w:eastAsia="Times New Roman" w:cs="Arial"/>
                <w:b/>
                <w:bCs/>
                <w:color w:val="FFFFFF"/>
                <w:sz w:val="20"/>
              </w:rPr>
              <w:t>$'000</w:t>
            </w:r>
          </w:p>
        </w:tc>
        <w:tc>
          <w:tcPr>
            <w:tcW w:w="1014" w:type="dxa"/>
            <w:tcBorders>
              <w:top w:val="nil"/>
              <w:left w:val="nil"/>
              <w:bottom w:val="nil"/>
              <w:right w:val="nil"/>
            </w:tcBorders>
            <w:shd w:val="clear" w:color="000000" w:fill="018179"/>
            <w:noWrap/>
            <w:vAlign w:val="bottom"/>
            <w:hideMark/>
          </w:tcPr>
          <w:p w:rsidR="00252CFC" w:rsidRDefault="00252CFC" w:rsidP="00F17365">
            <w:pPr>
              <w:jc w:val="right"/>
              <w:rPr>
                <w:rFonts w:eastAsia="Times New Roman" w:cs="Arial"/>
                <w:b/>
                <w:bCs/>
                <w:color w:val="FFFFFF"/>
                <w:sz w:val="20"/>
              </w:rPr>
            </w:pPr>
            <w:r>
              <w:rPr>
                <w:rFonts w:eastAsia="Times New Roman" w:cs="Arial"/>
                <w:b/>
                <w:bCs/>
                <w:color w:val="FFFFFF"/>
                <w:sz w:val="20"/>
              </w:rPr>
              <w:t>Internal</w:t>
            </w:r>
          </w:p>
          <w:p w:rsidR="00252CFC" w:rsidRPr="004F5196" w:rsidRDefault="00252CFC" w:rsidP="00F17365">
            <w:pPr>
              <w:jc w:val="right"/>
              <w:rPr>
                <w:rFonts w:eastAsia="Times New Roman" w:cs="Arial"/>
                <w:b/>
                <w:bCs/>
                <w:color w:val="FFFFFF"/>
                <w:sz w:val="20"/>
              </w:rPr>
            </w:pPr>
            <w:r w:rsidRPr="004F5196">
              <w:rPr>
                <w:rFonts w:eastAsia="Times New Roman" w:cs="Arial"/>
                <w:b/>
                <w:bCs/>
                <w:color w:val="FFFFFF"/>
                <w:sz w:val="20"/>
              </w:rPr>
              <w:t>$'000</w:t>
            </w:r>
          </w:p>
        </w:tc>
        <w:tc>
          <w:tcPr>
            <w:tcW w:w="993" w:type="dxa"/>
            <w:tcBorders>
              <w:top w:val="nil"/>
              <w:left w:val="nil"/>
              <w:bottom w:val="nil"/>
              <w:right w:val="nil"/>
            </w:tcBorders>
            <w:shd w:val="clear" w:color="000000" w:fill="018179"/>
            <w:noWrap/>
            <w:vAlign w:val="bottom"/>
            <w:hideMark/>
          </w:tcPr>
          <w:p w:rsidR="00252CFC" w:rsidRDefault="00252CFC" w:rsidP="00F17365">
            <w:pPr>
              <w:jc w:val="right"/>
              <w:rPr>
                <w:rFonts w:eastAsia="Times New Roman" w:cs="Arial"/>
                <w:b/>
                <w:bCs/>
                <w:color w:val="FFFFFF"/>
                <w:sz w:val="20"/>
              </w:rPr>
            </w:pPr>
            <w:r>
              <w:rPr>
                <w:rFonts w:eastAsia="Times New Roman" w:cs="Arial"/>
                <w:b/>
                <w:bCs/>
                <w:color w:val="FFFFFF"/>
                <w:sz w:val="20"/>
              </w:rPr>
              <w:t>External</w:t>
            </w:r>
          </w:p>
          <w:p w:rsidR="00252CFC" w:rsidRPr="004F5196" w:rsidRDefault="00252CFC" w:rsidP="00F17365">
            <w:pPr>
              <w:jc w:val="right"/>
              <w:rPr>
                <w:rFonts w:eastAsia="Times New Roman" w:cs="Arial"/>
                <w:b/>
                <w:bCs/>
                <w:color w:val="FFFFFF"/>
                <w:sz w:val="20"/>
              </w:rPr>
            </w:pPr>
            <w:r w:rsidRPr="004F5196">
              <w:rPr>
                <w:rFonts w:eastAsia="Times New Roman" w:cs="Arial"/>
                <w:b/>
                <w:bCs/>
                <w:color w:val="FFFFFF"/>
                <w:sz w:val="20"/>
              </w:rPr>
              <w:t>$'000</w:t>
            </w:r>
          </w:p>
        </w:tc>
      </w:tr>
      <w:tr w:rsidR="00252CFC" w:rsidRPr="004F5196" w:rsidTr="00630633">
        <w:trPr>
          <w:trHeight w:val="255"/>
        </w:trPr>
        <w:tc>
          <w:tcPr>
            <w:tcW w:w="5060" w:type="dxa"/>
            <w:tcBorders>
              <w:top w:val="nil"/>
              <w:left w:val="nil"/>
              <w:bottom w:val="nil"/>
              <w:right w:val="nil"/>
            </w:tcBorders>
            <w:shd w:val="clear" w:color="auto" w:fill="auto"/>
            <w:noWrap/>
            <w:vAlign w:val="bottom"/>
            <w:hideMark/>
          </w:tcPr>
          <w:p w:rsidR="00252CFC" w:rsidRPr="004F5196" w:rsidRDefault="00252CFC" w:rsidP="00F17365">
            <w:pPr>
              <w:rPr>
                <w:rFonts w:eastAsia="Times New Roman" w:cs="Arial"/>
                <w:sz w:val="20"/>
              </w:rPr>
            </w:pPr>
            <w:r w:rsidRPr="004F5196">
              <w:rPr>
                <w:rFonts w:eastAsia="Times New Roman" w:cs="Arial"/>
                <w:sz w:val="20"/>
              </w:rPr>
              <w:t>Within one year</w:t>
            </w:r>
          </w:p>
        </w:tc>
        <w:tc>
          <w:tcPr>
            <w:tcW w:w="908" w:type="dxa"/>
            <w:tcBorders>
              <w:top w:val="nil"/>
              <w:left w:val="nil"/>
              <w:bottom w:val="nil"/>
              <w:right w:val="nil"/>
            </w:tcBorders>
            <w:shd w:val="clear" w:color="000000" w:fill="D9D9D9"/>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77 </w:t>
            </w:r>
          </w:p>
        </w:tc>
        <w:tc>
          <w:tcPr>
            <w:tcW w:w="956" w:type="dxa"/>
            <w:tcBorders>
              <w:top w:val="nil"/>
              <w:left w:val="nil"/>
              <w:bottom w:val="nil"/>
              <w:right w:val="nil"/>
            </w:tcBorders>
            <w:shd w:val="clear" w:color="000000" w:fill="D9D9D9"/>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1 234 </w:t>
            </w:r>
          </w:p>
        </w:tc>
        <w:tc>
          <w:tcPr>
            <w:tcW w:w="1014" w:type="dxa"/>
            <w:tcBorders>
              <w:top w:val="nil"/>
              <w:left w:val="nil"/>
              <w:bottom w:val="nil"/>
              <w:right w:val="nil"/>
            </w:tcBorders>
            <w:shd w:val="clear" w:color="auto" w:fill="auto"/>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77 </w:t>
            </w:r>
          </w:p>
        </w:tc>
        <w:tc>
          <w:tcPr>
            <w:tcW w:w="993" w:type="dxa"/>
            <w:tcBorders>
              <w:top w:val="nil"/>
              <w:left w:val="nil"/>
              <w:bottom w:val="nil"/>
              <w:right w:val="nil"/>
            </w:tcBorders>
            <w:shd w:val="clear" w:color="auto" w:fill="auto"/>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1 234 </w:t>
            </w:r>
          </w:p>
        </w:tc>
      </w:tr>
      <w:tr w:rsidR="00252CFC" w:rsidRPr="004F5196" w:rsidTr="002661D0">
        <w:trPr>
          <w:trHeight w:val="255"/>
        </w:trPr>
        <w:tc>
          <w:tcPr>
            <w:tcW w:w="5060" w:type="dxa"/>
            <w:tcBorders>
              <w:top w:val="nil"/>
              <w:left w:val="nil"/>
              <w:bottom w:val="nil"/>
              <w:right w:val="nil"/>
            </w:tcBorders>
            <w:shd w:val="clear" w:color="auto" w:fill="auto"/>
            <w:noWrap/>
            <w:vAlign w:val="bottom"/>
            <w:hideMark/>
          </w:tcPr>
          <w:p w:rsidR="00252CFC" w:rsidRPr="004F5196" w:rsidRDefault="00252CFC" w:rsidP="00F17365">
            <w:pPr>
              <w:rPr>
                <w:rFonts w:eastAsia="Times New Roman" w:cs="Arial"/>
                <w:sz w:val="20"/>
              </w:rPr>
            </w:pPr>
            <w:r w:rsidRPr="004F5196">
              <w:rPr>
                <w:rFonts w:eastAsia="Times New Roman" w:cs="Arial"/>
                <w:sz w:val="20"/>
              </w:rPr>
              <w:t>Later than one year and not later than five years</w:t>
            </w:r>
          </w:p>
        </w:tc>
        <w:tc>
          <w:tcPr>
            <w:tcW w:w="908" w:type="dxa"/>
            <w:tcBorders>
              <w:top w:val="nil"/>
              <w:left w:val="nil"/>
              <w:bottom w:val="nil"/>
              <w:right w:val="nil"/>
            </w:tcBorders>
            <w:shd w:val="clear" w:color="000000" w:fill="D9D9D9"/>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0 </w:t>
            </w:r>
          </w:p>
        </w:tc>
        <w:tc>
          <w:tcPr>
            <w:tcW w:w="956" w:type="dxa"/>
            <w:tcBorders>
              <w:top w:val="nil"/>
              <w:left w:val="nil"/>
              <w:bottom w:val="nil"/>
              <w:right w:val="nil"/>
            </w:tcBorders>
            <w:shd w:val="clear" w:color="000000" w:fill="D9D9D9"/>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0 </w:t>
            </w:r>
          </w:p>
        </w:tc>
        <w:tc>
          <w:tcPr>
            <w:tcW w:w="1014" w:type="dxa"/>
            <w:tcBorders>
              <w:top w:val="nil"/>
              <w:left w:val="nil"/>
              <w:bottom w:val="nil"/>
              <w:right w:val="nil"/>
            </w:tcBorders>
            <w:shd w:val="clear" w:color="auto" w:fill="auto"/>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0 </w:t>
            </w:r>
          </w:p>
        </w:tc>
        <w:tc>
          <w:tcPr>
            <w:tcW w:w="993" w:type="dxa"/>
            <w:tcBorders>
              <w:top w:val="nil"/>
              <w:left w:val="nil"/>
              <w:bottom w:val="nil"/>
              <w:right w:val="nil"/>
            </w:tcBorders>
            <w:shd w:val="clear" w:color="auto" w:fill="auto"/>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0 </w:t>
            </w:r>
          </w:p>
        </w:tc>
      </w:tr>
      <w:tr w:rsidR="00252CFC" w:rsidRPr="004F5196" w:rsidTr="00673EF1">
        <w:trPr>
          <w:trHeight w:val="270"/>
        </w:trPr>
        <w:tc>
          <w:tcPr>
            <w:tcW w:w="5060" w:type="dxa"/>
            <w:tcBorders>
              <w:top w:val="nil"/>
              <w:left w:val="nil"/>
              <w:bottom w:val="nil"/>
              <w:right w:val="nil"/>
            </w:tcBorders>
            <w:shd w:val="clear" w:color="auto" w:fill="auto"/>
            <w:noWrap/>
            <w:vAlign w:val="bottom"/>
            <w:hideMark/>
          </w:tcPr>
          <w:p w:rsidR="00252CFC" w:rsidRPr="004F5196" w:rsidRDefault="00252CFC" w:rsidP="00F17365">
            <w:pPr>
              <w:rPr>
                <w:rFonts w:eastAsia="Times New Roman" w:cs="Arial"/>
                <w:sz w:val="20"/>
              </w:rPr>
            </w:pPr>
            <w:r w:rsidRPr="004F5196">
              <w:rPr>
                <w:rFonts w:eastAsia="Times New Roman" w:cs="Arial"/>
                <w:sz w:val="20"/>
              </w:rPr>
              <w:t>Later than five years</w:t>
            </w:r>
          </w:p>
        </w:tc>
        <w:tc>
          <w:tcPr>
            <w:tcW w:w="908" w:type="dxa"/>
            <w:tcBorders>
              <w:top w:val="nil"/>
              <w:left w:val="nil"/>
              <w:bottom w:val="nil"/>
              <w:right w:val="nil"/>
            </w:tcBorders>
            <w:shd w:val="clear" w:color="000000" w:fill="D9D9D9"/>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0 </w:t>
            </w:r>
          </w:p>
        </w:tc>
        <w:tc>
          <w:tcPr>
            <w:tcW w:w="956" w:type="dxa"/>
            <w:tcBorders>
              <w:top w:val="nil"/>
              <w:left w:val="nil"/>
              <w:bottom w:val="nil"/>
              <w:right w:val="nil"/>
            </w:tcBorders>
            <w:shd w:val="clear" w:color="000000" w:fill="D9D9D9"/>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0 </w:t>
            </w:r>
          </w:p>
        </w:tc>
        <w:tc>
          <w:tcPr>
            <w:tcW w:w="1014" w:type="dxa"/>
            <w:tcBorders>
              <w:top w:val="nil"/>
              <w:left w:val="nil"/>
              <w:bottom w:val="nil"/>
              <w:right w:val="nil"/>
            </w:tcBorders>
            <w:shd w:val="clear" w:color="auto" w:fill="auto"/>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0 </w:t>
            </w:r>
          </w:p>
        </w:tc>
        <w:tc>
          <w:tcPr>
            <w:tcW w:w="993" w:type="dxa"/>
            <w:tcBorders>
              <w:top w:val="nil"/>
              <w:left w:val="nil"/>
              <w:bottom w:val="nil"/>
              <w:right w:val="nil"/>
            </w:tcBorders>
            <w:shd w:val="clear" w:color="auto" w:fill="auto"/>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0 </w:t>
            </w:r>
          </w:p>
        </w:tc>
      </w:tr>
      <w:tr w:rsidR="00252CFC" w:rsidRPr="004F5196" w:rsidTr="006233BD">
        <w:trPr>
          <w:trHeight w:val="270"/>
        </w:trPr>
        <w:tc>
          <w:tcPr>
            <w:tcW w:w="5060" w:type="dxa"/>
            <w:tcBorders>
              <w:top w:val="single" w:sz="8" w:space="0" w:color="808080"/>
              <w:left w:val="nil"/>
              <w:bottom w:val="single" w:sz="8" w:space="0" w:color="808080"/>
              <w:right w:val="nil"/>
            </w:tcBorders>
            <w:shd w:val="clear" w:color="auto" w:fill="auto"/>
            <w:noWrap/>
            <w:vAlign w:val="bottom"/>
            <w:hideMark/>
          </w:tcPr>
          <w:p w:rsidR="00252CFC" w:rsidRPr="004F5196" w:rsidRDefault="00252CFC" w:rsidP="00F17365">
            <w:pPr>
              <w:rPr>
                <w:rFonts w:eastAsia="Times New Roman" w:cs="Arial"/>
                <w:sz w:val="20"/>
              </w:rPr>
            </w:pPr>
          </w:p>
        </w:tc>
        <w:tc>
          <w:tcPr>
            <w:tcW w:w="908" w:type="dxa"/>
            <w:tcBorders>
              <w:top w:val="single" w:sz="8" w:space="0" w:color="808080"/>
              <w:left w:val="nil"/>
              <w:bottom w:val="single" w:sz="8" w:space="0" w:color="808080"/>
              <w:right w:val="nil"/>
            </w:tcBorders>
            <w:shd w:val="clear" w:color="000000" w:fill="D9D9D9"/>
            <w:noWrap/>
            <w:vAlign w:val="bottom"/>
            <w:hideMark/>
          </w:tcPr>
          <w:p w:rsidR="00252CFC" w:rsidRPr="004F5196" w:rsidRDefault="00252CFC" w:rsidP="00F17365">
            <w:pPr>
              <w:jc w:val="right"/>
              <w:rPr>
                <w:rFonts w:eastAsia="Times New Roman" w:cs="Arial"/>
                <w:b/>
                <w:bCs/>
                <w:sz w:val="20"/>
              </w:rPr>
            </w:pPr>
            <w:r w:rsidRPr="004F5196">
              <w:rPr>
                <w:rFonts w:eastAsia="Times New Roman" w:cs="Arial"/>
                <w:b/>
                <w:bCs/>
                <w:sz w:val="20"/>
              </w:rPr>
              <w:t xml:space="preserve"> 77 </w:t>
            </w:r>
          </w:p>
        </w:tc>
        <w:tc>
          <w:tcPr>
            <w:tcW w:w="956" w:type="dxa"/>
            <w:tcBorders>
              <w:top w:val="single" w:sz="8" w:space="0" w:color="808080"/>
              <w:left w:val="nil"/>
              <w:bottom w:val="single" w:sz="8" w:space="0" w:color="808080"/>
              <w:right w:val="nil"/>
            </w:tcBorders>
            <w:shd w:val="clear" w:color="000000" w:fill="D9D9D9"/>
            <w:noWrap/>
            <w:vAlign w:val="bottom"/>
            <w:hideMark/>
          </w:tcPr>
          <w:p w:rsidR="00252CFC" w:rsidRPr="004F5196" w:rsidRDefault="00252CFC" w:rsidP="00F17365">
            <w:pPr>
              <w:jc w:val="right"/>
              <w:rPr>
                <w:rFonts w:eastAsia="Times New Roman" w:cs="Arial"/>
                <w:b/>
                <w:bCs/>
                <w:sz w:val="20"/>
              </w:rPr>
            </w:pPr>
            <w:r w:rsidRPr="004F5196">
              <w:rPr>
                <w:rFonts w:eastAsia="Times New Roman" w:cs="Arial"/>
                <w:b/>
                <w:bCs/>
                <w:sz w:val="20"/>
              </w:rPr>
              <w:t xml:space="preserve">1 234 </w:t>
            </w:r>
          </w:p>
        </w:tc>
        <w:tc>
          <w:tcPr>
            <w:tcW w:w="1014" w:type="dxa"/>
            <w:tcBorders>
              <w:top w:val="single" w:sz="8" w:space="0" w:color="808080"/>
              <w:left w:val="nil"/>
              <w:bottom w:val="single" w:sz="8" w:space="0" w:color="808080"/>
              <w:right w:val="nil"/>
            </w:tcBorders>
            <w:shd w:val="clear" w:color="auto" w:fill="auto"/>
            <w:noWrap/>
            <w:vAlign w:val="bottom"/>
            <w:hideMark/>
          </w:tcPr>
          <w:p w:rsidR="00252CFC" w:rsidRPr="004F5196" w:rsidRDefault="00252CFC" w:rsidP="00F17365">
            <w:pPr>
              <w:jc w:val="right"/>
              <w:rPr>
                <w:rFonts w:eastAsia="Times New Roman" w:cs="Arial"/>
                <w:b/>
                <w:bCs/>
                <w:sz w:val="20"/>
              </w:rPr>
            </w:pPr>
            <w:r w:rsidRPr="004F5196">
              <w:rPr>
                <w:rFonts w:eastAsia="Times New Roman" w:cs="Arial"/>
                <w:b/>
                <w:bCs/>
                <w:sz w:val="20"/>
              </w:rPr>
              <w:t xml:space="preserve"> 77 </w:t>
            </w:r>
          </w:p>
        </w:tc>
        <w:tc>
          <w:tcPr>
            <w:tcW w:w="993" w:type="dxa"/>
            <w:tcBorders>
              <w:top w:val="single" w:sz="8" w:space="0" w:color="808080"/>
              <w:left w:val="nil"/>
              <w:bottom w:val="single" w:sz="8" w:space="0" w:color="808080"/>
              <w:right w:val="nil"/>
            </w:tcBorders>
            <w:shd w:val="clear" w:color="auto" w:fill="auto"/>
            <w:noWrap/>
            <w:vAlign w:val="bottom"/>
            <w:hideMark/>
          </w:tcPr>
          <w:p w:rsidR="00252CFC" w:rsidRPr="004F5196" w:rsidRDefault="00252CFC" w:rsidP="00F17365">
            <w:pPr>
              <w:jc w:val="right"/>
              <w:rPr>
                <w:rFonts w:eastAsia="Times New Roman" w:cs="Arial"/>
                <w:b/>
                <w:bCs/>
                <w:sz w:val="20"/>
              </w:rPr>
            </w:pPr>
            <w:r w:rsidRPr="004F5196">
              <w:rPr>
                <w:rFonts w:eastAsia="Times New Roman" w:cs="Arial"/>
                <w:b/>
                <w:bCs/>
                <w:sz w:val="20"/>
              </w:rPr>
              <w:t xml:space="preserve">1 234 </w:t>
            </w:r>
          </w:p>
        </w:tc>
      </w:tr>
    </w:tbl>
    <w:p w:rsidR="00F17365" w:rsidRDefault="00F17365" w:rsidP="00DB6B01">
      <w:pPr>
        <w:pStyle w:val="ListParagraph"/>
        <w:numPr>
          <w:ilvl w:val="0"/>
          <w:numId w:val="91"/>
        </w:numPr>
        <w:spacing w:before="360" w:after="200"/>
        <w:ind w:left="709" w:hanging="709"/>
        <w:contextualSpacing w:val="0"/>
        <w:rPr>
          <w:b/>
          <w:szCs w:val="22"/>
        </w:rPr>
      </w:pPr>
      <w:r>
        <w:rPr>
          <w:b/>
          <w:szCs w:val="22"/>
        </w:rPr>
        <w:t>Operating Lease</w:t>
      </w:r>
      <w:r w:rsidRPr="004B7C89">
        <w:rPr>
          <w:b/>
          <w:szCs w:val="22"/>
        </w:rPr>
        <w:t xml:space="preserve"> Commitments</w:t>
      </w:r>
    </w:p>
    <w:p w:rsidR="00F17365" w:rsidRDefault="00F17365" w:rsidP="007E5E91">
      <w:pPr>
        <w:pStyle w:val="ListParagraph"/>
        <w:numPr>
          <w:ilvl w:val="0"/>
          <w:numId w:val="0"/>
        </w:numPr>
        <w:contextualSpacing w:val="0"/>
        <w:rPr>
          <w:szCs w:val="22"/>
        </w:rPr>
      </w:pPr>
      <w:r>
        <w:rPr>
          <w:szCs w:val="22"/>
        </w:rPr>
        <w:t>The a</w:t>
      </w:r>
      <w:r w:rsidRPr="004F5196">
        <w:rPr>
          <w:szCs w:val="22"/>
        </w:rPr>
        <w:t>gency leases property under non-cancellable operating leases expiring from 1 to 5 years.</w:t>
      </w:r>
      <w:r>
        <w:rPr>
          <w:szCs w:val="22"/>
        </w:rPr>
        <w:t xml:space="preserve"> </w:t>
      </w:r>
      <w:r w:rsidRPr="004F5196">
        <w:rPr>
          <w:szCs w:val="22"/>
        </w:rPr>
        <w:t>Leases generally provide the entity with a right of renewal at which time all lease terms</w:t>
      </w:r>
      <w:r>
        <w:rPr>
          <w:szCs w:val="22"/>
        </w:rPr>
        <w:t xml:space="preserve"> </w:t>
      </w:r>
      <w:r w:rsidRPr="004F5196">
        <w:rPr>
          <w:szCs w:val="22"/>
        </w:rPr>
        <w:t>are renegotiated.</w:t>
      </w:r>
    </w:p>
    <w:p w:rsidR="00F17365" w:rsidRDefault="00F17365" w:rsidP="00A81A65">
      <w:pPr>
        <w:pStyle w:val="ListParagraph"/>
        <w:numPr>
          <w:ilvl w:val="0"/>
          <w:numId w:val="0"/>
        </w:numPr>
        <w:spacing w:after="120"/>
        <w:contextualSpacing w:val="0"/>
        <w:rPr>
          <w:szCs w:val="22"/>
        </w:rPr>
      </w:pPr>
      <w:r w:rsidRPr="004F5196">
        <w:rPr>
          <w:szCs w:val="22"/>
        </w:rPr>
        <w:t>Future operating lease commitments not recognised as liabilities are payable as follows:</w:t>
      </w:r>
    </w:p>
    <w:tbl>
      <w:tblPr>
        <w:tblW w:w="8931" w:type="dxa"/>
        <w:tblInd w:w="108" w:type="dxa"/>
        <w:tblLook w:val="04A0" w:firstRow="1" w:lastRow="0" w:firstColumn="1" w:lastColumn="0" w:noHBand="0" w:noVBand="1"/>
        <w:tblDescription w:val="Operating lease commitments internally an externally for 2016 $'000 and 2015 $'000."/>
      </w:tblPr>
      <w:tblGrid>
        <w:gridCol w:w="5060"/>
        <w:gridCol w:w="908"/>
        <w:gridCol w:w="956"/>
        <w:gridCol w:w="1014"/>
        <w:gridCol w:w="993"/>
      </w:tblGrid>
      <w:tr w:rsidR="00252CFC" w:rsidRPr="004F5196" w:rsidTr="00252CFC">
        <w:trPr>
          <w:trHeight w:val="285"/>
          <w:tblHeader/>
        </w:trPr>
        <w:tc>
          <w:tcPr>
            <w:tcW w:w="5060" w:type="dxa"/>
            <w:tcBorders>
              <w:top w:val="nil"/>
              <w:left w:val="nil"/>
              <w:bottom w:val="nil"/>
              <w:right w:val="nil"/>
            </w:tcBorders>
            <w:shd w:val="clear" w:color="000000" w:fill="018179"/>
            <w:noWrap/>
            <w:vAlign w:val="bottom"/>
            <w:hideMark/>
          </w:tcPr>
          <w:p w:rsidR="00252CFC" w:rsidRPr="004F5196" w:rsidRDefault="00252CFC" w:rsidP="00830738">
            <w:pPr>
              <w:jc w:val="right"/>
              <w:rPr>
                <w:rFonts w:eastAsia="Times New Roman" w:cs="Arial"/>
                <w:b/>
                <w:bCs/>
                <w:color w:val="FFFFFF"/>
                <w:sz w:val="20"/>
              </w:rPr>
            </w:pPr>
          </w:p>
        </w:tc>
        <w:tc>
          <w:tcPr>
            <w:tcW w:w="1864" w:type="dxa"/>
            <w:gridSpan w:val="2"/>
            <w:tcBorders>
              <w:top w:val="nil"/>
              <w:left w:val="nil"/>
              <w:bottom w:val="nil"/>
              <w:right w:val="nil"/>
            </w:tcBorders>
            <w:shd w:val="clear" w:color="000000" w:fill="018179"/>
            <w:noWrap/>
            <w:vAlign w:val="bottom"/>
            <w:hideMark/>
          </w:tcPr>
          <w:p w:rsidR="00252CFC" w:rsidRPr="004F5196" w:rsidRDefault="00252CFC" w:rsidP="00830738">
            <w:pPr>
              <w:jc w:val="center"/>
              <w:rPr>
                <w:rFonts w:eastAsia="Times New Roman" w:cs="Arial"/>
                <w:b/>
                <w:bCs/>
                <w:color w:val="FFFFFF"/>
                <w:sz w:val="20"/>
              </w:rPr>
            </w:pPr>
            <w:r w:rsidRPr="004F5196">
              <w:rPr>
                <w:rFonts w:eastAsia="Times New Roman" w:cs="Arial"/>
                <w:b/>
                <w:bCs/>
                <w:color w:val="FFFFFF"/>
                <w:sz w:val="20"/>
              </w:rPr>
              <w:t>2016</w:t>
            </w:r>
          </w:p>
        </w:tc>
        <w:tc>
          <w:tcPr>
            <w:tcW w:w="2007" w:type="dxa"/>
            <w:gridSpan w:val="2"/>
            <w:tcBorders>
              <w:top w:val="nil"/>
              <w:left w:val="nil"/>
              <w:bottom w:val="nil"/>
              <w:right w:val="nil"/>
            </w:tcBorders>
            <w:shd w:val="clear" w:color="000000" w:fill="018179"/>
            <w:noWrap/>
            <w:vAlign w:val="bottom"/>
            <w:hideMark/>
          </w:tcPr>
          <w:p w:rsidR="00252CFC" w:rsidRPr="004F5196" w:rsidRDefault="00252CFC" w:rsidP="00830738">
            <w:pPr>
              <w:jc w:val="center"/>
              <w:rPr>
                <w:rFonts w:eastAsia="Times New Roman" w:cs="Arial"/>
                <w:b/>
                <w:bCs/>
                <w:color w:val="FFFFFF"/>
                <w:sz w:val="20"/>
              </w:rPr>
            </w:pPr>
            <w:r w:rsidRPr="004F5196">
              <w:rPr>
                <w:rFonts w:eastAsia="Times New Roman" w:cs="Arial"/>
                <w:b/>
                <w:bCs/>
                <w:color w:val="FFFFFF"/>
                <w:sz w:val="20"/>
              </w:rPr>
              <w:t>2015</w:t>
            </w:r>
          </w:p>
        </w:tc>
      </w:tr>
      <w:tr w:rsidR="00252CFC" w:rsidRPr="004F5196" w:rsidTr="00252CFC">
        <w:trPr>
          <w:trHeight w:val="315"/>
          <w:tblHeader/>
        </w:trPr>
        <w:tc>
          <w:tcPr>
            <w:tcW w:w="5060" w:type="dxa"/>
            <w:tcBorders>
              <w:top w:val="nil"/>
              <w:left w:val="nil"/>
              <w:bottom w:val="nil"/>
              <w:right w:val="nil"/>
            </w:tcBorders>
            <w:shd w:val="clear" w:color="000000" w:fill="018179"/>
            <w:noWrap/>
            <w:vAlign w:val="bottom"/>
            <w:hideMark/>
          </w:tcPr>
          <w:p w:rsidR="00252CFC" w:rsidRPr="004F5196" w:rsidRDefault="00252CFC" w:rsidP="00830738">
            <w:pPr>
              <w:jc w:val="right"/>
              <w:rPr>
                <w:rFonts w:eastAsia="Times New Roman" w:cs="Arial"/>
                <w:b/>
                <w:bCs/>
                <w:color w:val="FFFFFF"/>
                <w:sz w:val="20"/>
              </w:rPr>
            </w:pPr>
          </w:p>
        </w:tc>
        <w:tc>
          <w:tcPr>
            <w:tcW w:w="908" w:type="dxa"/>
            <w:tcBorders>
              <w:top w:val="nil"/>
              <w:left w:val="nil"/>
              <w:bottom w:val="nil"/>
              <w:right w:val="nil"/>
            </w:tcBorders>
            <w:shd w:val="clear" w:color="000000" w:fill="018179"/>
            <w:noWrap/>
            <w:vAlign w:val="bottom"/>
            <w:hideMark/>
          </w:tcPr>
          <w:p w:rsidR="00252CFC" w:rsidRDefault="00252CFC" w:rsidP="00830738">
            <w:pPr>
              <w:jc w:val="right"/>
              <w:rPr>
                <w:rFonts w:eastAsia="Times New Roman" w:cs="Arial"/>
                <w:b/>
                <w:bCs/>
                <w:color w:val="FFFFFF"/>
                <w:sz w:val="20"/>
              </w:rPr>
            </w:pPr>
            <w:r>
              <w:rPr>
                <w:rFonts w:eastAsia="Times New Roman" w:cs="Arial"/>
                <w:b/>
                <w:bCs/>
                <w:color w:val="FFFFFF"/>
                <w:sz w:val="20"/>
              </w:rPr>
              <w:t>Internal</w:t>
            </w:r>
          </w:p>
          <w:p w:rsidR="00252CFC" w:rsidRPr="004F5196" w:rsidRDefault="00252CFC" w:rsidP="00830738">
            <w:pPr>
              <w:jc w:val="right"/>
              <w:rPr>
                <w:rFonts w:eastAsia="Times New Roman" w:cs="Arial"/>
                <w:b/>
                <w:bCs/>
                <w:color w:val="FFFFFF"/>
                <w:sz w:val="20"/>
              </w:rPr>
            </w:pPr>
            <w:r w:rsidRPr="004F5196">
              <w:rPr>
                <w:rFonts w:eastAsia="Times New Roman" w:cs="Arial"/>
                <w:b/>
                <w:bCs/>
                <w:color w:val="FFFFFF"/>
                <w:sz w:val="20"/>
              </w:rPr>
              <w:t>$'000</w:t>
            </w:r>
          </w:p>
        </w:tc>
        <w:tc>
          <w:tcPr>
            <w:tcW w:w="956" w:type="dxa"/>
            <w:tcBorders>
              <w:top w:val="nil"/>
              <w:left w:val="nil"/>
              <w:bottom w:val="nil"/>
              <w:right w:val="nil"/>
            </w:tcBorders>
            <w:shd w:val="clear" w:color="000000" w:fill="018179"/>
            <w:noWrap/>
            <w:vAlign w:val="bottom"/>
            <w:hideMark/>
          </w:tcPr>
          <w:p w:rsidR="00252CFC" w:rsidRDefault="00252CFC" w:rsidP="00830738">
            <w:pPr>
              <w:jc w:val="right"/>
              <w:rPr>
                <w:rFonts w:eastAsia="Times New Roman" w:cs="Arial"/>
                <w:b/>
                <w:bCs/>
                <w:color w:val="FFFFFF"/>
                <w:sz w:val="20"/>
              </w:rPr>
            </w:pPr>
            <w:r>
              <w:rPr>
                <w:rFonts w:eastAsia="Times New Roman" w:cs="Arial"/>
                <w:b/>
                <w:bCs/>
                <w:color w:val="FFFFFF"/>
                <w:sz w:val="20"/>
              </w:rPr>
              <w:t>External</w:t>
            </w:r>
          </w:p>
          <w:p w:rsidR="00252CFC" w:rsidRPr="004F5196" w:rsidRDefault="00252CFC" w:rsidP="00830738">
            <w:pPr>
              <w:jc w:val="right"/>
              <w:rPr>
                <w:rFonts w:eastAsia="Times New Roman" w:cs="Arial"/>
                <w:b/>
                <w:bCs/>
                <w:color w:val="FFFFFF"/>
                <w:sz w:val="20"/>
              </w:rPr>
            </w:pPr>
            <w:r w:rsidRPr="004F5196">
              <w:rPr>
                <w:rFonts w:eastAsia="Times New Roman" w:cs="Arial"/>
                <w:b/>
                <w:bCs/>
                <w:color w:val="FFFFFF"/>
                <w:sz w:val="20"/>
              </w:rPr>
              <w:t>$'000</w:t>
            </w:r>
          </w:p>
        </w:tc>
        <w:tc>
          <w:tcPr>
            <w:tcW w:w="1014" w:type="dxa"/>
            <w:tcBorders>
              <w:top w:val="nil"/>
              <w:left w:val="nil"/>
              <w:bottom w:val="nil"/>
              <w:right w:val="nil"/>
            </w:tcBorders>
            <w:shd w:val="clear" w:color="000000" w:fill="018179"/>
            <w:noWrap/>
            <w:vAlign w:val="bottom"/>
            <w:hideMark/>
          </w:tcPr>
          <w:p w:rsidR="00252CFC" w:rsidRDefault="00252CFC" w:rsidP="00830738">
            <w:pPr>
              <w:jc w:val="right"/>
              <w:rPr>
                <w:rFonts w:eastAsia="Times New Roman" w:cs="Arial"/>
                <w:b/>
                <w:bCs/>
                <w:color w:val="FFFFFF"/>
                <w:sz w:val="20"/>
              </w:rPr>
            </w:pPr>
            <w:r>
              <w:rPr>
                <w:rFonts w:eastAsia="Times New Roman" w:cs="Arial"/>
                <w:b/>
                <w:bCs/>
                <w:color w:val="FFFFFF"/>
                <w:sz w:val="20"/>
              </w:rPr>
              <w:t>Internal</w:t>
            </w:r>
          </w:p>
          <w:p w:rsidR="00252CFC" w:rsidRPr="004F5196" w:rsidRDefault="00252CFC" w:rsidP="00830738">
            <w:pPr>
              <w:jc w:val="right"/>
              <w:rPr>
                <w:rFonts w:eastAsia="Times New Roman" w:cs="Arial"/>
                <w:b/>
                <w:bCs/>
                <w:color w:val="FFFFFF"/>
                <w:sz w:val="20"/>
              </w:rPr>
            </w:pPr>
            <w:r w:rsidRPr="004F5196">
              <w:rPr>
                <w:rFonts w:eastAsia="Times New Roman" w:cs="Arial"/>
                <w:b/>
                <w:bCs/>
                <w:color w:val="FFFFFF"/>
                <w:sz w:val="20"/>
              </w:rPr>
              <w:t>$'000</w:t>
            </w:r>
          </w:p>
        </w:tc>
        <w:tc>
          <w:tcPr>
            <w:tcW w:w="993" w:type="dxa"/>
            <w:tcBorders>
              <w:top w:val="nil"/>
              <w:left w:val="nil"/>
              <w:bottom w:val="nil"/>
              <w:right w:val="nil"/>
            </w:tcBorders>
            <w:shd w:val="clear" w:color="000000" w:fill="018179"/>
            <w:noWrap/>
            <w:vAlign w:val="bottom"/>
            <w:hideMark/>
          </w:tcPr>
          <w:p w:rsidR="00252CFC" w:rsidRDefault="00252CFC" w:rsidP="00830738">
            <w:pPr>
              <w:jc w:val="right"/>
              <w:rPr>
                <w:rFonts w:eastAsia="Times New Roman" w:cs="Arial"/>
                <w:b/>
                <w:bCs/>
                <w:color w:val="FFFFFF"/>
                <w:sz w:val="20"/>
              </w:rPr>
            </w:pPr>
            <w:r>
              <w:rPr>
                <w:rFonts w:eastAsia="Times New Roman" w:cs="Arial"/>
                <w:b/>
                <w:bCs/>
                <w:color w:val="FFFFFF"/>
                <w:sz w:val="20"/>
              </w:rPr>
              <w:t>External</w:t>
            </w:r>
          </w:p>
          <w:p w:rsidR="00252CFC" w:rsidRPr="004F5196" w:rsidRDefault="00252CFC" w:rsidP="00830738">
            <w:pPr>
              <w:jc w:val="right"/>
              <w:rPr>
                <w:rFonts w:eastAsia="Times New Roman" w:cs="Arial"/>
                <w:b/>
                <w:bCs/>
                <w:color w:val="FFFFFF"/>
                <w:sz w:val="20"/>
              </w:rPr>
            </w:pPr>
            <w:r w:rsidRPr="004F5196">
              <w:rPr>
                <w:rFonts w:eastAsia="Times New Roman" w:cs="Arial"/>
                <w:b/>
                <w:bCs/>
                <w:color w:val="FFFFFF"/>
                <w:sz w:val="20"/>
              </w:rPr>
              <w:t>$'000</w:t>
            </w:r>
          </w:p>
        </w:tc>
      </w:tr>
      <w:tr w:rsidR="00252CFC" w:rsidRPr="004F5196" w:rsidTr="007C0F04">
        <w:trPr>
          <w:trHeight w:val="255"/>
        </w:trPr>
        <w:tc>
          <w:tcPr>
            <w:tcW w:w="5060" w:type="dxa"/>
            <w:tcBorders>
              <w:top w:val="nil"/>
              <w:left w:val="nil"/>
              <w:bottom w:val="nil"/>
              <w:right w:val="nil"/>
            </w:tcBorders>
            <w:shd w:val="clear" w:color="auto" w:fill="auto"/>
            <w:noWrap/>
            <w:vAlign w:val="bottom"/>
            <w:hideMark/>
          </w:tcPr>
          <w:p w:rsidR="00252CFC" w:rsidRPr="004F5196" w:rsidRDefault="00252CFC" w:rsidP="00F17365">
            <w:pPr>
              <w:rPr>
                <w:rFonts w:eastAsia="Times New Roman" w:cs="Arial"/>
                <w:sz w:val="20"/>
              </w:rPr>
            </w:pPr>
            <w:r w:rsidRPr="004F5196">
              <w:rPr>
                <w:rFonts w:eastAsia="Times New Roman" w:cs="Arial"/>
                <w:sz w:val="20"/>
              </w:rPr>
              <w:t>Within one year</w:t>
            </w:r>
          </w:p>
        </w:tc>
        <w:tc>
          <w:tcPr>
            <w:tcW w:w="908" w:type="dxa"/>
            <w:tcBorders>
              <w:top w:val="nil"/>
              <w:left w:val="nil"/>
              <w:bottom w:val="nil"/>
              <w:right w:val="nil"/>
            </w:tcBorders>
            <w:shd w:val="clear" w:color="auto" w:fill="D9D9D9" w:themeFill="background1" w:themeFillShade="D9"/>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494 </w:t>
            </w:r>
          </w:p>
        </w:tc>
        <w:tc>
          <w:tcPr>
            <w:tcW w:w="956" w:type="dxa"/>
            <w:tcBorders>
              <w:top w:val="nil"/>
              <w:left w:val="nil"/>
              <w:bottom w:val="nil"/>
              <w:right w:val="nil"/>
            </w:tcBorders>
            <w:shd w:val="clear" w:color="auto" w:fill="D9D9D9" w:themeFill="background1" w:themeFillShade="D9"/>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14 </w:t>
            </w:r>
          </w:p>
        </w:tc>
        <w:tc>
          <w:tcPr>
            <w:tcW w:w="1014" w:type="dxa"/>
            <w:tcBorders>
              <w:top w:val="nil"/>
              <w:left w:val="nil"/>
              <w:bottom w:val="nil"/>
              <w:right w:val="nil"/>
            </w:tcBorders>
            <w:shd w:val="clear" w:color="auto" w:fill="auto"/>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430 </w:t>
            </w:r>
          </w:p>
        </w:tc>
        <w:tc>
          <w:tcPr>
            <w:tcW w:w="993" w:type="dxa"/>
            <w:tcBorders>
              <w:top w:val="nil"/>
              <w:left w:val="nil"/>
              <w:bottom w:val="nil"/>
              <w:right w:val="nil"/>
            </w:tcBorders>
            <w:shd w:val="clear" w:color="auto" w:fill="auto"/>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35 </w:t>
            </w:r>
          </w:p>
        </w:tc>
      </w:tr>
      <w:tr w:rsidR="00252CFC" w:rsidRPr="004F5196" w:rsidTr="006B3663">
        <w:trPr>
          <w:trHeight w:val="255"/>
        </w:trPr>
        <w:tc>
          <w:tcPr>
            <w:tcW w:w="5060" w:type="dxa"/>
            <w:tcBorders>
              <w:top w:val="nil"/>
              <w:left w:val="nil"/>
              <w:bottom w:val="nil"/>
              <w:right w:val="nil"/>
            </w:tcBorders>
            <w:shd w:val="clear" w:color="auto" w:fill="auto"/>
            <w:noWrap/>
            <w:vAlign w:val="bottom"/>
            <w:hideMark/>
          </w:tcPr>
          <w:p w:rsidR="00252CFC" w:rsidRPr="004F5196" w:rsidRDefault="00252CFC" w:rsidP="00F17365">
            <w:pPr>
              <w:rPr>
                <w:rFonts w:eastAsia="Times New Roman" w:cs="Arial"/>
                <w:sz w:val="20"/>
              </w:rPr>
            </w:pPr>
            <w:r w:rsidRPr="004F5196">
              <w:rPr>
                <w:rFonts w:eastAsia="Times New Roman" w:cs="Arial"/>
                <w:sz w:val="20"/>
              </w:rPr>
              <w:t>Later than one year and not later than five years</w:t>
            </w:r>
          </w:p>
        </w:tc>
        <w:tc>
          <w:tcPr>
            <w:tcW w:w="908" w:type="dxa"/>
            <w:tcBorders>
              <w:top w:val="nil"/>
              <w:left w:val="nil"/>
              <w:bottom w:val="nil"/>
              <w:right w:val="nil"/>
            </w:tcBorders>
            <w:shd w:val="clear" w:color="auto" w:fill="D9D9D9" w:themeFill="background1" w:themeFillShade="D9"/>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576 </w:t>
            </w:r>
          </w:p>
        </w:tc>
        <w:tc>
          <w:tcPr>
            <w:tcW w:w="956" w:type="dxa"/>
            <w:tcBorders>
              <w:top w:val="nil"/>
              <w:left w:val="nil"/>
              <w:bottom w:val="nil"/>
              <w:right w:val="nil"/>
            </w:tcBorders>
            <w:shd w:val="clear" w:color="auto" w:fill="D9D9D9" w:themeFill="background1" w:themeFillShade="D9"/>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1 </w:t>
            </w:r>
          </w:p>
        </w:tc>
        <w:tc>
          <w:tcPr>
            <w:tcW w:w="1014" w:type="dxa"/>
            <w:tcBorders>
              <w:top w:val="nil"/>
              <w:left w:val="nil"/>
              <w:bottom w:val="nil"/>
              <w:right w:val="nil"/>
            </w:tcBorders>
            <w:shd w:val="clear" w:color="auto" w:fill="auto"/>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328 </w:t>
            </w:r>
          </w:p>
        </w:tc>
        <w:tc>
          <w:tcPr>
            <w:tcW w:w="993" w:type="dxa"/>
            <w:tcBorders>
              <w:top w:val="nil"/>
              <w:left w:val="nil"/>
              <w:bottom w:val="nil"/>
              <w:right w:val="nil"/>
            </w:tcBorders>
            <w:shd w:val="clear" w:color="auto" w:fill="auto"/>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33 </w:t>
            </w:r>
          </w:p>
        </w:tc>
      </w:tr>
      <w:tr w:rsidR="00252CFC" w:rsidRPr="004F5196" w:rsidTr="000F5B33">
        <w:trPr>
          <w:trHeight w:val="270"/>
        </w:trPr>
        <w:tc>
          <w:tcPr>
            <w:tcW w:w="5060" w:type="dxa"/>
            <w:tcBorders>
              <w:top w:val="nil"/>
              <w:left w:val="nil"/>
              <w:bottom w:val="nil"/>
              <w:right w:val="nil"/>
            </w:tcBorders>
            <w:shd w:val="clear" w:color="auto" w:fill="auto"/>
            <w:noWrap/>
            <w:vAlign w:val="bottom"/>
            <w:hideMark/>
          </w:tcPr>
          <w:p w:rsidR="00252CFC" w:rsidRPr="004F5196" w:rsidRDefault="00252CFC" w:rsidP="00F17365">
            <w:pPr>
              <w:rPr>
                <w:rFonts w:eastAsia="Times New Roman" w:cs="Arial"/>
                <w:sz w:val="20"/>
              </w:rPr>
            </w:pPr>
            <w:r w:rsidRPr="004F5196">
              <w:rPr>
                <w:rFonts w:eastAsia="Times New Roman" w:cs="Arial"/>
                <w:sz w:val="20"/>
              </w:rPr>
              <w:t>Later than five years</w:t>
            </w:r>
          </w:p>
        </w:tc>
        <w:tc>
          <w:tcPr>
            <w:tcW w:w="908" w:type="dxa"/>
            <w:tcBorders>
              <w:top w:val="nil"/>
              <w:left w:val="nil"/>
              <w:bottom w:val="nil"/>
              <w:right w:val="nil"/>
            </w:tcBorders>
            <w:shd w:val="clear" w:color="auto" w:fill="D9D9D9" w:themeFill="background1" w:themeFillShade="D9"/>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0 </w:t>
            </w:r>
          </w:p>
        </w:tc>
        <w:tc>
          <w:tcPr>
            <w:tcW w:w="956" w:type="dxa"/>
            <w:tcBorders>
              <w:top w:val="nil"/>
              <w:left w:val="nil"/>
              <w:bottom w:val="nil"/>
              <w:right w:val="nil"/>
            </w:tcBorders>
            <w:shd w:val="clear" w:color="auto" w:fill="D9D9D9" w:themeFill="background1" w:themeFillShade="D9"/>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0 </w:t>
            </w:r>
          </w:p>
        </w:tc>
        <w:tc>
          <w:tcPr>
            <w:tcW w:w="1014" w:type="dxa"/>
            <w:tcBorders>
              <w:top w:val="nil"/>
              <w:left w:val="nil"/>
              <w:bottom w:val="nil"/>
              <w:right w:val="nil"/>
            </w:tcBorders>
            <w:shd w:val="clear" w:color="auto" w:fill="auto"/>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0 </w:t>
            </w:r>
          </w:p>
        </w:tc>
        <w:tc>
          <w:tcPr>
            <w:tcW w:w="993" w:type="dxa"/>
            <w:tcBorders>
              <w:top w:val="nil"/>
              <w:left w:val="nil"/>
              <w:bottom w:val="nil"/>
              <w:right w:val="nil"/>
            </w:tcBorders>
            <w:shd w:val="clear" w:color="auto" w:fill="auto"/>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0 </w:t>
            </w:r>
          </w:p>
        </w:tc>
      </w:tr>
      <w:tr w:rsidR="00252CFC" w:rsidRPr="004F5196" w:rsidTr="006133ED">
        <w:trPr>
          <w:trHeight w:val="270"/>
        </w:trPr>
        <w:tc>
          <w:tcPr>
            <w:tcW w:w="5060" w:type="dxa"/>
            <w:tcBorders>
              <w:top w:val="single" w:sz="8" w:space="0" w:color="808080"/>
              <w:left w:val="nil"/>
              <w:bottom w:val="single" w:sz="8" w:space="0" w:color="808080"/>
              <w:right w:val="nil"/>
            </w:tcBorders>
            <w:shd w:val="clear" w:color="auto" w:fill="auto"/>
            <w:noWrap/>
            <w:vAlign w:val="bottom"/>
            <w:hideMark/>
          </w:tcPr>
          <w:p w:rsidR="00252CFC" w:rsidRPr="004F5196" w:rsidRDefault="00252CFC" w:rsidP="00F17365">
            <w:pPr>
              <w:rPr>
                <w:rFonts w:eastAsia="Times New Roman" w:cs="Arial"/>
                <w:sz w:val="20"/>
              </w:rPr>
            </w:pPr>
          </w:p>
        </w:tc>
        <w:tc>
          <w:tcPr>
            <w:tcW w:w="908"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252CFC" w:rsidRPr="004F5196" w:rsidRDefault="00252CFC" w:rsidP="00F17365">
            <w:pPr>
              <w:jc w:val="right"/>
              <w:rPr>
                <w:rFonts w:eastAsia="Times New Roman" w:cs="Arial"/>
                <w:b/>
                <w:bCs/>
                <w:sz w:val="20"/>
              </w:rPr>
            </w:pPr>
            <w:r w:rsidRPr="004F5196">
              <w:rPr>
                <w:rFonts w:eastAsia="Times New Roman" w:cs="Arial"/>
                <w:b/>
                <w:bCs/>
                <w:sz w:val="20"/>
              </w:rPr>
              <w:t xml:space="preserve">1 070 </w:t>
            </w:r>
          </w:p>
        </w:tc>
        <w:tc>
          <w:tcPr>
            <w:tcW w:w="956"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252CFC" w:rsidRPr="004F5196" w:rsidRDefault="00252CFC" w:rsidP="00F17365">
            <w:pPr>
              <w:jc w:val="right"/>
              <w:rPr>
                <w:rFonts w:eastAsia="Times New Roman" w:cs="Arial"/>
                <w:b/>
                <w:bCs/>
                <w:sz w:val="20"/>
              </w:rPr>
            </w:pPr>
            <w:r w:rsidRPr="004F5196">
              <w:rPr>
                <w:rFonts w:eastAsia="Times New Roman" w:cs="Arial"/>
                <w:b/>
                <w:bCs/>
                <w:sz w:val="20"/>
              </w:rPr>
              <w:t xml:space="preserve"> 15 </w:t>
            </w:r>
          </w:p>
        </w:tc>
        <w:tc>
          <w:tcPr>
            <w:tcW w:w="1014" w:type="dxa"/>
            <w:tcBorders>
              <w:top w:val="single" w:sz="8" w:space="0" w:color="808080"/>
              <w:left w:val="nil"/>
              <w:bottom w:val="single" w:sz="8" w:space="0" w:color="808080"/>
              <w:right w:val="nil"/>
            </w:tcBorders>
            <w:shd w:val="clear" w:color="auto" w:fill="auto"/>
            <w:noWrap/>
            <w:vAlign w:val="bottom"/>
            <w:hideMark/>
          </w:tcPr>
          <w:p w:rsidR="00252CFC" w:rsidRPr="004F5196" w:rsidRDefault="00252CFC" w:rsidP="00F17365">
            <w:pPr>
              <w:jc w:val="right"/>
              <w:rPr>
                <w:rFonts w:eastAsia="Times New Roman" w:cs="Arial"/>
                <w:b/>
                <w:bCs/>
                <w:sz w:val="20"/>
              </w:rPr>
            </w:pPr>
            <w:r w:rsidRPr="004F5196">
              <w:rPr>
                <w:rFonts w:eastAsia="Times New Roman" w:cs="Arial"/>
                <w:b/>
                <w:bCs/>
                <w:sz w:val="20"/>
              </w:rPr>
              <w:t xml:space="preserve"> 758 </w:t>
            </w:r>
          </w:p>
        </w:tc>
        <w:tc>
          <w:tcPr>
            <w:tcW w:w="993" w:type="dxa"/>
            <w:tcBorders>
              <w:top w:val="single" w:sz="8" w:space="0" w:color="808080"/>
              <w:left w:val="nil"/>
              <w:bottom w:val="single" w:sz="8" w:space="0" w:color="808080"/>
              <w:right w:val="nil"/>
            </w:tcBorders>
            <w:shd w:val="clear" w:color="auto" w:fill="auto"/>
            <w:noWrap/>
            <w:vAlign w:val="bottom"/>
            <w:hideMark/>
          </w:tcPr>
          <w:p w:rsidR="00252CFC" w:rsidRPr="004F5196" w:rsidRDefault="00252CFC" w:rsidP="00F17365">
            <w:pPr>
              <w:jc w:val="right"/>
              <w:rPr>
                <w:rFonts w:eastAsia="Times New Roman" w:cs="Arial"/>
                <w:b/>
                <w:bCs/>
                <w:sz w:val="20"/>
              </w:rPr>
            </w:pPr>
            <w:r w:rsidRPr="004F5196">
              <w:rPr>
                <w:rFonts w:eastAsia="Times New Roman" w:cs="Arial"/>
                <w:b/>
                <w:bCs/>
                <w:sz w:val="20"/>
              </w:rPr>
              <w:t xml:space="preserve"> 68 </w:t>
            </w:r>
          </w:p>
        </w:tc>
      </w:tr>
    </w:tbl>
    <w:p w:rsidR="00F17365" w:rsidRDefault="00F17365" w:rsidP="00DB6B01">
      <w:pPr>
        <w:pStyle w:val="ListParagraph"/>
        <w:numPr>
          <w:ilvl w:val="0"/>
          <w:numId w:val="91"/>
        </w:numPr>
        <w:spacing w:before="360" w:after="200"/>
        <w:ind w:left="709" w:hanging="709"/>
        <w:contextualSpacing w:val="0"/>
        <w:rPr>
          <w:b/>
          <w:szCs w:val="22"/>
        </w:rPr>
      </w:pPr>
      <w:r>
        <w:rPr>
          <w:b/>
          <w:szCs w:val="22"/>
        </w:rPr>
        <w:t>Other Expenditure Commitments</w:t>
      </w:r>
    </w:p>
    <w:p w:rsidR="00F17365" w:rsidRPr="004F5196" w:rsidRDefault="00F17365" w:rsidP="00A81A65">
      <w:pPr>
        <w:pStyle w:val="ListParagraph"/>
        <w:numPr>
          <w:ilvl w:val="0"/>
          <w:numId w:val="0"/>
        </w:numPr>
        <w:spacing w:after="120"/>
        <w:contextualSpacing w:val="0"/>
        <w:rPr>
          <w:szCs w:val="22"/>
        </w:rPr>
      </w:pPr>
      <w:r w:rsidRPr="004F5196">
        <w:rPr>
          <w:szCs w:val="22"/>
        </w:rPr>
        <w:t>Other non-cancellable expenditure commitments not recognised as liabilities are payable as follows:</w:t>
      </w:r>
    </w:p>
    <w:tbl>
      <w:tblPr>
        <w:tblW w:w="8931" w:type="dxa"/>
        <w:tblInd w:w="108" w:type="dxa"/>
        <w:tblLook w:val="04A0" w:firstRow="1" w:lastRow="0" w:firstColumn="1" w:lastColumn="0" w:noHBand="0" w:noVBand="1"/>
        <w:tblDescription w:val="Other expenditure commitments internally an externally for 2016 $'000 and 2015 $'000."/>
      </w:tblPr>
      <w:tblGrid>
        <w:gridCol w:w="5060"/>
        <w:gridCol w:w="908"/>
        <w:gridCol w:w="956"/>
        <w:gridCol w:w="1014"/>
        <w:gridCol w:w="993"/>
      </w:tblGrid>
      <w:tr w:rsidR="00252CFC" w:rsidRPr="004F5196" w:rsidTr="00252CFC">
        <w:trPr>
          <w:trHeight w:val="285"/>
          <w:tblHeader/>
        </w:trPr>
        <w:tc>
          <w:tcPr>
            <w:tcW w:w="5060" w:type="dxa"/>
            <w:tcBorders>
              <w:top w:val="nil"/>
              <w:left w:val="nil"/>
              <w:bottom w:val="nil"/>
              <w:right w:val="nil"/>
            </w:tcBorders>
            <w:shd w:val="clear" w:color="000000" w:fill="018179"/>
            <w:noWrap/>
            <w:vAlign w:val="bottom"/>
            <w:hideMark/>
          </w:tcPr>
          <w:p w:rsidR="00252CFC" w:rsidRPr="004F5196" w:rsidRDefault="00252CFC" w:rsidP="00830738">
            <w:pPr>
              <w:jc w:val="right"/>
              <w:rPr>
                <w:rFonts w:eastAsia="Times New Roman" w:cs="Arial"/>
                <w:b/>
                <w:bCs/>
                <w:color w:val="FFFFFF"/>
                <w:sz w:val="20"/>
              </w:rPr>
            </w:pPr>
          </w:p>
        </w:tc>
        <w:tc>
          <w:tcPr>
            <w:tcW w:w="1864" w:type="dxa"/>
            <w:gridSpan w:val="2"/>
            <w:tcBorders>
              <w:top w:val="nil"/>
              <w:left w:val="nil"/>
              <w:bottom w:val="nil"/>
              <w:right w:val="nil"/>
            </w:tcBorders>
            <w:shd w:val="clear" w:color="000000" w:fill="018179"/>
            <w:noWrap/>
            <w:vAlign w:val="bottom"/>
            <w:hideMark/>
          </w:tcPr>
          <w:p w:rsidR="00252CFC" w:rsidRPr="004F5196" w:rsidRDefault="00252CFC" w:rsidP="00830738">
            <w:pPr>
              <w:jc w:val="center"/>
              <w:rPr>
                <w:rFonts w:eastAsia="Times New Roman" w:cs="Arial"/>
                <w:b/>
                <w:bCs/>
                <w:color w:val="FFFFFF"/>
                <w:sz w:val="20"/>
              </w:rPr>
            </w:pPr>
            <w:r w:rsidRPr="004F5196">
              <w:rPr>
                <w:rFonts w:eastAsia="Times New Roman" w:cs="Arial"/>
                <w:b/>
                <w:bCs/>
                <w:color w:val="FFFFFF"/>
                <w:sz w:val="20"/>
              </w:rPr>
              <w:t>2016</w:t>
            </w:r>
          </w:p>
        </w:tc>
        <w:tc>
          <w:tcPr>
            <w:tcW w:w="2007" w:type="dxa"/>
            <w:gridSpan w:val="2"/>
            <w:tcBorders>
              <w:top w:val="nil"/>
              <w:left w:val="nil"/>
              <w:bottom w:val="nil"/>
              <w:right w:val="nil"/>
            </w:tcBorders>
            <w:shd w:val="clear" w:color="000000" w:fill="018179"/>
            <w:noWrap/>
            <w:vAlign w:val="bottom"/>
            <w:hideMark/>
          </w:tcPr>
          <w:p w:rsidR="00252CFC" w:rsidRPr="004F5196" w:rsidRDefault="00252CFC" w:rsidP="00830738">
            <w:pPr>
              <w:jc w:val="center"/>
              <w:rPr>
                <w:rFonts w:eastAsia="Times New Roman" w:cs="Arial"/>
                <w:b/>
                <w:bCs/>
                <w:color w:val="FFFFFF"/>
                <w:sz w:val="20"/>
              </w:rPr>
            </w:pPr>
            <w:r w:rsidRPr="004F5196">
              <w:rPr>
                <w:rFonts w:eastAsia="Times New Roman" w:cs="Arial"/>
                <w:b/>
                <w:bCs/>
                <w:color w:val="FFFFFF"/>
                <w:sz w:val="20"/>
              </w:rPr>
              <w:t>2015</w:t>
            </w:r>
          </w:p>
        </w:tc>
      </w:tr>
      <w:tr w:rsidR="00252CFC" w:rsidRPr="004F5196" w:rsidTr="00252CFC">
        <w:trPr>
          <w:trHeight w:val="315"/>
          <w:tblHeader/>
        </w:trPr>
        <w:tc>
          <w:tcPr>
            <w:tcW w:w="5060" w:type="dxa"/>
            <w:tcBorders>
              <w:top w:val="nil"/>
              <w:left w:val="nil"/>
              <w:bottom w:val="nil"/>
              <w:right w:val="nil"/>
            </w:tcBorders>
            <w:shd w:val="clear" w:color="000000" w:fill="018179"/>
            <w:noWrap/>
            <w:vAlign w:val="bottom"/>
            <w:hideMark/>
          </w:tcPr>
          <w:p w:rsidR="00252CFC" w:rsidRPr="004F5196" w:rsidRDefault="00252CFC" w:rsidP="00830738">
            <w:pPr>
              <w:jc w:val="right"/>
              <w:rPr>
                <w:rFonts w:eastAsia="Times New Roman" w:cs="Arial"/>
                <w:b/>
                <w:bCs/>
                <w:color w:val="FFFFFF"/>
                <w:sz w:val="20"/>
              </w:rPr>
            </w:pPr>
          </w:p>
        </w:tc>
        <w:tc>
          <w:tcPr>
            <w:tcW w:w="908" w:type="dxa"/>
            <w:tcBorders>
              <w:top w:val="nil"/>
              <w:left w:val="nil"/>
              <w:bottom w:val="nil"/>
              <w:right w:val="nil"/>
            </w:tcBorders>
            <w:shd w:val="clear" w:color="000000" w:fill="018179"/>
            <w:noWrap/>
            <w:vAlign w:val="bottom"/>
            <w:hideMark/>
          </w:tcPr>
          <w:p w:rsidR="00252CFC" w:rsidRDefault="00252CFC" w:rsidP="00830738">
            <w:pPr>
              <w:jc w:val="right"/>
              <w:rPr>
                <w:rFonts w:eastAsia="Times New Roman" w:cs="Arial"/>
                <w:b/>
                <w:bCs/>
                <w:color w:val="FFFFFF"/>
                <w:sz w:val="20"/>
              </w:rPr>
            </w:pPr>
            <w:r>
              <w:rPr>
                <w:rFonts w:eastAsia="Times New Roman" w:cs="Arial"/>
                <w:b/>
                <w:bCs/>
                <w:color w:val="FFFFFF"/>
                <w:sz w:val="20"/>
              </w:rPr>
              <w:t>Internal</w:t>
            </w:r>
          </w:p>
          <w:p w:rsidR="00252CFC" w:rsidRPr="004F5196" w:rsidRDefault="00252CFC" w:rsidP="00830738">
            <w:pPr>
              <w:jc w:val="right"/>
              <w:rPr>
                <w:rFonts w:eastAsia="Times New Roman" w:cs="Arial"/>
                <w:b/>
                <w:bCs/>
                <w:color w:val="FFFFFF"/>
                <w:sz w:val="20"/>
              </w:rPr>
            </w:pPr>
            <w:r w:rsidRPr="004F5196">
              <w:rPr>
                <w:rFonts w:eastAsia="Times New Roman" w:cs="Arial"/>
                <w:b/>
                <w:bCs/>
                <w:color w:val="FFFFFF"/>
                <w:sz w:val="20"/>
              </w:rPr>
              <w:t>$'000</w:t>
            </w:r>
          </w:p>
        </w:tc>
        <w:tc>
          <w:tcPr>
            <w:tcW w:w="956" w:type="dxa"/>
            <w:tcBorders>
              <w:top w:val="nil"/>
              <w:left w:val="nil"/>
              <w:bottom w:val="nil"/>
              <w:right w:val="nil"/>
            </w:tcBorders>
            <w:shd w:val="clear" w:color="000000" w:fill="018179"/>
            <w:noWrap/>
            <w:vAlign w:val="bottom"/>
            <w:hideMark/>
          </w:tcPr>
          <w:p w:rsidR="00252CFC" w:rsidRDefault="00252CFC" w:rsidP="00830738">
            <w:pPr>
              <w:jc w:val="right"/>
              <w:rPr>
                <w:rFonts w:eastAsia="Times New Roman" w:cs="Arial"/>
                <w:b/>
                <w:bCs/>
                <w:color w:val="FFFFFF"/>
                <w:sz w:val="20"/>
              </w:rPr>
            </w:pPr>
            <w:r>
              <w:rPr>
                <w:rFonts w:eastAsia="Times New Roman" w:cs="Arial"/>
                <w:b/>
                <w:bCs/>
                <w:color w:val="FFFFFF"/>
                <w:sz w:val="20"/>
              </w:rPr>
              <w:t>External</w:t>
            </w:r>
          </w:p>
          <w:p w:rsidR="00252CFC" w:rsidRPr="004F5196" w:rsidRDefault="00252CFC" w:rsidP="00830738">
            <w:pPr>
              <w:jc w:val="right"/>
              <w:rPr>
                <w:rFonts w:eastAsia="Times New Roman" w:cs="Arial"/>
                <w:b/>
                <w:bCs/>
                <w:color w:val="FFFFFF"/>
                <w:sz w:val="20"/>
              </w:rPr>
            </w:pPr>
            <w:r w:rsidRPr="004F5196">
              <w:rPr>
                <w:rFonts w:eastAsia="Times New Roman" w:cs="Arial"/>
                <w:b/>
                <w:bCs/>
                <w:color w:val="FFFFFF"/>
                <w:sz w:val="20"/>
              </w:rPr>
              <w:t>$'000</w:t>
            </w:r>
          </w:p>
        </w:tc>
        <w:tc>
          <w:tcPr>
            <w:tcW w:w="1014" w:type="dxa"/>
            <w:tcBorders>
              <w:top w:val="nil"/>
              <w:left w:val="nil"/>
              <w:bottom w:val="nil"/>
              <w:right w:val="nil"/>
            </w:tcBorders>
            <w:shd w:val="clear" w:color="000000" w:fill="018179"/>
            <w:noWrap/>
            <w:vAlign w:val="bottom"/>
            <w:hideMark/>
          </w:tcPr>
          <w:p w:rsidR="00252CFC" w:rsidRDefault="00252CFC" w:rsidP="00830738">
            <w:pPr>
              <w:jc w:val="right"/>
              <w:rPr>
                <w:rFonts w:eastAsia="Times New Roman" w:cs="Arial"/>
                <w:b/>
                <w:bCs/>
                <w:color w:val="FFFFFF"/>
                <w:sz w:val="20"/>
              </w:rPr>
            </w:pPr>
            <w:r>
              <w:rPr>
                <w:rFonts w:eastAsia="Times New Roman" w:cs="Arial"/>
                <w:b/>
                <w:bCs/>
                <w:color w:val="FFFFFF"/>
                <w:sz w:val="20"/>
              </w:rPr>
              <w:t>Internal</w:t>
            </w:r>
          </w:p>
          <w:p w:rsidR="00252CFC" w:rsidRPr="004F5196" w:rsidRDefault="00252CFC" w:rsidP="00830738">
            <w:pPr>
              <w:jc w:val="right"/>
              <w:rPr>
                <w:rFonts w:eastAsia="Times New Roman" w:cs="Arial"/>
                <w:b/>
                <w:bCs/>
                <w:color w:val="FFFFFF"/>
                <w:sz w:val="20"/>
              </w:rPr>
            </w:pPr>
            <w:r w:rsidRPr="004F5196">
              <w:rPr>
                <w:rFonts w:eastAsia="Times New Roman" w:cs="Arial"/>
                <w:b/>
                <w:bCs/>
                <w:color w:val="FFFFFF"/>
                <w:sz w:val="20"/>
              </w:rPr>
              <w:t>$'000</w:t>
            </w:r>
          </w:p>
        </w:tc>
        <w:tc>
          <w:tcPr>
            <w:tcW w:w="993" w:type="dxa"/>
            <w:tcBorders>
              <w:top w:val="nil"/>
              <w:left w:val="nil"/>
              <w:bottom w:val="nil"/>
              <w:right w:val="nil"/>
            </w:tcBorders>
            <w:shd w:val="clear" w:color="000000" w:fill="018179"/>
            <w:noWrap/>
            <w:vAlign w:val="bottom"/>
            <w:hideMark/>
          </w:tcPr>
          <w:p w:rsidR="00252CFC" w:rsidRDefault="00252CFC" w:rsidP="00830738">
            <w:pPr>
              <w:jc w:val="right"/>
              <w:rPr>
                <w:rFonts w:eastAsia="Times New Roman" w:cs="Arial"/>
                <w:b/>
                <w:bCs/>
                <w:color w:val="FFFFFF"/>
                <w:sz w:val="20"/>
              </w:rPr>
            </w:pPr>
            <w:r>
              <w:rPr>
                <w:rFonts w:eastAsia="Times New Roman" w:cs="Arial"/>
                <w:b/>
                <w:bCs/>
                <w:color w:val="FFFFFF"/>
                <w:sz w:val="20"/>
              </w:rPr>
              <w:t>External</w:t>
            </w:r>
          </w:p>
          <w:p w:rsidR="00252CFC" w:rsidRPr="004F5196" w:rsidRDefault="00252CFC" w:rsidP="00830738">
            <w:pPr>
              <w:jc w:val="right"/>
              <w:rPr>
                <w:rFonts w:eastAsia="Times New Roman" w:cs="Arial"/>
                <w:b/>
                <w:bCs/>
                <w:color w:val="FFFFFF"/>
                <w:sz w:val="20"/>
              </w:rPr>
            </w:pPr>
            <w:r w:rsidRPr="004F5196">
              <w:rPr>
                <w:rFonts w:eastAsia="Times New Roman" w:cs="Arial"/>
                <w:b/>
                <w:bCs/>
                <w:color w:val="FFFFFF"/>
                <w:sz w:val="20"/>
              </w:rPr>
              <w:t>$'000</w:t>
            </w:r>
          </w:p>
        </w:tc>
      </w:tr>
      <w:tr w:rsidR="00252CFC" w:rsidRPr="004F5196" w:rsidTr="00F22BE5">
        <w:trPr>
          <w:trHeight w:val="285"/>
        </w:trPr>
        <w:tc>
          <w:tcPr>
            <w:tcW w:w="5060" w:type="dxa"/>
            <w:tcBorders>
              <w:top w:val="nil"/>
              <w:left w:val="nil"/>
              <w:bottom w:val="nil"/>
              <w:right w:val="nil"/>
            </w:tcBorders>
            <w:shd w:val="clear" w:color="auto" w:fill="auto"/>
            <w:noWrap/>
            <w:vAlign w:val="bottom"/>
            <w:hideMark/>
          </w:tcPr>
          <w:p w:rsidR="00252CFC" w:rsidRPr="004F5196" w:rsidRDefault="00252CFC" w:rsidP="00F17365">
            <w:pPr>
              <w:rPr>
                <w:rFonts w:eastAsia="Times New Roman" w:cs="Arial"/>
                <w:sz w:val="20"/>
              </w:rPr>
            </w:pPr>
            <w:r w:rsidRPr="004F5196">
              <w:rPr>
                <w:rFonts w:eastAsia="Times New Roman" w:cs="Arial"/>
                <w:sz w:val="20"/>
              </w:rPr>
              <w:t xml:space="preserve">Within one year </w:t>
            </w:r>
            <w:r w:rsidRPr="004F5196">
              <w:rPr>
                <w:rFonts w:eastAsia="Times New Roman" w:cs="Arial"/>
                <w:sz w:val="20"/>
                <w:vertAlign w:val="superscript"/>
              </w:rPr>
              <w:t>(1)</w:t>
            </w:r>
          </w:p>
        </w:tc>
        <w:tc>
          <w:tcPr>
            <w:tcW w:w="908" w:type="dxa"/>
            <w:tcBorders>
              <w:top w:val="nil"/>
              <w:left w:val="nil"/>
              <w:bottom w:val="nil"/>
              <w:right w:val="nil"/>
            </w:tcBorders>
            <w:shd w:val="clear" w:color="000000" w:fill="D9D9D9"/>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0 </w:t>
            </w:r>
          </w:p>
        </w:tc>
        <w:tc>
          <w:tcPr>
            <w:tcW w:w="956" w:type="dxa"/>
            <w:tcBorders>
              <w:top w:val="nil"/>
              <w:left w:val="nil"/>
              <w:bottom w:val="nil"/>
              <w:right w:val="nil"/>
            </w:tcBorders>
            <w:shd w:val="clear" w:color="000000" w:fill="D9D9D9"/>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8 503 </w:t>
            </w:r>
          </w:p>
        </w:tc>
        <w:tc>
          <w:tcPr>
            <w:tcW w:w="1014" w:type="dxa"/>
            <w:tcBorders>
              <w:top w:val="nil"/>
              <w:left w:val="nil"/>
              <w:bottom w:val="nil"/>
              <w:right w:val="nil"/>
            </w:tcBorders>
            <w:shd w:val="clear" w:color="auto" w:fill="auto"/>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0 </w:t>
            </w:r>
          </w:p>
        </w:tc>
        <w:tc>
          <w:tcPr>
            <w:tcW w:w="993" w:type="dxa"/>
            <w:tcBorders>
              <w:top w:val="nil"/>
              <w:left w:val="nil"/>
              <w:bottom w:val="nil"/>
              <w:right w:val="nil"/>
            </w:tcBorders>
            <w:shd w:val="clear" w:color="auto" w:fill="auto"/>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8 980 </w:t>
            </w:r>
          </w:p>
        </w:tc>
      </w:tr>
      <w:tr w:rsidR="00252CFC" w:rsidRPr="004F5196" w:rsidTr="00D14162">
        <w:trPr>
          <w:trHeight w:val="255"/>
        </w:trPr>
        <w:tc>
          <w:tcPr>
            <w:tcW w:w="5060" w:type="dxa"/>
            <w:tcBorders>
              <w:top w:val="nil"/>
              <w:left w:val="nil"/>
              <w:bottom w:val="nil"/>
              <w:right w:val="nil"/>
            </w:tcBorders>
            <w:shd w:val="clear" w:color="auto" w:fill="auto"/>
            <w:noWrap/>
            <w:vAlign w:val="bottom"/>
            <w:hideMark/>
          </w:tcPr>
          <w:p w:rsidR="00252CFC" w:rsidRPr="004F5196" w:rsidRDefault="00252CFC" w:rsidP="00F17365">
            <w:pPr>
              <w:rPr>
                <w:rFonts w:eastAsia="Times New Roman" w:cs="Arial"/>
                <w:sz w:val="20"/>
              </w:rPr>
            </w:pPr>
            <w:r w:rsidRPr="004F5196">
              <w:rPr>
                <w:rFonts w:eastAsia="Times New Roman" w:cs="Arial"/>
                <w:sz w:val="20"/>
              </w:rPr>
              <w:t>Later than one year and not later than five years</w:t>
            </w:r>
          </w:p>
        </w:tc>
        <w:tc>
          <w:tcPr>
            <w:tcW w:w="908" w:type="dxa"/>
            <w:tcBorders>
              <w:top w:val="nil"/>
              <w:left w:val="nil"/>
              <w:bottom w:val="nil"/>
              <w:right w:val="nil"/>
            </w:tcBorders>
            <w:shd w:val="clear" w:color="000000" w:fill="D9D9D9"/>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0 </w:t>
            </w:r>
          </w:p>
        </w:tc>
        <w:tc>
          <w:tcPr>
            <w:tcW w:w="956" w:type="dxa"/>
            <w:tcBorders>
              <w:top w:val="nil"/>
              <w:left w:val="nil"/>
              <w:bottom w:val="nil"/>
              <w:right w:val="nil"/>
            </w:tcBorders>
            <w:shd w:val="clear" w:color="000000" w:fill="D9D9D9"/>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4 752 </w:t>
            </w:r>
          </w:p>
        </w:tc>
        <w:tc>
          <w:tcPr>
            <w:tcW w:w="1014" w:type="dxa"/>
            <w:tcBorders>
              <w:top w:val="nil"/>
              <w:left w:val="nil"/>
              <w:bottom w:val="nil"/>
              <w:right w:val="nil"/>
            </w:tcBorders>
            <w:shd w:val="clear" w:color="auto" w:fill="auto"/>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0 </w:t>
            </w:r>
          </w:p>
        </w:tc>
        <w:tc>
          <w:tcPr>
            <w:tcW w:w="993" w:type="dxa"/>
            <w:tcBorders>
              <w:top w:val="nil"/>
              <w:left w:val="nil"/>
              <w:bottom w:val="nil"/>
              <w:right w:val="nil"/>
            </w:tcBorders>
            <w:shd w:val="clear" w:color="auto" w:fill="auto"/>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2 570 </w:t>
            </w:r>
          </w:p>
        </w:tc>
      </w:tr>
      <w:tr w:rsidR="00252CFC" w:rsidRPr="004F5196" w:rsidTr="00157113">
        <w:trPr>
          <w:trHeight w:val="270"/>
        </w:trPr>
        <w:tc>
          <w:tcPr>
            <w:tcW w:w="5060" w:type="dxa"/>
            <w:tcBorders>
              <w:top w:val="nil"/>
              <w:left w:val="nil"/>
              <w:bottom w:val="nil"/>
              <w:right w:val="nil"/>
            </w:tcBorders>
            <w:shd w:val="clear" w:color="auto" w:fill="auto"/>
            <w:noWrap/>
            <w:vAlign w:val="bottom"/>
            <w:hideMark/>
          </w:tcPr>
          <w:p w:rsidR="00252CFC" w:rsidRPr="004F5196" w:rsidRDefault="00252CFC" w:rsidP="00F17365">
            <w:pPr>
              <w:rPr>
                <w:rFonts w:eastAsia="Times New Roman" w:cs="Arial"/>
                <w:sz w:val="20"/>
              </w:rPr>
            </w:pPr>
            <w:r w:rsidRPr="004F5196">
              <w:rPr>
                <w:rFonts w:eastAsia="Times New Roman" w:cs="Arial"/>
                <w:sz w:val="20"/>
              </w:rPr>
              <w:t>Later than five years</w:t>
            </w:r>
          </w:p>
        </w:tc>
        <w:tc>
          <w:tcPr>
            <w:tcW w:w="908" w:type="dxa"/>
            <w:tcBorders>
              <w:top w:val="nil"/>
              <w:left w:val="nil"/>
              <w:bottom w:val="nil"/>
              <w:right w:val="nil"/>
            </w:tcBorders>
            <w:shd w:val="clear" w:color="000000" w:fill="D9D9D9"/>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0 </w:t>
            </w:r>
          </w:p>
        </w:tc>
        <w:tc>
          <w:tcPr>
            <w:tcW w:w="956" w:type="dxa"/>
            <w:tcBorders>
              <w:top w:val="nil"/>
              <w:left w:val="nil"/>
              <w:bottom w:val="nil"/>
              <w:right w:val="nil"/>
            </w:tcBorders>
            <w:shd w:val="clear" w:color="000000" w:fill="D9D9D9"/>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0 </w:t>
            </w:r>
          </w:p>
        </w:tc>
        <w:tc>
          <w:tcPr>
            <w:tcW w:w="1014" w:type="dxa"/>
            <w:tcBorders>
              <w:top w:val="nil"/>
              <w:left w:val="nil"/>
              <w:bottom w:val="nil"/>
              <w:right w:val="nil"/>
            </w:tcBorders>
            <w:shd w:val="clear" w:color="auto" w:fill="auto"/>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0 </w:t>
            </w:r>
          </w:p>
        </w:tc>
        <w:tc>
          <w:tcPr>
            <w:tcW w:w="993" w:type="dxa"/>
            <w:tcBorders>
              <w:top w:val="nil"/>
              <w:left w:val="nil"/>
              <w:bottom w:val="nil"/>
              <w:right w:val="nil"/>
            </w:tcBorders>
            <w:shd w:val="clear" w:color="auto" w:fill="auto"/>
            <w:noWrap/>
            <w:vAlign w:val="bottom"/>
            <w:hideMark/>
          </w:tcPr>
          <w:p w:rsidR="00252CFC" w:rsidRPr="004F5196" w:rsidRDefault="00252CFC" w:rsidP="00F17365">
            <w:pPr>
              <w:jc w:val="right"/>
              <w:rPr>
                <w:rFonts w:eastAsia="Times New Roman" w:cs="Arial"/>
                <w:sz w:val="20"/>
              </w:rPr>
            </w:pPr>
            <w:r w:rsidRPr="004F5196">
              <w:rPr>
                <w:rFonts w:eastAsia="Times New Roman" w:cs="Arial"/>
                <w:sz w:val="20"/>
              </w:rPr>
              <w:t xml:space="preserve"> 0 </w:t>
            </w:r>
          </w:p>
        </w:tc>
      </w:tr>
      <w:tr w:rsidR="00252CFC" w:rsidRPr="004F5196" w:rsidTr="008B3805">
        <w:trPr>
          <w:trHeight w:val="270"/>
        </w:trPr>
        <w:tc>
          <w:tcPr>
            <w:tcW w:w="5060" w:type="dxa"/>
            <w:tcBorders>
              <w:top w:val="single" w:sz="8" w:space="0" w:color="808080"/>
              <w:left w:val="nil"/>
              <w:bottom w:val="single" w:sz="8" w:space="0" w:color="808080"/>
              <w:right w:val="nil"/>
            </w:tcBorders>
            <w:shd w:val="clear" w:color="auto" w:fill="auto"/>
            <w:noWrap/>
            <w:vAlign w:val="bottom"/>
            <w:hideMark/>
          </w:tcPr>
          <w:p w:rsidR="00252CFC" w:rsidRPr="004F5196" w:rsidRDefault="00252CFC" w:rsidP="00F17365">
            <w:pPr>
              <w:rPr>
                <w:rFonts w:eastAsia="Times New Roman" w:cs="Arial"/>
                <w:sz w:val="20"/>
              </w:rPr>
            </w:pPr>
          </w:p>
        </w:tc>
        <w:tc>
          <w:tcPr>
            <w:tcW w:w="908" w:type="dxa"/>
            <w:tcBorders>
              <w:top w:val="single" w:sz="8" w:space="0" w:color="808080"/>
              <w:left w:val="nil"/>
              <w:bottom w:val="single" w:sz="8" w:space="0" w:color="808080"/>
              <w:right w:val="nil"/>
            </w:tcBorders>
            <w:shd w:val="clear" w:color="000000" w:fill="D9D9D9"/>
            <w:noWrap/>
            <w:vAlign w:val="bottom"/>
            <w:hideMark/>
          </w:tcPr>
          <w:p w:rsidR="00252CFC" w:rsidRPr="004F5196" w:rsidRDefault="00252CFC" w:rsidP="00F17365">
            <w:pPr>
              <w:jc w:val="right"/>
              <w:rPr>
                <w:rFonts w:eastAsia="Times New Roman" w:cs="Arial"/>
                <w:b/>
                <w:bCs/>
                <w:sz w:val="20"/>
              </w:rPr>
            </w:pPr>
            <w:r w:rsidRPr="004F5196">
              <w:rPr>
                <w:rFonts w:eastAsia="Times New Roman" w:cs="Arial"/>
                <w:b/>
                <w:bCs/>
                <w:sz w:val="20"/>
              </w:rPr>
              <w:t xml:space="preserve"> 0 </w:t>
            </w:r>
          </w:p>
        </w:tc>
        <w:tc>
          <w:tcPr>
            <w:tcW w:w="956" w:type="dxa"/>
            <w:tcBorders>
              <w:top w:val="single" w:sz="8" w:space="0" w:color="808080"/>
              <w:left w:val="nil"/>
              <w:bottom w:val="single" w:sz="8" w:space="0" w:color="808080"/>
              <w:right w:val="nil"/>
            </w:tcBorders>
            <w:shd w:val="clear" w:color="000000" w:fill="D9D9D9"/>
            <w:noWrap/>
            <w:vAlign w:val="bottom"/>
            <w:hideMark/>
          </w:tcPr>
          <w:p w:rsidR="00252CFC" w:rsidRPr="004F5196" w:rsidRDefault="00252CFC" w:rsidP="00F17365">
            <w:pPr>
              <w:jc w:val="right"/>
              <w:rPr>
                <w:rFonts w:eastAsia="Times New Roman" w:cs="Arial"/>
                <w:b/>
                <w:bCs/>
                <w:sz w:val="20"/>
              </w:rPr>
            </w:pPr>
            <w:r w:rsidRPr="004F5196">
              <w:rPr>
                <w:rFonts w:eastAsia="Times New Roman" w:cs="Arial"/>
                <w:b/>
                <w:bCs/>
                <w:sz w:val="20"/>
              </w:rPr>
              <w:t xml:space="preserve">13 255 </w:t>
            </w:r>
          </w:p>
        </w:tc>
        <w:tc>
          <w:tcPr>
            <w:tcW w:w="1014" w:type="dxa"/>
            <w:tcBorders>
              <w:top w:val="single" w:sz="8" w:space="0" w:color="808080"/>
              <w:left w:val="nil"/>
              <w:bottom w:val="single" w:sz="8" w:space="0" w:color="808080"/>
              <w:right w:val="nil"/>
            </w:tcBorders>
            <w:shd w:val="clear" w:color="auto" w:fill="auto"/>
            <w:noWrap/>
            <w:vAlign w:val="bottom"/>
            <w:hideMark/>
          </w:tcPr>
          <w:p w:rsidR="00252CFC" w:rsidRPr="004F5196" w:rsidRDefault="00252CFC" w:rsidP="00F17365">
            <w:pPr>
              <w:jc w:val="right"/>
              <w:rPr>
                <w:rFonts w:eastAsia="Times New Roman" w:cs="Arial"/>
                <w:b/>
                <w:bCs/>
                <w:sz w:val="20"/>
              </w:rPr>
            </w:pPr>
            <w:r w:rsidRPr="004F5196">
              <w:rPr>
                <w:rFonts w:eastAsia="Times New Roman" w:cs="Arial"/>
                <w:b/>
                <w:bCs/>
                <w:sz w:val="20"/>
              </w:rPr>
              <w:t xml:space="preserve"> 0 </w:t>
            </w:r>
          </w:p>
        </w:tc>
        <w:tc>
          <w:tcPr>
            <w:tcW w:w="993" w:type="dxa"/>
            <w:tcBorders>
              <w:top w:val="single" w:sz="8" w:space="0" w:color="808080"/>
              <w:left w:val="nil"/>
              <w:bottom w:val="single" w:sz="8" w:space="0" w:color="808080"/>
              <w:right w:val="nil"/>
            </w:tcBorders>
            <w:shd w:val="clear" w:color="auto" w:fill="auto"/>
            <w:noWrap/>
            <w:vAlign w:val="bottom"/>
            <w:hideMark/>
          </w:tcPr>
          <w:p w:rsidR="00252CFC" w:rsidRPr="004F5196" w:rsidRDefault="00252CFC" w:rsidP="00F17365">
            <w:pPr>
              <w:jc w:val="right"/>
              <w:rPr>
                <w:rFonts w:eastAsia="Times New Roman" w:cs="Arial"/>
                <w:b/>
                <w:bCs/>
                <w:sz w:val="20"/>
              </w:rPr>
            </w:pPr>
            <w:r w:rsidRPr="004F5196">
              <w:rPr>
                <w:rFonts w:eastAsia="Times New Roman" w:cs="Arial"/>
                <w:b/>
                <w:bCs/>
                <w:sz w:val="20"/>
              </w:rPr>
              <w:t xml:space="preserve">11 550 </w:t>
            </w:r>
          </w:p>
        </w:tc>
      </w:tr>
    </w:tbl>
    <w:p w:rsidR="00F17365" w:rsidRPr="00144C5C" w:rsidRDefault="00F17365" w:rsidP="007E5E91">
      <w:pPr>
        <w:pStyle w:val="ListParagraph"/>
        <w:numPr>
          <w:ilvl w:val="0"/>
          <w:numId w:val="0"/>
        </w:numPr>
        <w:contextualSpacing w:val="0"/>
        <w:rPr>
          <w:sz w:val="18"/>
          <w:szCs w:val="18"/>
        </w:rPr>
      </w:pPr>
      <w:r w:rsidRPr="00144C5C">
        <w:rPr>
          <w:sz w:val="18"/>
          <w:szCs w:val="18"/>
        </w:rPr>
        <w:t xml:space="preserve">(1) </w:t>
      </w:r>
      <w:r w:rsidR="00127F23" w:rsidRPr="00144C5C">
        <w:rPr>
          <w:sz w:val="18"/>
          <w:szCs w:val="18"/>
        </w:rPr>
        <w:t xml:space="preserve"> </w:t>
      </w:r>
      <w:r w:rsidRPr="00144C5C">
        <w:rPr>
          <w:sz w:val="18"/>
          <w:szCs w:val="18"/>
        </w:rPr>
        <w:t>Comparative figure for 2014-15 reporting year has been restated to include only the non-cancellable expenditure commitments.</w:t>
      </w:r>
    </w:p>
    <w:p w:rsidR="00F17365" w:rsidRDefault="00F17365" w:rsidP="007E5E91">
      <w:pPr>
        <w:pStyle w:val="ListParagraph"/>
        <w:numPr>
          <w:ilvl w:val="0"/>
          <w:numId w:val="0"/>
        </w:numPr>
        <w:contextualSpacing w:val="0"/>
        <w:rPr>
          <w:sz w:val="20"/>
          <w:szCs w:val="22"/>
        </w:rPr>
      </w:pPr>
    </w:p>
    <w:p w:rsidR="00A31D33" w:rsidRDefault="00A31D33">
      <w:pPr>
        <w:spacing w:line="240" w:lineRule="auto"/>
        <w:rPr>
          <w:rFonts w:eastAsia="Calibri" w:cs="Times New Roman"/>
          <w:sz w:val="20"/>
          <w:szCs w:val="22"/>
          <w:lang w:val="en-US" w:bidi="en-US"/>
        </w:rPr>
      </w:pPr>
      <w:r>
        <w:rPr>
          <w:sz w:val="20"/>
          <w:szCs w:val="22"/>
        </w:rPr>
        <w:br w:type="page"/>
      </w:r>
    </w:p>
    <w:p w:rsidR="00F17365" w:rsidRPr="007E5E91" w:rsidRDefault="00F334F4" w:rsidP="00DB6B01">
      <w:pPr>
        <w:pStyle w:val="Heading3"/>
        <w:numPr>
          <w:ilvl w:val="0"/>
          <w:numId w:val="99"/>
        </w:numPr>
        <w:spacing w:before="240"/>
        <w:ind w:left="567" w:hanging="567"/>
      </w:pPr>
      <w:r w:rsidRPr="007E5E91">
        <w:lastRenderedPageBreak/>
        <w:t xml:space="preserve">Contingent Liabilities </w:t>
      </w:r>
      <w:r w:rsidR="00900FF3">
        <w:t>a</w:t>
      </w:r>
      <w:r w:rsidRPr="007E5E91">
        <w:t>nd Contingent Assets</w:t>
      </w:r>
    </w:p>
    <w:p w:rsidR="00F17365" w:rsidRDefault="00F17365" w:rsidP="00DB6B01">
      <w:pPr>
        <w:pStyle w:val="ListParagraph"/>
        <w:numPr>
          <w:ilvl w:val="0"/>
          <w:numId w:val="92"/>
        </w:numPr>
        <w:spacing w:after="200"/>
        <w:ind w:hanging="720"/>
        <w:contextualSpacing w:val="0"/>
        <w:rPr>
          <w:b/>
          <w:szCs w:val="22"/>
        </w:rPr>
      </w:pPr>
      <w:r w:rsidRPr="00702221">
        <w:rPr>
          <w:b/>
          <w:szCs w:val="22"/>
        </w:rPr>
        <w:t>Contingent liabilities</w:t>
      </w:r>
    </w:p>
    <w:p w:rsidR="00F17365" w:rsidRDefault="00F17365" w:rsidP="007E5E91">
      <w:pPr>
        <w:pStyle w:val="ListParagraph"/>
        <w:numPr>
          <w:ilvl w:val="0"/>
          <w:numId w:val="0"/>
        </w:numPr>
        <w:contextualSpacing w:val="0"/>
        <w:rPr>
          <w:szCs w:val="22"/>
        </w:rPr>
      </w:pPr>
      <w:r>
        <w:rPr>
          <w:szCs w:val="22"/>
        </w:rPr>
        <w:t xml:space="preserve">The </w:t>
      </w:r>
      <w:r w:rsidRPr="00702221">
        <w:rPr>
          <w:szCs w:val="22"/>
        </w:rPr>
        <w:t>Department of Business ha</w:t>
      </w:r>
      <w:r>
        <w:rPr>
          <w:szCs w:val="22"/>
        </w:rPr>
        <w:t xml:space="preserve">s entered into agreements, which </w:t>
      </w:r>
      <w:r w:rsidRPr="00702221">
        <w:rPr>
          <w:szCs w:val="22"/>
        </w:rPr>
        <w:t>contain indemnity clauses.  The contingent liabilities arising from the indemnities are unquantifiable, but expected to be immaterial.  However, for all the events that would giv</w:t>
      </w:r>
      <w:r>
        <w:rPr>
          <w:szCs w:val="22"/>
        </w:rPr>
        <w:t>e rise to the liabilities, the department</w:t>
      </w:r>
      <w:r w:rsidRPr="00702221">
        <w:rPr>
          <w:szCs w:val="22"/>
        </w:rPr>
        <w:t xml:space="preserve"> has comprehensive risk management procedures in place.</w:t>
      </w:r>
    </w:p>
    <w:p w:rsidR="00F17365" w:rsidRDefault="00F17365" w:rsidP="00DB6B01">
      <w:pPr>
        <w:pStyle w:val="ListParagraph"/>
        <w:numPr>
          <w:ilvl w:val="0"/>
          <w:numId w:val="92"/>
        </w:numPr>
        <w:spacing w:after="200"/>
        <w:ind w:hanging="720"/>
        <w:contextualSpacing w:val="0"/>
        <w:rPr>
          <w:b/>
          <w:szCs w:val="22"/>
        </w:rPr>
      </w:pPr>
      <w:r w:rsidRPr="00702221">
        <w:rPr>
          <w:b/>
          <w:szCs w:val="22"/>
        </w:rPr>
        <w:t xml:space="preserve">Contingent </w:t>
      </w:r>
      <w:r>
        <w:rPr>
          <w:b/>
          <w:szCs w:val="22"/>
        </w:rPr>
        <w:t>assets</w:t>
      </w:r>
    </w:p>
    <w:p w:rsidR="00F17365" w:rsidRDefault="00F17365" w:rsidP="007E5E91">
      <w:pPr>
        <w:pStyle w:val="ListParagraph"/>
        <w:numPr>
          <w:ilvl w:val="0"/>
          <w:numId w:val="0"/>
        </w:numPr>
        <w:contextualSpacing w:val="0"/>
        <w:rPr>
          <w:szCs w:val="22"/>
        </w:rPr>
      </w:pPr>
      <w:r>
        <w:rPr>
          <w:szCs w:val="22"/>
        </w:rPr>
        <w:t xml:space="preserve">The </w:t>
      </w:r>
      <w:r w:rsidRPr="00CA7E6D">
        <w:rPr>
          <w:szCs w:val="22"/>
        </w:rPr>
        <w:t>Department of Business had no contingent assets at 30 June 2016 or 30 June 2015.</w:t>
      </w:r>
    </w:p>
    <w:p w:rsidR="00F17365" w:rsidRPr="007E5E91" w:rsidRDefault="00F334F4" w:rsidP="00DB6B01">
      <w:pPr>
        <w:pStyle w:val="Heading3"/>
        <w:numPr>
          <w:ilvl w:val="0"/>
          <w:numId w:val="99"/>
        </w:numPr>
        <w:spacing w:before="240"/>
        <w:ind w:left="567" w:hanging="567"/>
      </w:pPr>
      <w:r w:rsidRPr="007E5E91">
        <w:t xml:space="preserve">Events Subsequent </w:t>
      </w:r>
      <w:r w:rsidR="00900FF3">
        <w:t>t</w:t>
      </w:r>
      <w:r w:rsidRPr="007E5E91">
        <w:t>o Balance Date</w:t>
      </w:r>
    </w:p>
    <w:p w:rsidR="00F17365" w:rsidRDefault="00F17365" w:rsidP="007E5E91">
      <w:pPr>
        <w:pStyle w:val="ListParagraph"/>
        <w:numPr>
          <w:ilvl w:val="0"/>
          <w:numId w:val="0"/>
        </w:numPr>
        <w:tabs>
          <w:tab w:val="left" w:pos="0"/>
        </w:tabs>
        <w:contextualSpacing w:val="0"/>
        <w:rPr>
          <w:szCs w:val="22"/>
        </w:rPr>
      </w:pPr>
      <w:r w:rsidRPr="000378F7">
        <w:rPr>
          <w:szCs w:val="22"/>
        </w:rPr>
        <w:t>No events have arisen between the end of the financial year and the date of this report that require adjustment to, or disclosure in these financial statements.</w:t>
      </w:r>
    </w:p>
    <w:p w:rsidR="00F17365" w:rsidRPr="008215E5" w:rsidRDefault="00F17365" w:rsidP="007E5E91">
      <w:pPr>
        <w:pStyle w:val="ListParagraph"/>
        <w:numPr>
          <w:ilvl w:val="0"/>
          <w:numId w:val="0"/>
        </w:numPr>
        <w:tabs>
          <w:tab w:val="left" w:pos="0"/>
        </w:tabs>
        <w:spacing w:after="360"/>
        <w:contextualSpacing w:val="0"/>
        <w:rPr>
          <w:szCs w:val="22"/>
        </w:rPr>
      </w:pPr>
    </w:p>
    <w:p w:rsidR="00F17365" w:rsidRPr="007E5E91" w:rsidRDefault="00F334F4" w:rsidP="00DB6B01">
      <w:pPr>
        <w:pStyle w:val="Heading3"/>
        <w:numPr>
          <w:ilvl w:val="0"/>
          <w:numId w:val="99"/>
        </w:numPr>
        <w:spacing w:before="240"/>
        <w:ind w:left="567" w:hanging="567"/>
      </w:pPr>
      <w:r w:rsidRPr="007E5E91">
        <w:t>Accountable Officer's Trust Account</w:t>
      </w:r>
    </w:p>
    <w:p w:rsidR="00F17365" w:rsidRDefault="00F17365" w:rsidP="00A81A65">
      <w:pPr>
        <w:pStyle w:val="ListParagraph"/>
        <w:numPr>
          <w:ilvl w:val="0"/>
          <w:numId w:val="0"/>
        </w:numPr>
        <w:tabs>
          <w:tab w:val="left" w:pos="0"/>
        </w:tabs>
        <w:spacing w:after="120"/>
        <w:contextualSpacing w:val="0"/>
        <w:rPr>
          <w:szCs w:val="22"/>
        </w:rPr>
      </w:pPr>
      <w:r w:rsidRPr="00A0230B">
        <w:rPr>
          <w:szCs w:val="22"/>
        </w:rPr>
        <w:t xml:space="preserve">In accordance with section 7 of the </w:t>
      </w:r>
      <w:r w:rsidRPr="00A0230B">
        <w:rPr>
          <w:i/>
          <w:szCs w:val="22"/>
        </w:rPr>
        <w:t>Financial Management Act</w:t>
      </w:r>
      <w:r w:rsidRPr="00A0230B">
        <w:rPr>
          <w:szCs w:val="22"/>
        </w:rPr>
        <w:t>, an Accountable Officer's Trust Account has been established for the receipt of money to be held in trust.  A summary of activity is shown below:</w:t>
      </w:r>
    </w:p>
    <w:tbl>
      <w:tblPr>
        <w:tblW w:w="9538" w:type="dxa"/>
        <w:tblInd w:w="108" w:type="dxa"/>
        <w:tblLook w:val="04A0" w:firstRow="1" w:lastRow="0" w:firstColumn="1" w:lastColumn="0" w:noHBand="0" w:noVBand="1"/>
        <w:tblDescription w:val="Accountable officer's trust account in $'000 showing opening balance 1 July 2015, receipts, payments and closing balance 30 June 2016."/>
      </w:tblPr>
      <w:tblGrid>
        <w:gridCol w:w="4146"/>
        <w:gridCol w:w="1526"/>
        <w:gridCol w:w="1170"/>
        <w:gridCol w:w="1170"/>
        <w:gridCol w:w="1526"/>
      </w:tblGrid>
      <w:tr w:rsidR="00F17365" w:rsidRPr="00C26836" w:rsidTr="00AB15BC">
        <w:trPr>
          <w:trHeight w:val="263"/>
          <w:tblHeader/>
        </w:trPr>
        <w:tc>
          <w:tcPr>
            <w:tcW w:w="4146" w:type="dxa"/>
            <w:tcBorders>
              <w:top w:val="nil"/>
              <w:left w:val="nil"/>
              <w:bottom w:val="nil"/>
              <w:right w:val="nil"/>
            </w:tcBorders>
            <w:shd w:val="clear" w:color="000000" w:fill="018179"/>
            <w:noWrap/>
            <w:vAlign w:val="bottom"/>
            <w:hideMark/>
          </w:tcPr>
          <w:p w:rsidR="00F17365" w:rsidRPr="00C26836" w:rsidRDefault="00AB15BC" w:rsidP="00AB15BC">
            <w:pPr>
              <w:rPr>
                <w:rFonts w:eastAsia="Times New Roman" w:cs="Arial"/>
                <w:b/>
                <w:bCs/>
                <w:color w:val="FFFFFF"/>
                <w:sz w:val="20"/>
              </w:rPr>
            </w:pPr>
            <w:r w:rsidRPr="00C26836">
              <w:rPr>
                <w:rFonts w:eastAsia="Times New Roman" w:cs="Arial"/>
                <w:b/>
                <w:bCs/>
                <w:color w:val="FFFFFF"/>
                <w:sz w:val="20"/>
              </w:rPr>
              <w:t>Nature of Trust Money</w:t>
            </w:r>
          </w:p>
        </w:tc>
        <w:tc>
          <w:tcPr>
            <w:tcW w:w="1526" w:type="dxa"/>
            <w:tcBorders>
              <w:top w:val="nil"/>
              <w:left w:val="nil"/>
              <w:bottom w:val="nil"/>
              <w:right w:val="nil"/>
            </w:tcBorders>
            <w:shd w:val="clear" w:color="000000" w:fill="018179"/>
            <w:noWrap/>
            <w:vAlign w:val="bottom"/>
            <w:hideMark/>
          </w:tcPr>
          <w:p w:rsidR="00AB15BC" w:rsidRDefault="00AB15BC" w:rsidP="00F17365">
            <w:pPr>
              <w:jc w:val="right"/>
              <w:rPr>
                <w:rFonts w:eastAsia="Times New Roman" w:cs="Arial"/>
                <w:b/>
                <w:bCs/>
                <w:color w:val="FFFFFF"/>
                <w:sz w:val="20"/>
              </w:rPr>
            </w:pPr>
            <w:r>
              <w:rPr>
                <w:rFonts w:eastAsia="Times New Roman" w:cs="Arial"/>
                <w:b/>
                <w:bCs/>
                <w:color w:val="FFFFFF"/>
                <w:sz w:val="20"/>
              </w:rPr>
              <w:t>Opening</w:t>
            </w:r>
          </w:p>
          <w:p w:rsidR="00AB15BC" w:rsidRDefault="00AB15BC" w:rsidP="00F17365">
            <w:pPr>
              <w:jc w:val="right"/>
              <w:rPr>
                <w:rFonts w:eastAsia="Times New Roman" w:cs="Arial"/>
                <w:b/>
                <w:bCs/>
                <w:color w:val="FFFFFF"/>
                <w:sz w:val="20"/>
              </w:rPr>
            </w:pPr>
            <w:r>
              <w:rPr>
                <w:rFonts w:eastAsia="Times New Roman" w:cs="Arial"/>
                <w:b/>
                <w:bCs/>
                <w:color w:val="FFFFFF"/>
                <w:sz w:val="20"/>
              </w:rPr>
              <w:t>Balance</w:t>
            </w:r>
          </w:p>
          <w:p w:rsidR="00AB15BC" w:rsidRDefault="00AB15BC" w:rsidP="00F17365">
            <w:pPr>
              <w:jc w:val="right"/>
              <w:rPr>
                <w:rFonts w:eastAsia="Times New Roman" w:cs="Arial"/>
                <w:b/>
                <w:bCs/>
                <w:color w:val="FFFFFF"/>
                <w:sz w:val="20"/>
              </w:rPr>
            </w:pPr>
            <w:r>
              <w:rPr>
                <w:rFonts w:eastAsia="Times New Roman" w:cs="Arial"/>
                <w:b/>
                <w:bCs/>
                <w:color w:val="FFFFFF"/>
                <w:sz w:val="20"/>
              </w:rPr>
              <w:t>1 July 2015</w:t>
            </w:r>
          </w:p>
          <w:p w:rsidR="00F17365" w:rsidRPr="00C26836" w:rsidRDefault="00F17365" w:rsidP="00F17365">
            <w:pPr>
              <w:jc w:val="right"/>
              <w:rPr>
                <w:rFonts w:eastAsia="Times New Roman" w:cs="Arial"/>
                <w:b/>
                <w:bCs/>
                <w:color w:val="FFFFFF"/>
                <w:sz w:val="20"/>
              </w:rPr>
            </w:pPr>
            <w:r w:rsidRPr="00C26836">
              <w:rPr>
                <w:rFonts w:eastAsia="Times New Roman" w:cs="Arial"/>
                <w:b/>
                <w:bCs/>
                <w:color w:val="FFFFFF"/>
                <w:sz w:val="20"/>
              </w:rPr>
              <w:t>$'000</w:t>
            </w:r>
          </w:p>
        </w:tc>
        <w:tc>
          <w:tcPr>
            <w:tcW w:w="1170" w:type="dxa"/>
            <w:tcBorders>
              <w:top w:val="nil"/>
              <w:left w:val="nil"/>
              <w:bottom w:val="nil"/>
              <w:right w:val="nil"/>
            </w:tcBorders>
            <w:shd w:val="clear" w:color="000000" w:fill="018179"/>
            <w:noWrap/>
            <w:vAlign w:val="bottom"/>
            <w:hideMark/>
          </w:tcPr>
          <w:p w:rsidR="00AB15BC" w:rsidRDefault="00AB15BC" w:rsidP="00F17365">
            <w:pPr>
              <w:jc w:val="right"/>
              <w:rPr>
                <w:rFonts w:eastAsia="Times New Roman" w:cs="Arial"/>
                <w:b/>
                <w:bCs/>
                <w:color w:val="FFFFFF"/>
                <w:sz w:val="20"/>
              </w:rPr>
            </w:pPr>
            <w:r>
              <w:rPr>
                <w:rFonts w:eastAsia="Times New Roman" w:cs="Arial"/>
                <w:b/>
                <w:bCs/>
                <w:color w:val="FFFFFF"/>
                <w:sz w:val="20"/>
              </w:rPr>
              <w:t>Receipts</w:t>
            </w:r>
          </w:p>
          <w:p w:rsidR="00F17365" w:rsidRPr="00C26836" w:rsidRDefault="00F17365" w:rsidP="00F17365">
            <w:pPr>
              <w:jc w:val="right"/>
              <w:rPr>
                <w:rFonts w:eastAsia="Times New Roman" w:cs="Arial"/>
                <w:b/>
                <w:bCs/>
                <w:color w:val="FFFFFF"/>
                <w:sz w:val="20"/>
              </w:rPr>
            </w:pPr>
            <w:r w:rsidRPr="00C26836">
              <w:rPr>
                <w:rFonts w:eastAsia="Times New Roman" w:cs="Arial"/>
                <w:b/>
                <w:bCs/>
                <w:color w:val="FFFFFF"/>
                <w:sz w:val="20"/>
              </w:rPr>
              <w:t>$'000</w:t>
            </w:r>
          </w:p>
        </w:tc>
        <w:tc>
          <w:tcPr>
            <w:tcW w:w="1170" w:type="dxa"/>
            <w:tcBorders>
              <w:top w:val="nil"/>
              <w:left w:val="nil"/>
              <w:bottom w:val="nil"/>
              <w:right w:val="nil"/>
            </w:tcBorders>
            <w:shd w:val="clear" w:color="000000" w:fill="018179"/>
            <w:noWrap/>
            <w:vAlign w:val="bottom"/>
            <w:hideMark/>
          </w:tcPr>
          <w:p w:rsidR="00AB15BC" w:rsidRDefault="00AB15BC" w:rsidP="00F17365">
            <w:pPr>
              <w:jc w:val="right"/>
              <w:rPr>
                <w:rFonts w:eastAsia="Times New Roman" w:cs="Arial"/>
                <w:b/>
                <w:bCs/>
                <w:color w:val="FFFFFF"/>
                <w:sz w:val="20"/>
              </w:rPr>
            </w:pPr>
            <w:r>
              <w:rPr>
                <w:rFonts w:eastAsia="Times New Roman" w:cs="Arial"/>
                <w:b/>
                <w:bCs/>
                <w:color w:val="FFFFFF"/>
                <w:sz w:val="20"/>
              </w:rPr>
              <w:t>Payments</w:t>
            </w:r>
          </w:p>
          <w:p w:rsidR="00F17365" w:rsidRPr="00C26836" w:rsidRDefault="00F17365" w:rsidP="00F17365">
            <w:pPr>
              <w:jc w:val="right"/>
              <w:rPr>
                <w:rFonts w:eastAsia="Times New Roman" w:cs="Arial"/>
                <w:b/>
                <w:bCs/>
                <w:color w:val="FFFFFF"/>
                <w:sz w:val="20"/>
              </w:rPr>
            </w:pPr>
            <w:r w:rsidRPr="00C26836">
              <w:rPr>
                <w:rFonts w:eastAsia="Times New Roman" w:cs="Arial"/>
                <w:b/>
                <w:bCs/>
                <w:color w:val="FFFFFF"/>
                <w:sz w:val="20"/>
              </w:rPr>
              <w:t>$'000</w:t>
            </w:r>
          </w:p>
        </w:tc>
        <w:tc>
          <w:tcPr>
            <w:tcW w:w="1526" w:type="dxa"/>
            <w:tcBorders>
              <w:top w:val="nil"/>
              <w:left w:val="nil"/>
              <w:bottom w:val="nil"/>
              <w:right w:val="nil"/>
            </w:tcBorders>
            <w:shd w:val="clear" w:color="000000" w:fill="018179"/>
            <w:noWrap/>
            <w:vAlign w:val="bottom"/>
            <w:hideMark/>
          </w:tcPr>
          <w:p w:rsidR="00AB15BC" w:rsidRDefault="00AB15BC" w:rsidP="00F17365">
            <w:pPr>
              <w:jc w:val="right"/>
              <w:rPr>
                <w:rFonts w:eastAsia="Times New Roman" w:cs="Arial"/>
                <w:b/>
                <w:bCs/>
                <w:color w:val="FFFFFF"/>
                <w:sz w:val="20"/>
              </w:rPr>
            </w:pPr>
            <w:r>
              <w:rPr>
                <w:rFonts w:eastAsia="Times New Roman" w:cs="Arial"/>
                <w:b/>
                <w:bCs/>
                <w:color w:val="FFFFFF"/>
                <w:sz w:val="20"/>
              </w:rPr>
              <w:t>Closing Balance</w:t>
            </w:r>
          </w:p>
          <w:p w:rsidR="00AB15BC" w:rsidRDefault="00AB15BC" w:rsidP="00F17365">
            <w:pPr>
              <w:jc w:val="right"/>
              <w:rPr>
                <w:rFonts w:eastAsia="Times New Roman" w:cs="Arial"/>
                <w:b/>
                <w:bCs/>
                <w:color w:val="FFFFFF"/>
                <w:sz w:val="20"/>
              </w:rPr>
            </w:pPr>
            <w:r>
              <w:rPr>
                <w:rFonts w:eastAsia="Times New Roman" w:cs="Arial"/>
                <w:b/>
                <w:bCs/>
                <w:color w:val="FFFFFF"/>
                <w:sz w:val="20"/>
              </w:rPr>
              <w:t xml:space="preserve"> 30 June 2016</w:t>
            </w:r>
          </w:p>
          <w:p w:rsidR="00F17365" w:rsidRPr="00C26836" w:rsidRDefault="00F17365" w:rsidP="00F17365">
            <w:pPr>
              <w:jc w:val="right"/>
              <w:rPr>
                <w:rFonts w:eastAsia="Times New Roman" w:cs="Arial"/>
                <w:b/>
                <w:bCs/>
                <w:color w:val="FFFFFF"/>
                <w:sz w:val="20"/>
              </w:rPr>
            </w:pPr>
            <w:r w:rsidRPr="00C26836">
              <w:rPr>
                <w:rFonts w:eastAsia="Times New Roman" w:cs="Arial"/>
                <w:b/>
                <w:bCs/>
                <w:color w:val="FFFFFF"/>
                <w:sz w:val="20"/>
              </w:rPr>
              <w:t>$'000</w:t>
            </w:r>
          </w:p>
        </w:tc>
      </w:tr>
      <w:tr w:rsidR="00F17365" w:rsidRPr="00C26836" w:rsidTr="00F17365">
        <w:trPr>
          <w:trHeight w:val="309"/>
        </w:trPr>
        <w:tc>
          <w:tcPr>
            <w:tcW w:w="4146" w:type="dxa"/>
            <w:tcBorders>
              <w:top w:val="nil"/>
              <w:left w:val="nil"/>
              <w:bottom w:val="nil"/>
              <w:right w:val="nil"/>
            </w:tcBorders>
            <w:shd w:val="clear" w:color="auto" w:fill="auto"/>
            <w:vAlign w:val="bottom"/>
            <w:hideMark/>
          </w:tcPr>
          <w:p w:rsidR="00F17365" w:rsidRPr="00C26836" w:rsidRDefault="00F17365" w:rsidP="00F17365">
            <w:pPr>
              <w:rPr>
                <w:rFonts w:eastAsia="Times New Roman" w:cs="Arial"/>
                <w:sz w:val="20"/>
              </w:rPr>
            </w:pPr>
            <w:r w:rsidRPr="00C26836">
              <w:rPr>
                <w:rFonts w:eastAsia="Times New Roman" w:cs="Arial"/>
                <w:sz w:val="20"/>
              </w:rPr>
              <w:t>Key Deposits Katherine Training Centre</w:t>
            </w:r>
          </w:p>
        </w:tc>
        <w:tc>
          <w:tcPr>
            <w:tcW w:w="1526" w:type="dxa"/>
            <w:tcBorders>
              <w:top w:val="nil"/>
              <w:left w:val="nil"/>
              <w:bottom w:val="nil"/>
              <w:right w:val="nil"/>
            </w:tcBorders>
            <w:shd w:val="clear" w:color="auto" w:fill="auto"/>
            <w:noWrap/>
            <w:vAlign w:val="bottom"/>
            <w:hideMark/>
          </w:tcPr>
          <w:p w:rsidR="00F17365" w:rsidRPr="00C26836" w:rsidRDefault="00F17365" w:rsidP="00F17365">
            <w:pPr>
              <w:jc w:val="right"/>
              <w:rPr>
                <w:rFonts w:eastAsia="Times New Roman" w:cs="Arial"/>
                <w:sz w:val="20"/>
              </w:rPr>
            </w:pPr>
            <w:r w:rsidRPr="00C26836">
              <w:rPr>
                <w:rFonts w:eastAsia="Times New Roman" w:cs="Arial"/>
                <w:sz w:val="20"/>
              </w:rPr>
              <w:t xml:space="preserve"> 5 </w:t>
            </w:r>
          </w:p>
        </w:tc>
        <w:tc>
          <w:tcPr>
            <w:tcW w:w="1170" w:type="dxa"/>
            <w:tcBorders>
              <w:top w:val="nil"/>
              <w:left w:val="nil"/>
              <w:bottom w:val="nil"/>
              <w:right w:val="nil"/>
            </w:tcBorders>
            <w:shd w:val="clear" w:color="auto" w:fill="auto"/>
            <w:noWrap/>
            <w:vAlign w:val="bottom"/>
            <w:hideMark/>
          </w:tcPr>
          <w:p w:rsidR="00F17365" w:rsidRPr="00C26836" w:rsidRDefault="00F17365" w:rsidP="00F17365">
            <w:pPr>
              <w:jc w:val="right"/>
              <w:rPr>
                <w:rFonts w:eastAsia="Times New Roman" w:cs="Arial"/>
                <w:sz w:val="20"/>
              </w:rPr>
            </w:pPr>
            <w:r w:rsidRPr="00C26836">
              <w:rPr>
                <w:rFonts w:eastAsia="Times New Roman" w:cs="Arial"/>
                <w:sz w:val="20"/>
              </w:rPr>
              <w:t xml:space="preserve"> 1 </w:t>
            </w:r>
          </w:p>
        </w:tc>
        <w:tc>
          <w:tcPr>
            <w:tcW w:w="1170" w:type="dxa"/>
            <w:tcBorders>
              <w:top w:val="nil"/>
              <w:left w:val="nil"/>
              <w:bottom w:val="nil"/>
              <w:right w:val="nil"/>
            </w:tcBorders>
            <w:shd w:val="clear" w:color="auto" w:fill="auto"/>
            <w:noWrap/>
            <w:vAlign w:val="bottom"/>
            <w:hideMark/>
          </w:tcPr>
          <w:p w:rsidR="00F17365" w:rsidRPr="00C26836" w:rsidRDefault="00F17365" w:rsidP="00F17365">
            <w:pPr>
              <w:jc w:val="right"/>
              <w:rPr>
                <w:rFonts w:eastAsia="Times New Roman" w:cs="Arial"/>
                <w:sz w:val="20"/>
              </w:rPr>
            </w:pPr>
            <w:r w:rsidRPr="00C26836">
              <w:rPr>
                <w:rFonts w:eastAsia="Times New Roman" w:cs="Arial"/>
                <w:sz w:val="20"/>
              </w:rPr>
              <w:t xml:space="preserve"> 1 </w:t>
            </w:r>
          </w:p>
        </w:tc>
        <w:tc>
          <w:tcPr>
            <w:tcW w:w="1526" w:type="dxa"/>
            <w:tcBorders>
              <w:top w:val="nil"/>
              <w:left w:val="nil"/>
              <w:bottom w:val="nil"/>
              <w:right w:val="nil"/>
            </w:tcBorders>
            <w:shd w:val="clear" w:color="auto" w:fill="auto"/>
            <w:noWrap/>
            <w:vAlign w:val="bottom"/>
            <w:hideMark/>
          </w:tcPr>
          <w:p w:rsidR="00F17365" w:rsidRPr="00C26836" w:rsidRDefault="00F17365" w:rsidP="00F17365">
            <w:pPr>
              <w:jc w:val="right"/>
              <w:rPr>
                <w:rFonts w:eastAsia="Times New Roman" w:cs="Arial"/>
                <w:b/>
                <w:sz w:val="20"/>
              </w:rPr>
            </w:pPr>
            <w:r w:rsidRPr="00C26836">
              <w:rPr>
                <w:rFonts w:eastAsia="Times New Roman" w:cs="Arial"/>
                <w:b/>
                <w:sz w:val="20"/>
              </w:rPr>
              <w:t xml:space="preserve"> 5 </w:t>
            </w:r>
          </w:p>
        </w:tc>
      </w:tr>
      <w:tr w:rsidR="00F17365" w:rsidRPr="00C26836" w:rsidTr="00F17365">
        <w:trPr>
          <w:trHeight w:val="309"/>
        </w:trPr>
        <w:tc>
          <w:tcPr>
            <w:tcW w:w="4146" w:type="dxa"/>
            <w:tcBorders>
              <w:top w:val="nil"/>
              <w:left w:val="nil"/>
              <w:bottom w:val="nil"/>
              <w:right w:val="nil"/>
            </w:tcBorders>
            <w:shd w:val="clear" w:color="auto" w:fill="auto"/>
            <w:vAlign w:val="bottom"/>
            <w:hideMark/>
          </w:tcPr>
          <w:p w:rsidR="00F17365" w:rsidRPr="00C26836" w:rsidRDefault="00F17365" w:rsidP="00F17365">
            <w:pPr>
              <w:rPr>
                <w:rFonts w:eastAsia="Times New Roman" w:cs="Arial"/>
                <w:sz w:val="20"/>
              </w:rPr>
            </w:pPr>
            <w:r w:rsidRPr="00C26836">
              <w:rPr>
                <w:rFonts w:eastAsia="Times New Roman" w:cs="Arial"/>
                <w:sz w:val="20"/>
              </w:rPr>
              <w:t>Unclaimed Monies</w:t>
            </w:r>
          </w:p>
        </w:tc>
        <w:tc>
          <w:tcPr>
            <w:tcW w:w="1526" w:type="dxa"/>
            <w:tcBorders>
              <w:top w:val="nil"/>
              <w:left w:val="nil"/>
              <w:bottom w:val="nil"/>
              <w:right w:val="nil"/>
            </w:tcBorders>
            <w:shd w:val="clear" w:color="auto" w:fill="auto"/>
            <w:noWrap/>
            <w:vAlign w:val="bottom"/>
            <w:hideMark/>
          </w:tcPr>
          <w:p w:rsidR="00F17365" w:rsidRPr="00C26836" w:rsidRDefault="00F17365" w:rsidP="00F17365">
            <w:pPr>
              <w:jc w:val="right"/>
              <w:rPr>
                <w:rFonts w:eastAsia="Times New Roman" w:cs="Arial"/>
                <w:sz w:val="20"/>
              </w:rPr>
            </w:pPr>
            <w:r w:rsidRPr="00C26836">
              <w:rPr>
                <w:rFonts w:eastAsia="Times New Roman" w:cs="Arial"/>
                <w:sz w:val="20"/>
              </w:rPr>
              <w:t xml:space="preserve"> 298 </w:t>
            </w:r>
          </w:p>
        </w:tc>
        <w:tc>
          <w:tcPr>
            <w:tcW w:w="1170" w:type="dxa"/>
            <w:tcBorders>
              <w:top w:val="nil"/>
              <w:left w:val="nil"/>
              <w:bottom w:val="nil"/>
              <w:right w:val="nil"/>
            </w:tcBorders>
            <w:shd w:val="clear" w:color="auto" w:fill="auto"/>
            <w:noWrap/>
            <w:vAlign w:val="bottom"/>
            <w:hideMark/>
          </w:tcPr>
          <w:p w:rsidR="00F17365" w:rsidRPr="00C26836" w:rsidRDefault="00F17365" w:rsidP="00F17365">
            <w:pPr>
              <w:jc w:val="right"/>
              <w:rPr>
                <w:rFonts w:eastAsia="Times New Roman" w:cs="Arial"/>
                <w:sz w:val="20"/>
              </w:rPr>
            </w:pPr>
            <w:r w:rsidRPr="00C26836">
              <w:rPr>
                <w:rFonts w:eastAsia="Times New Roman" w:cs="Arial"/>
                <w:sz w:val="20"/>
              </w:rPr>
              <w:t xml:space="preserve"> 3 </w:t>
            </w:r>
          </w:p>
        </w:tc>
        <w:tc>
          <w:tcPr>
            <w:tcW w:w="1170" w:type="dxa"/>
            <w:tcBorders>
              <w:top w:val="nil"/>
              <w:left w:val="nil"/>
              <w:bottom w:val="nil"/>
              <w:right w:val="nil"/>
            </w:tcBorders>
            <w:shd w:val="clear" w:color="auto" w:fill="auto"/>
            <w:noWrap/>
            <w:vAlign w:val="bottom"/>
            <w:hideMark/>
          </w:tcPr>
          <w:p w:rsidR="00F17365" w:rsidRPr="00C26836" w:rsidRDefault="00F17365" w:rsidP="00F17365">
            <w:pPr>
              <w:jc w:val="right"/>
              <w:rPr>
                <w:rFonts w:eastAsia="Times New Roman" w:cs="Arial"/>
                <w:sz w:val="20"/>
              </w:rPr>
            </w:pPr>
            <w:r w:rsidRPr="00C26836">
              <w:rPr>
                <w:rFonts w:eastAsia="Times New Roman" w:cs="Arial"/>
                <w:sz w:val="20"/>
              </w:rPr>
              <w:t xml:space="preserve"> 235 </w:t>
            </w:r>
          </w:p>
        </w:tc>
        <w:tc>
          <w:tcPr>
            <w:tcW w:w="1526" w:type="dxa"/>
            <w:tcBorders>
              <w:top w:val="nil"/>
              <w:left w:val="nil"/>
              <w:bottom w:val="nil"/>
              <w:right w:val="nil"/>
            </w:tcBorders>
            <w:shd w:val="clear" w:color="auto" w:fill="auto"/>
            <w:noWrap/>
            <w:vAlign w:val="bottom"/>
            <w:hideMark/>
          </w:tcPr>
          <w:p w:rsidR="00F17365" w:rsidRPr="00C26836" w:rsidRDefault="00F17365" w:rsidP="00F17365">
            <w:pPr>
              <w:jc w:val="right"/>
              <w:rPr>
                <w:rFonts w:eastAsia="Times New Roman" w:cs="Arial"/>
                <w:b/>
                <w:sz w:val="20"/>
              </w:rPr>
            </w:pPr>
            <w:r w:rsidRPr="00C26836">
              <w:rPr>
                <w:rFonts w:eastAsia="Times New Roman" w:cs="Arial"/>
                <w:b/>
                <w:sz w:val="20"/>
              </w:rPr>
              <w:t xml:space="preserve"> 66 </w:t>
            </w:r>
          </w:p>
        </w:tc>
      </w:tr>
      <w:tr w:rsidR="00F17365" w:rsidRPr="00C26836" w:rsidTr="00F17365">
        <w:trPr>
          <w:trHeight w:val="309"/>
        </w:trPr>
        <w:tc>
          <w:tcPr>
            <w:tcW w:w="4146" w:type="dxa"/>
            <w:tcBorders>
              <w:top w:val="nil"/>
              <w:left w:val="nil"/>
              <w:bottom w:val="nil"/>
              <w:right w:val="nil"/>
            </w:tcBorders>
            <w:shd w:val="clear" w:color="auto" w:fill="auto"/>
            <w:vAlign w:val="bottom"/>
            <w:hideMark/>
          </w:tcPr>
          <w:p w:rsidR="00F17365" w:rsidRPr="00C26836" w:rsidRDefault="00F17365" w:rsidP="00F17365">
            <w:pPr>
              <w:rPr>
                <w:rFonts w:eastAsia="Times New Roman" w:cs="Arial"/>
                <w:sz w:val="20"/>
              </w:rPr>
            </w:pPr>
            <w:r w:rsidRPr="00C26836">
              <w:rPr>
                <w:rFonts w:eastAsia="Times New Roman" w:cs="Arial"/>
                <w:sz w:val="20"/>
              </w:rPr>
              <w:t>Surveyor's Board</w:t>
            </w:r>
          </w:p>
        </w:tc>
        <w:tc>
          <w:tcPr>
            <w:tcW w:w="1526" w:type="dxa"/>
            <w:tcBorders>
              <w:top w:val="nil"/>
              <w:left w:val="nil"/>
              <w:bottom w:val="nil"/>
              <w:right w:val="nil"/>
            </w:tcBorders>
            <w:shd w:val="clear" w:color="auto" w:fill="auto"/>
            <w:noWrap/>
            <w:vAlign w:val="bottom"/>
            <w:hideMark/>
          </w:tcPr>
          <w:p w:rsidR="00F17365" w:rsidRPr="00C26836" w:rsidRDefault="00F17365" w:rsidP="00F17365">
            <w:pPr>
              <w:jc w:val="right"/>
              <w:rPr>
                <w:rFonts w:eastAsia="Times New Roman" w:cs="Arial"/>
                <w:sz w:val="20"/>
              </w:rPr>
            </w:pPr>
            <w:r w:rsidRPr="00C26836">
              <w:rPr>
                <w:rFonts w:eastAsia="Times New Roman" w:cs="Arial"/>
                <w:sz w:val="20"/>
              </w:rPr>
              <w:t xml:space="preserve"> 70 </w:t>
            </w:r>
          </w:p>
        </w:tc>
        <w:tc>
          <w:tcPr>
            <w:tcW w:w="1170" w:type="dxa"/>
            <w:tcBorders>
              <w:top w:val="nil"/>
              <w:left w:val="nil"/>
              <w:bottom w:val="nil"/>
              <w:right w:val="nil"/>
            </w:tcBorders>
            <w:shd w:val="clear" w:color="auto" w:fill="auto"/>
            <w:noWrap/>
            <w:vAlign w:val="bottom"/>
            <w:hideMark/>
          </w:tcPr>
          <w:p w:rsidR="00F17365" w:rsidRPr="00C26836" w:rsidRDefault="00F17365" w:rsidP="00F17365">
            <w:pPr>
              <w:jc w:val="right"/>
              <w:rPr>
                <w:rFonts w:eastAsia="Times New Roman" w:cs="Arial"/>
                <w:sz w:val="20"/>
              </w:rPr>
            </w:pPr>
            <w:r w:rsidRPr="00C26836">
              <w:rPr>
                <w:rFonts w:eastAsia="Times New Roman" w:cs="Arial"/>
                <w:sz w:val="20"/>
              </w:rPr>
              <w:t xml:space="preserve"> 13 </w:t>
            </w:r>
          </w:p>
        </w:tc>
        <w:tc>
          <w:tcPr>
            <w:tcW w:w="1170" w:type="dxa"/>
            <w:tcBorders>
              <w:top w:val="nil"/>
              <w:left w:val="nil"/>
              <w:bottom w:val="nil"/>
              <w:right w:val="nil"/>
            </w:tcBorders>
            <w:shd w:val="clear" w:color="auto" w:fill="auto"/>
            <w:noWrap/>
            <w:vAlign w:val="bottom"/>
            <w:hideMark/>
          </w:tcPr>
          <w:p w:rsidR="00F17365" w:rsidRPr="00C26836" w:rsidRDefault="00F17365" w:rsidP="00F17365">
            <w:pPr>
              <w:jc w:val="right"/>
              <w:rPr>
                <w:rFonts w:eastAsia="Times New Roman" w:cs="Arial"/>
                <w:sz w:val="20"/>
              </w:rPr>
            </w:pPr>
            <w:r w:rsidRPr="00C26836">
              <w:rPr>
                <w:rFonts w:eastAsia="Times New Roman" w:cs="Arial"/>
                <w:sz w:val="20"/>
              </w:rPr>
              <w:t xml:space="preserve"> 16 </w:t>
            </w:r>
          </w:p>
        </w:tc>
        <w:tc>
          <w:tcPr>
            <w:tcW w:w="1526" w:type="dxa"/>
            <w:tcBorders>
              <w:top w:val="nil"/>
              <w:left w:val="nil"/>
              <w:bottom w:val="nil"/>
              <w:right w:val="nil"/>
            </w:tcBorders>
            <w:shd w:val="clear" w:color="auto" w:fill="auto"/>
            <w:noWrap/>
            <w:vAlign w:val="bottom"/>
            <w:hideMark/>
          </w:tcPr>
          <w:p w:rsidR="00F17365" w:rsidRPr="00C26836" w:rsidRDefault="00F17365" w:rsidP="00F17365">
            <w:pPr>
              <w:jc w:val="right"/>
              <w:rPr>
                <w:rFonts w:eastAsia="Times New Roman" w:cs="Arial"/>
                <w:b/>
                <w:sz w:val="20"/>
              </w:rPr>
            </w:pPr>
            <w:r w:rsidRPr="00C26836">
              <w:rPr>
                <w:rFonts w:eastAsia="Times New Roman" w:cs="Arial"/>
                <w:b/>
                <w:sz w:val="20"/>
              </w:rPr>
              <w:t xml:space="preserve"> 67 </w:t>
            </w:r>
          </w:p>
        </w:tc>
      </w:tr>
      <w:tr w:rsidR="00F17365" w:rsidRPr="00C26836" w:rsidTr="00F17365">
        <w:trPr>
          <w:trHeight w:val="309"/>
        </w:trPr>
        <w:tc>
          <w:tcPr>
            <w:tcW w:w="4146" w:type="dxa"/>
            <w:tcBorders>
              <w:top w:val="nil"/>
              <w:left w:val="nil"/>
              <w:bottom w:val="nil"/>
              <w:right w:val="nil"/>
            </w:tcBorders>
            <w:shd w:val="clear" w:color="auto" w:fill="auto"/>
            <w:vAlign w:val="bottom"/>
            <w:hideMark/>
          </w:tcPr>
          <w:p w:rsidR="00F17365" w:rsidRPr="00C26836" w:rsidRDefault="00F17365" w:rsidP="00F17365">
            <w:pPr>
              <w:rPr>
                <w:rFonts w:eastAsia="Times New Roman" w:cs="Arial"/>
                <w:sz w:val="20"/>
              </w:rPr>
            </w:pPr>
            <w:r w:rsidRPr="00C26836">
              <w:rPr>
                <w:rFonts w:eastAsia="Times New Roman" w:cs="Arial"/>
                <w:sz w:val="20"/>
              </w:rPr>
              <w:t>Electronic Gaming Machine Application Levy</w:t>
            </w:r>
          </w:p>
        </w:tc>
        <w:tc>
          <w:tcPr>
            <w:tcW w:w="1526" w:type="dxa"/>
            <w:tcBorders>
              <w:top w:val="nil"/>
              <w:left w:val="nil"/>
              <w:bottom w:val="nil"/>
              <w:right w:val="nil"/>
            </w:tcBorders>
            <w:shd w:val="clear" w:color="auto" w:fill="auto"/>
            <w:noWrap/>
            <w:vAlign w:val="bottom"/>
            <w:hideMark/>
          </w:tcPr>
          <w:p w:rsidR="00F17365" w:rsidRPr="00C26836" w:rsidRDefault="00F17365" w:rsidP="00F17365">
            <w:pPr>
              <w:jc w:val="right"/>
              <w:rPr>
                <w:rFonts w:eastAsia="Times New Roman" w:cs="Arial"/>
                <w:sz w:val="20"/>
              </w:rPr>
            </w:pPr>
            <w:r w:rsidRPr="00C26836">
              <w:rPr>
                <w:rFonts w:eastAsia="Times New Roman" w:cs="Arial"/>
                <w:sz w:val="20"/>
              </w:rPr>
              <w:t xml:space="preserve">1 100 </w:t>
            </w:r>
          </w:p>
        </w:tc>
        <w:tc>
          <w:tcPr>
            <w:tcW w:w="1170" w:type="dxa"/>
            <w:tcBorders>
              <w:top w:val="nil"/>
              <w:left w:val="nil"/>
              <w:bottom w:val="nil"/>
              <w:right w:val="nil"/>
            </w:tcBorders>
            <w:shd w:val="clear" w:color="auto" w:fill="auto"/>
            <w:noWrap/>
            <w:vAlign w:val="bottom"/>
            <w:hideMark/>
          </w:tcPr>
          <w:p w:rsidR="00F17365" w:rsidRPr="00C26836" w:rsidRDefault="00F17365" w:rsidP="00F17365">
            <w:pPr>
              <w:jc w:val="right"/>
              <w:rPr>
                <w:rFonts w:eastAsia="Times New Roman" w:cs="Arial"/>
                <w:sz w:val="20"/>
              </w:rPr>
            </w:pPr>
            <w:r w:rsidRPr="00C26836">
              <w:rPr>
                <w:rFonts w:eastAsia="Times New Roman" w:cs="Arial"/>
                <w:sz w:val="20"/>
              </w:rPr>
              <w:t xml:space="preserve">4 289 </w:t>
            </w:r>
          </w:p>
        </w:tc>
        <w:tc>
          <w:tcPr>
            <w:tcW w:w="1170" w:type="dxa"/>
            <w:tcBorders>
              <w:top w:val="nil"/>
              <w:left w:val="nil"/>
              <w:bottom w:val="nil"/>
              <w:right w:val="nil"/>
            </w:tcBorders>
            <w:shd w:val="clear" w:color="auto" w:fill="auto"/>
            <w:noWrap/>
            <w:vAlign w:val="bottom"/>
            <w:hideMark/>
          </w:tcPr>
          <w:p w:rsidR="00F17365" w:rsidRPr="00C26836" w:rsidRDefault="00F17365" w:rsidP="00F17365">
            <w:pPr>
              <w:jc w:val="right"/>
              <w:rPr>
                <w:rFonts w:eastAsia="Times New Roman" w:cs="Arial"/>
                <w:sz w:val="20"/>
              </w:rPr>
            </w:pPr>
            <w:r w:rsidRPr="00C26836">
              <w:rPr>
                <w:rFonts w:eastAsia="Times New Roman" w:cs="Arial"/>
                <w:sz w:val="20"/>
              </w:rPr>
              <w:t xml:space="preserve">1 763 </w:t>
            </w:r>
          </w:p>
        </w:tc>
        <w:tc>
          <w:tcPr>
            <w:tcW w:w="1526" w:type="dxa"/>
            <w:tcBorders>
              <w:top w:val="nil"/>
              <w:left w:val="nil"/>
              <w:bottom w:val="nil"/>
              <w:right w:val="nil"/>
            </w:tcBorders>
            <w:shd w:val="clear" w:color="auto" w:fill="auto"/>
            <w:noWrap/>
            <w:vAlign w:val="bottom"/>
            <w:hideMark/>
          </w:tcPr>
          <w:p w:rsidR="00F17365" w:rsidRPr="00C26836" w:rsidRDefault="00F17365" w:rsidP="00F17365">
            <w:pPr>
              <w:jc w:val="right"/>
              <w:rPr>
                <w:rFonts w:eastAsia="Times New Roman" w:cs="Arial"/>
                <w:b/>
                <w:sz w:val="20"/>
              </w:rPr>
            </w:pPr>
            <w:r w:rsidRPr="00C26836">
              <w:rPr>
                <w:rFonts w:eastAsia="Times New Roman" w:cs="Arial"/>
                <w:b/>
                <w:sz w:val="20"/>
              </w:rPr>
              <w:t xml:space="preserve">3 626 </w:t>
            </w:r>
          </w:p>
        </w:tc>
      </w:tr>
      <w:tr w:rsidR="00F17365" w:rsidRPr="00C26836" w:rsidTr="00F17365">
        <w:trPr>
          <w:trHeight w:val="279"/>
        </w:trPr>
        <w:tc>
          <w:tcPr>
            <w:tcW w:w="4146" w:type="dxa"/>
            <w:tcBorders>
              <w:top w:val="single" w:sz="8" w:space="0" w:color="808080"/>
              <w:left w:val="nil"/>
              <w:bottom w:val="single" w:sz="8" w:space="0" w:color="808080"/>
              <w:right w:val="nil"/>
            </w:tcBorders>
            <w:shd w:val="clear" w:color="auto" w:fill="auto"/>
            <w:noWrap/>
            <w:vAlign w:val="bottom"/>
            <w:hideMark/>
          </w:tcPr>
          <w:p w:rsidR="00F17365" w:rsidRPr="00C26836" w:rsidRDefault="00F17365" w:rsidP="00F17365">
            <w:pPr>
              <w:rPr>
                <w:rFonts w:eastAsia="Times New Roman" w:cs="Arial"/>
                <w:b/>
                <w:bCs/>
                <w:sz w:val="20"/>
              </w:rPr>
            </w:pPr>
            <w:r w:rsidRPr="00C26836">
              <w:rPr>
                <w:rFonts w:eastAsia="Times New Roman" w:cs="Arial"/>
                <w:b/>
                <w:bCs/>
                <w:sz w:val="20"/>
              </w:rPr>
              <w:t> </w:t>
            </w:r>
          </w:p>
        </w:tc>
        <w:tc>
          <w:tcPr>
            <w:tcW w:w="1526" w:type="dxa"/>
            <w:tcBorders>
              <w:top w:val="single" w:sz="8" w:space="0" w:color="808080"/>
              <w:left w:val="nil"/>
              <w:bottom w:val="single" w:sz="8" w:space="0" w:color="808080"/>
              <w:right w:val="nil"/>
            </w:tcBorders>
            <w:shd w:val="clear" w:color="auto" w:fill="auto"/>
            <w:noWrap/>
            <w:vAlign w:val="bottom"/>
            <w:hideMark/>
          </w:tcPr>
          <w:p w:rsidR="00F17365" w:rsidRPr="00C26836" w:rsidRDefault="00F17365" w:rsidP="00F17365">
            <w:pPr>
              <w:jc w:val="right"/>
              <w:rPr>
                <w:rFonts w:eastAsia="Times New Roman" w:cs="Arial"/>
                <w:b/>
                <w:bCs/>
                <w:sz w:val="20"/>
              </w:rPr>
            </w:pPr>
            <w:r w:rsidRPr="00C26836">
              <w:rPr>
                <w:rFonts w:eastAsia="Times New Roman" w:cs="Arial"/>
                <w:b/>
                <w:bCs/>
                <w:sz w:val="20"/>
              </w:rPr>
              <w:t xml:space="preserve">1 473 </w:t>
            </w:r>
          </w:p>
        </w:tc>
        <w:tc>
          <w:tcPr>
            <w:tcW w:w="1170" w:type="dxa"/>
            <w:tcBorders>
              <w:top w:val="single" w:sz="8" w:space="0" w:color="808080"/>
              <w:left w:val="nil"/>
              <w:bottom w:val="single" w:sz="8" w:space="0" w:color="808080"/>
              <w:right w:val="nil"/>
            </w:tcBorders>
            <w:shd w:val="clear" w:color="auto" w:fill="auto"/>
            <w:noWrap/>
            <w:vAlign w:val="bottom"/>
            <w:hideMark/>
          </w:tcPr>
          <w:p w:rsidR="00F17365" w:rsidRPr="00C26836" w:rsidRDefault="00F17365" w:rsidP="00F17365">
            <w:pPr>
              <w:jc w:val="right"/>
              <w:rPr>
                <w:rFonts w:eastAsia="Times New Roman" w:cs="Arial"/>
                <w:b/>
                <w:bCs/>
                <w:sz w:val="20"/>
              </w:rPr>
            </w:pPr>
            <w:r w:rsidRPr="00C26836">
              <w:rPr>
                <w:rFonts w:eastAsia="Times New Roman" w:cs="Arial"/>
                <w:b/>
                <w:bCs/>
                <w:sz w:val="20"/>
              </w:rPr>
              <w:t xml:space="preserve">4 306 </w:t>
            </w:r>
          </w:p>
        </w:tc>
        <w:tc>
          <w:tcPr>
            <w:tcW w:w="1170" w:type="dxa"/>
            <w:tcBorders>
              <w:top w:val="single" w:sz="8" w:space="0" w:color="808080"/>
              <w:left w:val="nil"/>
              <w:bottom w:val="single" w:sz="8" w:space="0" w:color="808080"/>
              <w:right w:val="nil"/>
            </w:tcBorders>
            <w:shd w:val="clear" w:color="auto" w:fill="auto"/>
            <w:noWrap/>
            <w:vAlign w:val="bottom"/>
            <w:hideMark/>
          </w:tcPr>
          <w:p w:rsidR="00F17365" w:rsidRPr="00C26836" w:rsidRDefault="00F17365" w:rsidP="00F17365">
            <w:pPr>
              <w:jc w:val="right"/>
              <w:rPr>
                <w:rFonts w:eastAsia="Times New Roman" w:cs="Arial"/>
                <w:b/>
                <w:bCs/>
                <w:sz w:val="20"/>
              </w:rPr>
            </w:pPr>
            <w:r w:rsidRPr="00C26836">
              <w:rPr>
                <w:rFonts w:eastAsia="Times New Roman" w:cs="Arial"/>
                <w:b/>
                <w:bCs/>
                <w:sz w:val="20"/>
              </w:rPr>
              <w:t xml:space="preserve">2 015 </w:t>
            </w:r>
          </w:p>
        </w:tc>
        <w:tc>
          <w:tcPr>
            <w:tcW w:w="1526" w:type="dxa"/>
            <w:tcBorders>
              <w:top w:val="single" w:sz="8" w:space="0" w:color="808080"/>
              <w:left w:val="nil"/>
              <w:bottom w:val="single" w:sz="8" w:space="0" w:color="808080"/>
              <w:right w:val="nil"/>
            </w:tcBorders>
            <w:shd w:val="clear" w:color="auto" w:fill="auto"/>
            <w:noWrap/>
            <w:vAlign w:val="bottom"/>
            <w:hideMark/>
          </w:tcPr>
          <w:p w:rsidR="00F17365" w:rsidRPr="00C26836" w:rsidRDefault="00F17365" w:rsidP="00F17365">
            <w:pPr>
              <w:jc w:val="right"/>
              <w:rPr>
                <w:rFonts w:eastAsia="Times New Roman" w:cs="Arial"/>
                <w:b/>
                <w:bCs/>
                <w:sz w:val="20"/>
              </w:rPr>
            </w:pPr>
            <w:r w:rsidRPr="00C26836">
              <w:rPr>
                <w:rFonts w:eastAsia="Times New Roman" w:cs="Arial"/>
                <w:b/>
                <w:bCs/>
                <w:sz w:val="20"/>
              </w:rPr>
              <w:t xml:space="preserve">3 764 </w:t>
            </w:r>
          </w:p>
        </w:tc>
      </w:tr>
    </w:tbl>
    <w:p w:rsidR="00F17365" w:rsidRPr="007E5E91" w:rsidRDefault="00F17365" w:rsidP="007E5E91">
      <w:pPr>
        <w:pStyle w:val="ListParagraph"/>
        <w:numPr>
          <w:ilvl w:val="0"/>
          <w:numId w:val="0"/>
        </w:numPr>
        <w:tabs>
          <w:tab w:val="left" w:pos="0"/>
        </w:tabs>
        <w:contextualSpacing w:val="0"/>
        <w:rPr>
          <w:sz w:val="24"/>
          <w:szCs w:val="24"/>
        </w:rPr>
      </w:pPr>
    </w:p>
    <w:p w:rsidR="00F17365" w:rsidRPr="007E5E91" w:rsidRDefault="00F17365" w:rsidP="00F17365">
      <w:pPr>
        <w:pStyle w:val="ListParagraph"/>
        <w:tabs>
          <w:tab w:val="left" w:pos="0"/>
        </w:tabs>
        <w:ind w:left="0"/>
        <w:contextualSpacing w:val="0"/>
        <w:rPr>
          <w:sz w:val="24"/>
          <w:szCs w:val="24"/>
        </w:rPr>
        <w:sectPr w:rsidR="00F17365" w:rsidRPr="007E5E91" w:rsidSect="00B15E0D">
          <w:headerReference w:type="default" r:id="rId60"/>
          <w:footerReference w:type="default" r:id="rId61"/>
          <w:pgSz w:w="11906" w:h="16838"/>
          <w:pgMar w:top="1134" w:right="987" w:bottom="992" w:left="992" w:header="680" w:footer="397" w:gutter="0"/>
          <w:cols w:space="709"/>
          <w:noEndnote/>
          <w:docGrid w:linePitch="299"/>
        </w:sectPr>
      </w:pPr>
    </w:p>
    <w:p w:rsidR="00F17365" w:rsidRPr="007E5E91" w:rsidRDefault="00F334F4" w:rsidP="00DB6B01">
      <w:pPr>
        <w:pStyle w:val="Heading3"/>
        <w:numPr>
          <w:ilvl w:val="0"/>
          <w:numId w:val="99"/>
        </w:numPr>
        <w:spacing w:before="240"/>
        <w:ind w:left="567" w:hanging="567"/>
      </w:pPr>
      <w:r w:rsidRPr="007E5E91">
        <w:lastRenderedPageBreak/>
        <w:t>Write</w:t>
      </w:r>
      <w:r w:rsidR="00900FF3">
        <w:t>-o</w:t>
      </w:r>
      <w:r w:rsidRPr="007E5E91">
        <w:t xml:space="preserve">ffs, Postponements </w:t>
      </w:r>
      <w:r w:rsidR="00900FF3">
        <w:t>a</w:t>
      </w:r>
      <w:r w:rsidRPr="007E5E91">
        <w:t xml:space="preserve">nd Waivers, Gifts </w:t>
      </w:r>
      <w:r w:rsidR="00900FF3">
        <w:t>a</w:t>
      </w:r>
      <w:r w:rsidRPr="007E5E91">
        <w:t>nd Ex Gratia Payments</w:t>
      </w:r>
    </w:p>
    <w:tbl>
      <w:tblPr>
        <w:tblW w:w="10436" w:type="dxa"/>
        <w:tblInd w:w="108" w:type="dxa"/>
        <w:tblLook w:val="04A0" w:firstRow="1" w:lastRow="0" w:firstColumn="1" w:lastColumn="0" w:noHBand="0" w:noVBand="1"/>
        <w:tblDescription w:val="Write-offs, postponements and waivers, gifts and ex-gratia payments showing figure in $'000 and number of trans. for financial year and previous financial year for the agency and the Territory."/>
      </w:tblPr>
      <w:tblGrid>
        <w:gridCol w:w="4253"/>
        <w:gridCol w:w="723"/>
        <w:gridCol w:w="783"/>
        <w:gridCol w:w="904"/>
        <w:gridCol w:w="772"/>
        <w:gridCol w:w="723"/>
        <w:gridCol w:w="779"/>
        <w:gridCol w:w="723"/>
        <w:gridCol w:w="776"/>
      </w:tblGrid>
      <w:tr w:rsidR="00F17365" w:rsidRPr="00EB4A5B" w:rsidTr="00AB15BC">
        <w:trPr>
          <w:trHeight w:val="255"/>
          <w:tblHeader/>
        </w:trPr>
        <w:tc>
          <w:tcPr>
            <w:tcW w:w="4253" w:type="dxa"/>
            <w:tcBorders>
              <w:top w:val="nil"/>
              <w:left w:val="nil"/>
              <w:bottom w:val="nil"/>
              <w:right w:val="nil"/>
            </w:tcBorders>
            <w:shd w:val="clear" w:color="000000" w:fill="018179"/>
            <w:noWrap/>
            <w:vAlign w:val="bottom"/>
            <w:hideMark/>
          </w:tcPr>
          <w:p w:rsidR="00F17365" w:rsidRPr="00EB4A5B" w:rsidRDefault="00F17365" w:rsidP="00F17365">
            <w:pPr>
              <w:jc w:val="right"/>
              <w:rPr>
                <w:rFonts w:eastAsia="Times New Roman" w:cs="Arial"/>
                <w:b/>
                <w:bCs/>
                <w:color w:val="FFFFFF"/>
                <w:sz w:val="20"/>
              </w:rPr>
            </w:pPr>
            <w:r w:rsidRPr="00EB4A5B">
              <w:rPr>
                <w:rFonts w:eastAsia="Times New Roman" w:cs="Arial"/>
                <w:b/>
                <w:bCs/>
                <w:color w:val="FFFFFF"/>
                <w:sz w:val="20"/>
              </w:rPr>
              <w:t> </w:t>
            </w:r>
          </w:p>
        </w:tc>
        <w:tc>
          <w:tcPr>
            <w:tcW w:w="1506" w:type="dxa"/>
            <w:gridSpan w:val="2"/>
            <w:tcBorders>
              <w:top w:val="nil"/>
              <w:left w:val="nil"/>
              <w:bottom w:val="nil"/>
              <w:right w:val="nil"/>
            </w:tcBorders>
            <w:shd w:val="clear" w:color="000000" w:fill="018179"/>
            <w:noWrap/>
            <w:vAlign w:val="bottom"/>
            <w:hideMark/>
          </w:tcPr>
          <w:p w:rsidR="00F17365" w:rsidRPr="00EB4A5B" w:rsidRDefault="00F17365" w:rsidP="00F17365">
            <w:pPr>
              <w:jc w:val="center"/>
              <w:rPr>
                <w:rFonts w:eastAsia="Times New Roman" w:cs="Arial"/>
                <w:b/>
                <w:bCs/>
                <w:color w:val="FFFFFF"/>
                <w:sz w:val="20"/>
              </w:rPr>
            </w:pPr>
            <w:r w:rsidRPr="00EB4A5B">
              <w:rPr>
                <w:rFonts w:eastAsia="Times New Roman" w:cs="Arial"/>
                <w:b/>
                <w:bCs/>
                <w:color w:val="FFFFFF"/>
                <w:sz w:val="20"/>
              </w:rPr>
              <w:t>Agency</w:t>
            </w:r>
          </w:p>
        </w:tc>
        <w:tc>
          <w:tcPr>
            <w:tcW w:w="1676" w:type="dxa"/>
            <w:gridSpan w:val="2"/>
            <w:tcBorders>
              <w:top w:val="nil"/>
              <w:left w:val="single" w:sz="4" w:space="0" w:color="808080"/>
              <w:bottom w:val="nil"/>
              <w:right w:val="single" w:sz="4" w:space="0" w:color="808080"/>
            </w:tcBorders>
            <w:shd w:val="clear" w:color="000000" w:fill="018179"/>
            <w:noWrap/>
            <w:vAlign w:val="bottom"/>
            <w:hideMark/>
          </w:tcPr>
          <w:p w:rsidR="00F17365" w:rsidRPr="00EB4A5B" w:rsidRDefault="00F17365" w:rsidP="00F17365">
            <w:pPr>
              <w:jc w:val="center"/>
              <w:rPr>
                <w:rFonts w:eastAsia="Times New Roman" w:cs="Arial"/>
                <w:b/>
                <w:bCs/>
                <w:color w:val="FFFFFF"/>
                <w:sz w:val="20"/>
              </w:rPr>
            </w:pPr>
            <w:r w:rsidRPr="00EB4A5B">
              <w:rPr>
                <w:rFonts w:eastAsia="Times New Roman" w:cs="Arial"/>
                <w:b/>
                <w:bCs/>
                <w:color w:val="FFFFFF"/>
                <w:sz w:val="20"/>
              </w:rPr>
              <w:t>Agency</w:t>
            </w:r>
          </w:p>
        </w:tc>
        <w:tc>
          <w:tcPr>
            <w:tcW w:w="1502" w:type="dxa"/>
            <w:gridSpan w:val="2"/>
            <w:tcBorders>
              <w:top w:val="nil"/>
              <w:left w:val="nil"/>
              <w:bottom w:val="nil"/>
              <w:right w:val="single" w:sz="4" w:space="0" w:color="808080"/>
            </w:tcBorders>
            <w:shd w:val="clear" w:color="000000" w:fill="018179"/>
            <w:noWrap/>
            <w:vAlign w:val="bottom"/>
            <w:hideMark/>
          </w:tcPr>
          <w:p w:rsidR="00F17365" w:rsidRPr="00EB4A5B" w:rsidRDefault="00F17365" w:rsidP="00F17365">
            <w:pPr>
              <w:jc w:val="center"/>
              <w:rPr>
                <w:rFonts w:eastAsia="Times New Roman" w:cs="Arial"/>
                <w:b/>
                <w:bCs/>
                <w:color w:val="FFFFFF"/>
                <w:sz w:val="20"/>
              </w:rPr>
            </w:pPr>
            <w:r w:rsidRPr="00EB4A5B">
              <w:rPr>
                <w:rFonts w:eastAsia="Times New Roman" w:cs="Arial"/>
                <w:b/>
                <w:bCs/>
                <w:color w:val="FFFFFF"/>
                <w:sz w:val="20"/>
              </w:rPr>
              <w:t xml:space="preserve">Territory </w:t>
            </w:r>
          </w:p>
        </w:tc>
        <w:tc>
          <w:tcPr>
            <w:tcW w:w="1499" w:type="dxa"/>
            <w:gridSpan w:val="2"/>
            <w:tcBorders>
              <w:top w:val="nil"/>
              <w:left w:val="nil"/>
              <w:bottom w:val="nil"/>
              <w:right w:val="nil"/>
            </w:tcBorders>
            <w:shd w:val="clear" w:color="000000" w:fill="018179"/>
            <w:noWrap/>
            <w:vAlign w:val="bottom"/>
            <w:hideMark/>
          </w:tcPr>
          <w:p w:rsidR="00F17365" w:rsidRPr="00EB4A5B" w:rsidRDefault="00F17365" w:rsidP="00F17365">
            <w:pPr>
              <w:jc w:val="center"/>
              <w:rPr>
                <w:rFonts w:eastAsia="Times New Roman" w:cs="Arial"/>
                <w:b/>
                <w:bCs/>
                <w:color w:val="FFFFFF"/>
                <w:sz w:val="20"/>
              </w:rPr>
            </w:pPr>
            <w:r w:rsidRPr="00EB4A5B">
              <w:rPr>
                <w:rFonts w:eastAsia="Times New Roman" w:cs="Arial"/>
                <w:b/>
                <w:bCs/>
                <w:color w:val="FFFFFF"/>
                <w:sz w:val="20"/>
              </w:rPr>
              <w:t>Territory</w:t>
            </w:r>
          </w:p>
        </w:tc>
      </w:tr>
      <w:tr w:rsidR="00F17365" w:rsidRPr="00EB4A5B" w:rsidTr="00AB15BC">
        <w:trPr>
          <w:trHeight w:val="255"/>
          <w:tblHeader/>
        </w:trPr>
        <w:tc>
          <w:tcPr>
            <w:tcW w:w="4253" w:type="dxa"/>
            <w:tcBorders>
              <w:top w:val="nil"/>
              <w:left w:val="nil"/>
              <w:bottom w:val="nil"/>
              <w:right w:val="nil"/>
            </w:tcBorders>
            <w:shd w:val="clear" w:color="000000" w:fill="018179"/>
            <w:noWrap/>
            <w:vAlign w:val="bottom"/>
            <w:hideMark/>
          </w:tcPr>
          <w:p w:rsidR="00F17365" w:rsidRPr="00EB4A5B" w:rsidRDefault="00F17365" w:rsidP="00F17365">
            <w:pPr>
              <w:jc w:val="right"/>
              <w:rPr>
                <w:rFonts w:eastAsia="Times New Roman" w:cs="Arial"/>
                <w:b/>
                <w:bCs/>
                <w:color w:val="FFFFFF"/>
                <w:sz w:val="20"/>
              </w:rPr>
            </w:pPr>
            <w:r w:rsidRPr="00EB4A5B">
              <w:rPr>
                <w:rFonts w:eastAsia="Times New Roman" w:cs="Arial"/>
                <w:b/>
                <w:bCs/>
                <w:color w:val="FFFFFF"/>
                <w:sz w:val="20"/>
              </w:rPr>
              <w:t> </w:t>
            </w:r>
          </w:p>
        </w:tc>
        <w:tc>
          <w:tcPr>
            <w:tcW w:w="723" w:type="dxa"/>
            <w:tcBorders>
              <w:top w:val="nil"/>
              <w:left w:val="nil"/>
              <w:bottom w:val="nil"/>
              <w:right w:val="nil"/>
            </w:tcBorders>
            <w:shd w:val="clear" w:color="000000" w:fill="018179"/>
            <w:noWrap/>
            <w:vAlign w:val="bottom"/>
            <w:hideMark/>
          </w:tcPr>
          <w:p w:rsidR="00AB15BC" w:rsidRDefault="00AB15BC" w:rsidP="00F17365">
            <w:pPr>
              <w:jc w:val="right"/>
              <w:rPr>
                <w:rFonts w:eastAsia="Times New Roman" w:cs="Arial"/>
                <w:b/>
                <w:bCs/>
                <w:color w:val="FFFFFF"/>
                <w:sz w:val="20"/>
              </w:rPr>
            </w:pPr>
            <w:r>
              <w:rPr>
                <w:rFonts w:eastAsia="Times New Roman" w:cs="Arial"/>
                <w:b/>
                <w:bCs/>
                <w:color w:val="FFFFFF"/>
                <w:sz w:val="20"/>
              </w:rPr>
              <w:t>2016</w:t>
            </w:r>
          </w:p>
          <w:p w:rsidR="00F17365" w:rsidRPr="00EB4A5B" w:rsidRDefault="00F17365" w:rsidP="00F17365">
            <w:pPr>
              <w:jc w:val="right"/>
              <w:rPr>
                <w:rFonts w:eastAsia="Times New Roman" w:cs="Arial"/>
                <w:b/>
                <w:bCs/>
                <w:color w:val="FFFFFF"/>
                <w:sz w:val="20"/>
              </w:rPr>
            </w:pPr>
            <w:r w:rsidRPr="00EB4A5B">
              <w:rPr>
                <w:rFonts w:eastAsia="Times New Roman" w:cs="Arial"/>
                <w:b/>
                <w:bCs/>
                <w:color w:val="FFFFFF"/>
                <w:sz w:val="20"/>
              </w:rPr>
              <w:t>$'000</w:t>
            </w:r>
          </w:p>
        </w:tc>
        <w:tc>
          <w:tcPr>
            <w:tcW w:w="783" w:type="dxa"/>
            <w:tcBorders>
              <w:top w:val="nil"/>
              <w:left w:val="nil"/>
              <w:bottom w:val="nil"/>
              <w:right w:val="nil"/>
            </w:tcBorders>
            <w:shd w:val="clear" w:color="000000" w:fill="018179"/>
            <w:noWrap/>
            <w:vAlign w:val="bottom"/>
            <w:hideMark/>
          </w:tcPr>
          <w:p w:rsidR="00AB15BC" w:rsidRDefault="00AB15BC" w:rsidP="00F17365">
            <w:pPr>
              <w:jc w:val="right"/>
              <w:rPr>
                <w:rFonts w:eastAsia="Times New Roman" w:cs="Arial"/>
                <w:b/>
                <w:bCs/>
                <w:color w:val="FFFFFF"/>
                <w:sz w:val="20"/>
              </w:rPr>
            </w:pPr>
            <w:r>
              <w:rPr>
                <w:rFonts w:eastAsia="Times New Roman" w:cs="Arial"/>
                <w:b/>
                <w:bCs/>
                <w:color w:val="FFFFFF"/>
                <w:sz w:val="20"/>
              </w:rPr>
              <w:t>No. of</w:t>
            </w:r>
          </w:p>
          <w:p w:rsidR="00F17365" w:rsidRPr="00EB4A5B" w:rsidRDefault="00F17365" w:rsidP="00F17365">
            <w:pPr>
              <w:jc w:val="right"/>
              <w:rPr>
                <w:rFonts w:eastAsia="Times New Roman" w:cs="Arial"/>
                <w:b/>
                <w:bCs/>
                <w:color w:val="FFFFFF"/>
                <w:sz w:val="20"/>
              </w:rPr>
            </w:pPr>
            <w:r w:rsidRPr="00EB4A5B">
              <w:rPr>
                <w:rFonts w:eastAsia="Times New Roman" w:cs="Arial"/>
                <w:b/>
                <w:bCs/>
                <w:color w:val="FFFFFF"/>
                <w:sz w:val="20"/>
              </w:rPr>
              <w:t>Trans.</w:t>
            </w:r>
          </w:p>
        </w:tc>
        <w:tc>
          <w:tcPr>
            <w:tcW w:w="904" w:type="dxa"/>
            <w:tcBorders>
              <w:top w:val="nil"/>
              <w:left w:val="single" w:sz="4" w:space="0" w:color="808080"/>
              <w:bottom w:val="nil"/>
              <w:right w:val="nil"/>
            </w:tcBorders>
            <w:shd w:val="clear" w:color="000000" w:fill="018179"/>
            <w:noWrap/>
            <w:vAlign w:val="bottom"/>
            <w:hideMark/>
          </w:tcPr>
          <w:p w:rsidR="00AB15BC" w:rsidRDefault="00AB15BC" w:rsidP="00F17365">
            <w:pPr>
              <w:jc w:val="right"/>
              <w:rPr>
                <w:rFonts w:eastAsia="Times New Roman" w:cs="Arial"/>
                <w:b/>
                <w:bCs/>
                <w:color w:val="FFFFFF"/>
                <w:sz w:val="20"/>
              </w:rPr>
            </w:pPr>
            <w:r>
              <w:rPr>
                <w:rFonts w:eastAsia="Times New Roman" w:cs="Arial"/>
                <w:b/>
                <w:bCs/>
                <w:color w:val="FFFFFF"/>
                <w:sz w:val="20"/>
              </w:rPr>
              <w:t>2015</w:t>
            </w:r>
          </w:p>
          <w:p w:rsidR="00F17365" w:rsidRPr="00EB4A5B" w:rsidRDefault="00F17365" w:rsidP="00F17365">
            <w:pPr>
              <w:jc w:val="right"/>
              <w:rPr>
                <w:rFonts w:eastAsia="Times New Roman" w:cs="Arial"/>
                <w:b/>
                <w:bCs/>
                <w:color w:val="FFFFFF"/>
                <w:sz w:val="20"/>
              </w:rPr>
            </w:pPr>
            <w:r w:rsidRPr="00EB4A5B">
              <w:rPr>
                <w:rFonts w:eastAsia="Times New Roman" w:cs="Arial"/>
                <w:b/>
                <w:bCs/>
                <w:color w:val="FFFFFF"/>
                <w:sz w:val="20"/>
              </w:rPr>
              <w:t>$'000</w:t>
            </w:r>
          </w:p>
        </w:tc>
        <w:tc>
          <w:tcPr>
            <w:tcW w:w="772" w:type="dxa"/>
            <w:tcBorders>
              <w:top w:val="nil"/>
              <w:left w:val="nil"/>
              <w:bottom w:val="nil"/>
              <w:right w:val="single" w:sz="4" w:space="0" w:color="808080"/>
            </w:tcBorders>
            <w:shd w:val="clear" w:color="000000" w:fill="018179"/>
            <w:noWrap/>
            <w:vAlign w:val="bottom"/>
            <w:hideMark/>
          </w:tcPr>
          <w:p w:rsidR="00AB15BC" w:rsidRDefault="00AB15BC" w:rsidP="00F17365">
            <w:pPr>
              <w:jc w:val="right"/>
              <w:rPr>
                <w:rFonts w:eastAsia="Times New Roman" w:cs="Arial"/>
                <w:b/>
                <w:bCs/>
                <w:color w:val="FFFFFF"/>
                <w:sz w:val="20"/>
              </w:rPr>
            </w:pPr>
            <w:r>
              <w:rPr>
                <w:rFonts w:eastAsia="Times New Roman" w:cs="Arial"/>
                <w:b/>
                <w:bCs/>
                <w:color w:val="FFFFFF"/>
                <w:sz w:val="20"/>
              </w:rPr>
              <w:t>No. of</w:t>
            </w:r>
          </w:p>
          <w:p w:rsidR="00F17365" w:rsidRPr="00EB4A5B" w:rsidRDefault="00F17365" w:rsidP="00F17365">
            <w:pPr>
              <w:jc w:val="right"/>
              <w:rPr>
                <w:rFonts w:eastAsia="Times New Roman" w:cs="Arial"/>
                <w:b/>
                <w:bCs/>
                <w:color w:val="FFFFFF"/>
                <w:sz w:val="20"/>
              </w:rPr>
            </w:pPr>
            <w:r w:rsidRPr="00EB4A5B">
              <w:rPr>
                <w:rFonts w:eastAsia="Times New Roman" w:cs="Arial"/>
                <w:b/>
                <w:bCs/>
                <w:color w:val="FFFFFF"/>
                <w:sz w:val="20"/>
              </w:rPr>
              <w:t>Trans.</w:t>
            </w:r>
          </w:p>
        </w:tc>
        <w:tc>
          <w:tcPr>
            <w:tcW w:w="723" w:type="dxa"/>
            <w:tcBorders>
              <w:top w:val="nil"/>
              <w:left w:val="nil"/>
              <w:bottom w:val="nil"/>
              <w:right w:val="nil"/>
            </w:tcBorders>
            <w:shd w:val="clear" w:color="000000" w:fill="018179"/>
            <w:noWrap/>
            <w:vAlign w:val="bottom"/>
            <w:hideMark/>
          </w:tcPr>
          <w:p w:rsidR="00AB15BC" w:rsidRDefault="00AB15BC" w:rsidP="00F17365">
            <w:pPr>
              <w:jc w:val="right"/>
              <w:rPr>
                <w:rFonts w:eastAsia="Times New Roman" w:cs="Arial"/>
                <w:b/>
                <w:bCs/>
                <w:color w:val="FFFFFF"/>
                <w:sz w:val="20"/>
              </w:rPr>
            </w:pPr>
            <w:r>
              <w:rPr>
                <w:rFonts w:eastAsia="Times New Roman" w:cs="Arial"/>
                <w:b/>
                <w:bCs/>
                <w:color w:val="FFFFFF"/>
                <w:sz w:val="20"/>
              </w:rPr>
              <w:t>2016</w:t>
            </w:r>
          </w:p>
          <w:p w:rsidR="00F17365" w:rsidRPr="00EB4A5B" w:rsidRDefault="00F17365" w:rsidP="00F17365">
            <w:pPr>
              <w:jc w:val="right"/>
              <w:rPr>
                <w:rFonts w:eastAsia="Times New Roman" w:cs="Arial"/>
                <w:b/>
                <w:bCs/>
                <w:color w:val="FFFFFF"/>
                <w:sz w:val="20"/>
              </w:rPr>
            </w:pPr>
            <w:r w:rsidRPr="00EB4A5B">
              <w:rPr>
                <w:rFonts w:eastAsia="Times New Roman" w:cs="Arial"/>
                <w:b/>
                <w:bCs/>
                <w:color w:val="FFFFFF"/>
                <w:sz w:val="20"/>
              </w:rPr>
              <w:t>$'000</w:t>
            </w:r>
          </w:p>
        </w:tc>
        <w:tc>
          <w:tcPr>
            <w:tcW w:w="779" w:type="dxa"/>
            <w:tcBorders>
              <w:top w:val="nil"/>
              <w:left w:val="nil"/>
              <w:bottom w:val="nil"/>
              <w:right w:val="single" w:sz="4" w:space="0" w:color="808080"/>
            </w:tcBorders>
            <w:shd w:val="clear" w:color="000000" w:fill="018179"/>
            <w:noWrap/>
            <w:vAlign w:val="bottom"/>
            <w:hideMark/>
          </w:tcPr>
          <w:p w:rsidR="00AB15BC" w:rsidRDefault="00AB15BC" w:rsidP="00F17365">
            <w:pPr>
              <w:jc w:val="right"/>
              <w:rPr>
                <w:rFonts w:eastAsia="Times New Roman" w:cs="Arial"/>
                <w:b/>
                <w:bCs/>
                <w:color w:val="FFFFFF"/>
                <w:sz w:val="20"/>
              </w:rPr>
            </w:pPr>
            <w:r>
              <w:rPr>
                <w:rFonts w:eastAsia="Times New Roman" w:cs="Arial"/>
                <w:b/>
                <w:bCs/>
                <w:color w:val="FFFFFF"/>
                <w:sz w:val="20"/>
              </w:rPr>
              <w:t>No. of</w:t>
            </w:r>
          </w:p>
          <w:p w:rsidR="00F17365" w:rsidRPr="00EB4A5B" w:rsidRDefault="00F17365" w:rsidP="00F17365">
            <w:pPr>
              <w:jc w:val="right"/>
              <w:rPr>
                <w:rFonts w:eastAsia="Times New Roman" w:cs="Arial"/>
                <w:b/>
                <w:bCs/>
                <w:color w:val="FFFFFF"/>
                <w:sz w:val="20"/>
              </w:rPr>
            </w:pPr>
            <w:r w:rsidRPr="00EB4A5B">
              <w:rPr>
                <w:rFonts w:eastAsia="Times New Roman" w:cs="Arial"/>
                <w:b/>
                <w:bCs/>
                <w:color w:val="FFFFFF"/>
                <w:sz w:val="20"/>
              </w:rPr>
              <w:t>Trans.</w:t>
            </w:r>
          </w:p>
        </w:tc>
        <w:tc>
          <w:tcPr>
            <w:tcW w:w="723" w:type="dxa"/>
            <w:tcBorders>
              <w:top w:val="nil"/>
              <w:left w:val="nil"/>
              <w:bottom w:val="nil"/>
              <w:right w:val="nil"/>
            </w:tcBorders>
            <w:shd w:val="clear" w:color="000000" w:fill="018179"/>
            <w:noWrap/>
            <w:vAlign w:val="bottom"/>
            <w:hideMark/>
          </w:tcPr>
          <w:p w:rsidR="00AB15BC" w:rsidRDefault="00AB15BC" w:rsidP="00F17365">
            <w:pPr>
              <w:jc w:val="right"/>
              <w:rPr>
                <w:rFonts w:eastAsia="Times New Roman" w:cs="Arial"/>
                <w:b/>
                <w:bCs/>
                <w:color w:val="FFFFFF"/>
                <w:sz w:val="20"/>
              </w:rPr>
            </w:pPr>
            <w:r>
              <w:rPr>
                <w:rFonts w:eastAsia="Times New Roman" w:cs="Arial"/>
                <w:b/>
                <w:bCs/>
                <w:color w:val="FFFFFF"/>
                <w:sz w:val="20"/>
              </w:rPr>
              <w:t>2015</w:t>
            </w:r>
          </w:p>
          <w:p w:rsidR="00F17365" w:rsidRPr="00EB4A5B" w:rsidRDefault="00F17365" w:rsidP="00F17365">
            <w:pPr>
              <w:jc w:val="right"/>
              <w:rPr>
                <w:rFonts w:eastAsia="Times New Roman" w:cs="Arial"/>
                <w:b/>
                <w:bCs/>
                <w:color w:val="FFFFFF"/>
                <w:sz w:val="20"/>
              </w:rPr>
            </w:pPr>
            <w:r w:rsidRPr="00EB4A5B">
              <w:rPr>
                <w:rFonts w:eastAsia="Times New Roman" w:cs="Arial"/>
                <w:b/>
                <w:bCs/>
                <w:color w:val="FFFFFF"/>
                <w:sz w:val="20"/>
              </w:rPr>
              <w:t>$'000</w:t>
            </w:r>
          </w:p>
        </w:tc>
        <w:tc>
          <w:tcPr>
            <w:tcW w:w="776" w:type="dxa"/>
            <w:tcBorders>
              <w:top w:val="nil"/>
              <w:left w:val="nil"/>
              <w:bottom w:val="nil"/>
              <w:right w:val="nil"/>
            </w:tcBorders>
            <w:shd w:val="clear" w:color="000000" w:fill="018179"/>
            <w:noWrap/>
            <w:vAlign w:val="bottom"/>
            <w:hideMark/>
          </w:tcPr>
          <w:p w:rsidR="00AB15BC" w:rsidRDefault="00AB15BC" w:rsidP="00F17365">
            <w:pPr>
              <w:jc w:val="right"/>
              <w:rPr>
                <w:rFonts w:eastAsia="Times New Roman" w:cs="Arial"/>
                <w:b/>
                <w:bCs/>
                <w:color w:val="FFFFFF"/>
                <w:sz w:val="20"/>
              </w:rPr>
            </w:pPr>
            <w:r>
              <w:rPr>
                <w:rFonts w:eastAsia="Times New Roman" w:cs="Arial"/>
                <w:b/>
                <w:bCs/>
                <w:color w:val="FFFFFF"/>
                <w:sz w:val="20"/>
              </w:rPr>
              <w:t>No. of</w:t>
            </w:r>
          </w:p>
          <w:p w:rsidR="00F17365" w:rsidRPr="00EB4A5B" w:rsidRDefault="00F17365" w:rsidP="00F17365">
            <w:pPr>
              <w:jc w:val="right"/>
              <w:rPr>
                <w:rFonts w:eastAsia="Times New Roman" w:cs="Arial"/>
                <w:b/>
                <w:bCs/>
                <w:color w:val="FFFFFF"/>
                <w:sz w:val="20"/>
              </w:rPr>
            </w:pPr>
            <w:r w:rsidRPr="00EB4A5B">
              <w:rPr>
                <w:rFonts w:eastAsia="Times New Roman" w:cs="Arial"/>
                <w:b/>
                <w:bCs/>
                <w:color w:val="FFFFFF"/>
                <w:sz w:val="20"/>
              </w:rPr>
              <w:t>Trans.</w:t>
            </w:r>
          </w:p>
        </w:tc>
      </w:tr>
      <w:tr w:rsidR="00F17365" w:rsidRPr="00EB4A5B" w:rsidTr="00AB15BC">
        <w:trPr>
          <w:trHeight w:val="255"/>
        </w:trPr>
        <w:tc>
          <w:tcPr>
            <w:tcW w:w="4253" w:type="dxa"/>
            <w:tcBorders>
              <w:top w:val="nil"/>
              <w:left w:val="nil"/>
              <w:bottom w:val="nil"/>
              <w:right w:val="nil"/>
            </w:tcBorders>
            <w:shd w:val="clear" w:color="auto" w:fill="auto"/>
            <w:noWrap/>
            <w:vAlign w:val="bottom"/>
            <w:hideMark/>
          </w:tcPr>
          <w:p w:rsidR="00F17365" w:rsidRPr="00EB4A5B" w:rsidRDefault="00F17365" w:rsidP="00F17365">
            <w:pPr>
              <w:rPr>
                <w:rFonts w:eastAsia="Times New Roman" w:cs="Arial"/>
                <w:b/>
                <w:bCs/>
                <w:sz w:val="20"/>
              </w:rPr>
            </w:pPr>
            <w:r w:rsidRPr="00EB4A5B">
              <w:rPr>
                <w:rFonts w:eastAsia="Times New Roman" w:cs="Arial"/>
                <w:b/>
                <w:bCs/>
                <w:sz w:val="20"/>
              </w:rPr>
              <w:t>Write-offs, Postponements and Waivers Under the</w:t>
            </w:r>
            <w:r>
              <w:rPr>
                <w:rFonts w:eastAsia="Times New Roman" w:cs="Arial"/>
                <w:b/>
                <w:bCs/>
                <w:sz w:val="20"/>
              </w:rPr>
              <w:t xml:space="preserve"> </w:t>
            </w:r>
            <w:r w:rsidRPr="00EB4A5B">
              <w:rPr>
                <w:rFonts w:eastAsia="Times New Roman" w:cs="Arial"/>
                <w:b/>
                <w:bCs/>
                <w:i/>
                <w:iCs/>
                <w:sz w:val="20"/>
              </w:rPr>
              <w:t>Financial Management Act</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rPr>
                <w:rFonts w:eastAsia="Times New Roman" w:cs="Arial"/>
                <w:sz w:val="20"/>
              </w:rPr>
            </w:pPr>
          </w:p>
        </w:tc>
        <w:tc>
          <w:tcPr>
            <w:tcW w:w="78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rPr>
                <w:rFonts w:eastAsia="Times New Roman" w:cs="Arial"/>
                <w:sz w:val="20"/>
              </w:rPr>
            </w:pPr>
          </w:p>
        </w:tc>
        <w:tc>
          <w:tcPr>
            <w:tcW w:w="904" w:type="dxa"/>
            <w:tcBorders>
              <w:top w:val="nil"/>
              <w:left w:val="single" w:sz="8" w:space="0" w:color="808080"/>
              <w:bottom w:val="nil"/>
              <w:right w:val="nil"/>
            </w:tcBorders>
            <w:shd w:val="clear" w:color="auto" w:fill="auto"/>
            <w:noWrap/>
            <w:vAlign w:val="bottom"/>
            <w:hideMark/>
          </w:tcPr>
          <w:p w:rsidR="00F17365" w:rsidRPr="00EB4A5B" w:rsidRDefault="00F17365" w:rsidP="00F17365">
            <w:pPr>
              <w:rPr>
                <w:rFonts w:eastAsia="Times New Roman" w:cs="Arial"/>
                <w:sz w:val="20"/>
              </w:rPr>
            </w:pPr>
            <w:r w:rsidRPr="00EB4A5B">
              <w:rPr>
                <w:rFonts w:eastAsia="Times New Roman" w:cs="Arial"/>
                <w:sz w:val="20"/>
              </w:rPr>
              <w:t> </w:t>
            </w:r>
          </w:p>
        </w:tc>
        <w:tc>
          <w:tcPr>
            <w:tcW w:w="772" w:type="dxa"/>
            <w:tcBorders>
              <w:top w:val="nil"/>
              <w:left w:val="nil"/>
              <w:bottom w:val="nil"/>
              <w:right w:val="single" w:sz="8" w:space="0" w:color="808080"/>
            </w:tcBorders>
            <w:shd w:val="clear" w:color="auto" w:fill="auto"/>
            <w:noWrap/>
            <w:vAlign w:val="bottom"/>
            <w:hideMark/>
          </w:tcPr>
          <w:p w:rsidR="00F17365" w:rsidRPr="00EB4A5B" w:rsidRDefault="00F17365" w:rsidP="00F17365">
            <w:pPr>
              <w:rPr>
                <w:rFonts w:eastAsia="Times New Roman" w:cs="Arial"/>
                <w:sz w:val="20"/>
              </w:rPr>
            </w:pPr>
            <w:r w:rsidRPr="00EB4A5B">
              <w:rPr>
                <w:rFonts w:eastAsia="Times New Roman" w:cs="Arial"/>
                <w:sz w:val="20"/>
              </w:rPr>
              <w:t> </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rPr>
                <w:rFonts w:eastAsia="Times New Roman" w:cs="Arial"/>
                <w:sz w:val="20"/>
              </w:rPr>
            </w:pPr>
            <w:r w:rsidRPr="00EB4A5B">
              <w:rPr>
                <w:rFonts w:eastAsia="Times New Roman" w:cs="Arial"/>
                <w:sz w:val="20"/>
              </w:rPr>
              <w:t> </w:t>
            </w:r>
          </w:p>
        </w:tc>
        <w:tc>
          <w:tcPr>
            <w:tcW w:w="779" w:type="dxa"/>
            <w:tcBorders>
              <w:top w:val="nil"/>
              <w:left w:val="nil"/>
              <w:bottom w:val="nil"/>
              <w:right w:val="single" w:sz="8" w:space="0" w:color="808080"/>
            </w:tcBorders>
            <w:shd w:val="clear" w:color="auto" w:fill="D9D9D9" w:themeFill="background1" w:themeFillShade="D9"/>
            <w:noWrap/>
            <w:vAlign w:val="bottom"/>
            <w:hideMark/>
          </w:tcPr>
          <w:p w:rsidR="00F17365" w:rsidRPr="00EB4A5B" w:rsidRDefault="00F17365" w:rsidP="00F17365">
            <w:pPr>
              <w:rPr>
                <w:rFonts w:eastAsia="Times New Roman" w:cs="Arial"/>
                <w:sz w:val="20"/>
              </w:rPr>
            </w:pPr>
            <w:r w:rsidRPr="00EB4A5B">
              <w:rPr>
                <w:rFonts w:eastAsia="Times New Roman" w:cs="Arial"/>
                <w:sz w:val="20"/>
              </w:rPr>
              <w:t> </w:t>
            </w:r>
          </w:p>
        </w:tc>
        <w:tc>
          <w:tcPr>
            <w:tcW w:w="723" w:type="dxa"/>
            <w:tcBorders>
              <w:top w:val="nil"/>
              <w:left w:val="nil"/>
              <w:bottom w:val="nil"/>
              <w:right w:val="nil"/>
            </w:tcBorders>
            <w:shd w:val="clear" w:color="auto" w:fill="auto"/>
            <w:noWrap/>
            <w:vAlign w:val="bottom"/>
            <w:hideMark/>
          </w:tcPr>
          <w:p w:rsidR="00F17365" w:rsidRPr="00EB4A5B" w:rsidRDefault="00F17365" w:rsidP="00F17365">
            <w:pPr>
              <w:rPr>
                <w:rFonts w:eastAsia="Times New Roman" w:cs="Arial"/>
                <w:sz w:val="20"/>
              </w:rPr>
            </w:pPr>
          </w:p>
        </w:tc>
        <w:tc>
          <w:tcPr>
            <w:tcW w:w="776" w:type="dxa"/>
            <w:tcBorders>
              <w:top w:val="nil"/>
              <w:left w:val="nil"/>
              <w:bottom w:val="nil"/>
              <w:right w:val="nil"/>
            </w:tcBorders>
            <w:shd w:val="clear" w:color="auto" w:fill="auto"/>
            <w:noWrap/>
            <w:vAlign w:val="bottom"/>
            <w:hideMark/>
          </w:tcPr>
          <w:p w:rsidR="00F17365" w:rsidRPr="00EB4A5B" w:rsidRDefault="00F17365" w:rsidP="00F17365">
            <w:pPr>
              <w:rPr>
                <w:rFonts w:eastAsia="Times New Roman" w:cs="Arial"/>
                <w:sz w:val="20"/>
              </w:rPr>
            </w:pPr>
          </w:p>
        </w:tc>
      </w:tr>
      <w:tr w:rsidR="00F17365" w:rsidRPr="00EB4A5B" w:rsidTr="00AB15BC">
        <w:trPr>
          <w:trHeight w:val="255"/>
        </w:trPr>
        <w:tc>
          <w:tcPr>
            <w:tcW w:w="4253" w:type="dxa"/>
            <w:tcBorders>
              <w:top w:val="nil"/>
              <w:left w:val="nil"/>
              <w:bottom w:val="nil"/>
              <w:right w:val="nil"/>
            </w:tcBorders>
            <w:shd w:val="clear" w:color="auto" w:fill="auto"/>
            <w:noWrap/>
            <w:vAlign w:val="bottom"/>
            <w:hideMark/>
          </w:tcPr>
          <w:p w:rsidR="00F17365" w:rsidRPr="00EB4A5B" w:rsidRDefault="00F17365" w:rsidP="00F17365">
            <w:pPr>
              <w:rPr>
                <w:rFonts w:eastAsia="Times New Roman" w:cs="Arial"/>
                <w:sz w:val="20"/>
              </w:rPr>
            </w:pPr>
            <w:r w:rsidRPr="00EB4A5B">
              <w:rPr>
                <w:rFonts w:eastAsia="Times New Roman" w:cs="Arial"/>
                <w:sz w:val="20"/>
              </w:rPr>
              <w:t>Represented by:</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rPr>
                <w:rFonts w:eastAsia="Times New Roman" w:cs="Arial"/>
                <w:sz w:val="20"/>
              </w:rPr>
            </w:pPr>
          </w:p>
        </w:tc>
        <w:tc>
          <w:tcPr>
            <w:tcW w:w="78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rPr>
                <w:rFonts w:eastAsia="Times New Roman" w:cs="Arial"/>
                <w:sz w:val="20"/>
              </w:rPr>
            </w:pPr>
          </w:p>
        </w:tc>
        <w:tc>
          <w:tcPr>
            <w:tcW w:w="904" w:type="dxa"/>
            <w:tcBorders>
              <w:top w:val="nil"/>
              <w:left w:val="single" w:sz="8" w:space="0" w:color="808080"/>
              <w:bottom w:val="nil"/>
              <w:right w:val="nil"/>
            </w:tcBorders>
            <w:shd w:val="clear" w:color="auto" w:fill="auto"/>
            <w:noWrap/>
            <w:vAlign w:val="bottom"/>
            <w:hideMark/>
          </w:tcPr>
          <w:p w:rsidR="00F17365" w:rsidRPr="00EB4A5B" w:rsidRDefault="00F17365" w:rsidP="00F17365">
            <w:pPr>
              <w:rPr>
                <w:rFonts w:eastAsia="Times New Roman" w:cs="Arial"/>
                <w:sz w:val="20"/>
              </w:rPr>
            </w:pPr>
            <w:r w:rsidRPr="00EB4A5B">
              <w:rPr>
                <w:rFonts w:eastAsia="Times New Roman" w:cs="Arial"/>
                <w:sz w:val="20"/>
              </w:rPr>
              <w:t> </w:t>
            </w:r>
          </w:p>
        </w:tc>
        <w:tc>
          <w:tcPr>
            <w:tcW w:w="772" w:type="dxa"/>
            <w:tcBorders>
              <w:top w:val="nil"/>
              <w:left w:val="nil"/>
              <w:bottom w:val="nil"/>
              <w:right w:val="single" w:sz="8" w:space="0" w:color="808080"/>
            </w:tcBorders>
            <w:shd w:val="clear" w:color="auto" w:fill="auto"/>
            <w:noWrap/>
            <w:vAlign w:val="bottom"/>
            <w:hideMark/>
          </w:tcPr>
          <w:p w:rsidR="00F17365" w:rsidRPr="00EB4A5B" w:rsidRDefault="00F17365" w:rsidP="00F17365">
            <w:pPr>
              <w:rPr>
                <w:rFonts w:eastAsia="Times New Roman" w:cs="Arial"/>
                <w:sz w:val="20"/>
              </w:rPr>
            </w:pPr>
            <w:r w:rsidRPr="00EB4A5B">
              <w:rPr>
                <w:rFonts w:eastAsia="Times New Roman" w:cs="Arial"/>
                <w:sz w:val="20"/>
              </w:rPr>
              <w:t> </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rPr>
                <w:rFonts w:eastAsia="Times New Roman" w:cs="Arial"/>
                <w:sz w:val="20"/>
              </w:rPr>
            </w:pPr>
            <w:r w:rsidRPr="00EB4A5B">
              <w:rPr>
                <w:rFonts w:eastAsia="Times New Roman" w:cs="Arial"/>
                <w:sz w:val="20"/>
              </w:rPr>
              <w:t> </w:t>
            </w:r>
          </w:p>
        </w:tc>
        <w:tc>
          <w:tcPr>
            <w:tcW w:w="779" w:type="dxa"/>
            <w:tcBorders>
              <w:top w:val="nil"/>
              <w:left w:val="nil"/>
              <w:bottom w:val="nil"/>
              <w:right w:val="single" w:sz="8" w:space="0" w:color="808080"/>
            </w:tcBorders>
            <w:shd w:val="clear" w:color="auto" w:fill="D9D9D9" w:themeFill="background1" w:themeFillShade="D9"/>
            <w:noWrap/>
            <w:vAlign w:val="bottom"/>
            <w:hideMark/>
          </w:tcPr>
          <w:p w:rsidR="00F17365" w:rsidRPr="00EB4A5B" w:rsidRDefault="00F17365" w:rsidP="00F17365">
            <w:pPr>
              <w:rPr>
                <w:rFonts w:eastAsia="Times New Roman" w:cs="Arial"/>
                <w:sz w:val="20"/>
              </w:rPr>
            </w:pPr>
            <w:r w:rsidRPr="00EB4A5B">
              <w:rPr>
                <w:rFonts w:eastAsia="Times New Roman" w:cs="Arial"/>
                <w:sz w:val="20"/>
              </w:rPr>
              <w:t> </w:t>
            </w:r>
          </w:p>
        </w:tc>
        <w:tc>
          <w:tcPr>
            <w:tcW w:w="723" w:type="dxa"/>
            <w:tcBorders>
              <w:top w:val="nil"/>
              <w:left w:val="nil"/>
              <w:bottom w:val="nil"/>
              <w:right w:val="nil"/>
            </w:tcBorders>
            <w:shd w:val="clear" w:color="auto" w:fill="auto"/>
            <w:noWrap/>
            <w:vAlign w:val="bottom"/>
            <w:hideMark/>
          </w:tcPr>
          <w:p w:rsidR="00F17365" w:rsidRPr="00EB4A5B" w:rsidRDefault="00F17365" w:rsidP="00F17365">
            <w:pPr>
              <w:rPr>
                <w:rFonts w:eastAsia="Times New Roman" w:cs="Arial"/>
                <w:sz w:val="20"/>
              </w:rPr>
            </w:pPr>
          </w:p>
        </w:tc>
        <w:tc>
          <w:tcPr>
            <w:tcW w:w="776" w:type="dxa"/>
            <w:tcBorders>
              <w:top w:val="nil"/>
              <w:left w:val="nil"/>
              <w:bottom w:val="nil"/>
              <w:right w:val="nil"/>
            </w:tcBorders>
            <w:shd w:val="clear" w:color="auto" w:fill="auto"/>
            <w:noWrap/>
            <w:vAlign w:val="bottom"/>
            <w:hideMark/>
          </w:tcPr>
          <w:p w:rsidR="00F17365" w:rsidRPr="00EB4A5B" w:rsidRDefault="00F17365" w:rsidP="00F17365">
            <w:pPr>
              <w:rPr>
                <w:rFonts w:eastAsia="Times New Roman" w:cs="Arial"/>
                <w:sz w:val="20"/>
              </w:rPr>
            </w:pPr>
          </w:p>
        </w:tc>
      </w:tr>
      <w:tr w:rsidR="00F17365" w:rsidRPr="00EB4A5B" w:rsidTr="00AB15BC">
        <w:trPr>
          <w:trHeight w:val="255"/>
        </w:trPr>
        <w:tc>
          <w:tcPr>
            <w:tcW w:w="4253" w:type="dxa"/>
            <w:tcBorders>
              <w:top w:val="nil"/>
              <w:left w:val="nil"/>
              <w:bottom w:val="nil"/>
              <w:right w:val="nil"/>
            </w:tcBorders>
            <w:shd w:val="clear" w:color="auto" w:fill="auto"/>
            <w:noWrap/>
            <w:vAlign w:val="bottom"/>
            <w:hideMark/>
          </w:tcPr>
          <w:p w:rsidR="00F17365" w:rsidRPr="00EB4A5B" w:rsidRDefault="00F17365" w:rsidP="00F17365">
            <w:pPr>
              <w:rPr>
                <w:rFonts w:eastAsia="Times New Roman" w:cs="Arial"/>
                <w:sz w:val="20"/>
              </w:rPr>
            </w:pPr>
            <w:r w:rsidRPr="00EB4A5B">
              <w:rPr>
                <w:rFonts w:eastAsia="Times New Roman" w:cs="Arial"/>
                <w:sz w:val="20"/>
              </w:rPr>
              <w:t>Amounts written off, waived and postponed by Delegates</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rPr>
                <w:rFonts w:eastAsia="Times New Roman" w:cs="Arial"/>
                <w:sz w:val="20"/>
              </w:rPr>
            </w:pPr>
          </w:p>
        </w:tc>
        <w:tc>
          <w:tcPr>
            <w:tcW w:w="78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rPr>
                <w:rFonts w:eastAsia="Times New Roman" w:cs="Arial"/>
                <w:sz w:val="20"/>
              </w:rPr>
            </w:pPr>
          </w:p>
        </w:tc>
        <w:tc>
          <w:tcPr>
            <w:tcW w:w="904" w:type="dxa"/>
            <w:tcBorders>
              <w:top w:val="nil"/>
              <w:left w:val="single" w:sz="8" w:space="0" w:color="808080"/>
              <w:bottom w:val="nil"/>
              <w:right w:val="nil"/>
            </w:tcBorders>
            <w:shd w:val="clear" w:color="auto" w:fill="auto"/>
            <w:noWrap/>
            <w:vAlign w:val="bottom"/>
            <w:hideMark/>
          </w:tcPr>
          <w:p w:rsidR="00F17365" w:rsidRPr="00EB4A5B" w:rsidRDefault="00F17365" w:rsidP="00F17365">
            <w:pPr>
              <w:rPr>
                <w:rFonts w:eastAsia="Times New Roman" w:cs="Arial"/>
                <w:sz w:val="20"/>
              </w:rPr>
            </w:pPr>
            <w:r w:rsidRPr="00EB4A5B">
              <w:rPr>
                <w:rFonts w:eastAsia="Times New Roman" w:cs="Arial"/>
                <w:sz w:val="20"/>
              </w:rPr>
              <w:t> </w:t>
            </w:r>
          </w:p>
        </w:tc>
        <w:tc>
          <w:tcPr>
            <w:tcW w:w="772" w:type="dxa"/>
            <w:tcBorders>
              <w:top w:val="nil"/>
              <w:left w:val="nil"/>
              <w:bottom w:val="nil"/>
              <w:right w:val="single" w:sz="8" w:space="0" w:color="808080"/>
            </w:tcBorders>
            <w:shd w:val="clear" w:color="auto" w:fill="auto"/>
            <w:noWrap/>
            <w:vAlign w:val="bottom"/>
            <w:hideMark/>
          </w:tcPr>
          <w:p w:rsidR="00F17365" w:rsidRPr="00EB4A5B" w:rsidRDefault="00F17365" w:rsidP="00F17365">
            <w:pPr>
              <w:rPr>
                <w:rFonts w:eastAsia="Times New Roman" w:cs="Arial"/>
                <w:sz w:val="20"/>
              </w:rPr>
            </w:pPr>
            <w:r w:rsidRPr="00EB4A5B">
              <w:rPr>
                <w:rFonts w:eastAsia="Times New Roman" w:cs="Arial"/>
                <w:sz w:val="20"/>
              </w:rPr>
              <w:t> </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rPr>
                <w:rFonts w:eastAsia="Times New Roman" w:cs="Arial"/>
                <w:sz w:val="20"/>
              </w:rPr>
            </w:pPr>
            <w:r w:rsidRPr="00EB4A5B">
              <w:rPr>
                <w:rFonts w:eastAsia="Times New Roman" w:cs="Arial"/>
                <w:sz w:val="20"/>
              </w:rPr>
              <w:t> </w:t>
            </w:r>
          </w:p>
        </w:tc>
        <w:tc>
          <w:tcPr>
            <w:tcW w:w="779" w:type="dxa"/>
            <w:tcBorders>
              <w:top w:val="nil"/>
              <w:left w:val="nil"/>
              <w:bottom w:val="nil"/>
              <w:right w:val="single" w:sz="8" w:space="0" w:color="808080"/>
            </w:tcBorders>
            <w:shd w:val="clear" w:color="auto" w:fill="D9D9D9" w:themeFill="background1" w:themeFillShade="D9"/>
            <w:noWrap/>
            <w:vAlign w:val="bottom"/>
            <w:hideMark/>
          </w:tcPr>
          <w:p w:rsidR="00F17365" w:rsidRPr="00EB4A5B" w:rsidRDefault="00F17365" w:rsidP="00F17365">
            <w:pPr>
              <w:rPr>
                <w:rFonts w:eastAsia="Times New Roman" w:cs="Arial"/>
                <w:sz w:val="20"/>
              </w:rPr>
            </w:pPr>
            <w:r w:rsidRPr="00EB4A5B">
              <w:rPr>
                <w:rFonts w:eastAsia="Times New Roman" w:cs="Arial"/>
                <w:sz w:val="20"/>
              </w:rPr>
              <w:t> </w:t>
            </w:r>
          </w:p>
        </w:tc>
        <w:tc>
          <w:tcPr>
            <w:tcW w:w="723" w:type="dxa"/>
            <w:tcBorders>
              <w:top w:val="nil"/>
              <w:left w:val="nil"/>
              <w:bottom w:val="nil"/>
              <w:right w:val="nil"/>
            </w:tcBorders>
            <w:shd w:val="clear" w:color="auto" w:fill="auto"/>
            <w:noWrap/>
            <w:vAlign w:val="bottom"/>
            <w:hideMark/>
          </w:tcPr>
          <w:p w:rsidR="00F17365" w:rsidRPr="00EB4A5B" w:rsidRDefault="00F17365" w:rsidP="00F17365">
            <w:pPr>
              <w:rPr>
                <w:rFonts w:eastAsia="Times New Roman" w:cs="Arial"/>
                <w:sz w:val="20"/>
              </w:rPr>
            </w:pPr>
          </w:p>
        </w:tc>
        <w:tc>
          <w:tcPr>
            <w:tcW w:w="776" w:type="dxa"/>
            <w:tcBorders>
              <w:top w:val="nil"/>
              <w:left w:val="nil"/>
              <w:bottom w:val="nil"/>
              <w:right w:val="nil"/>
            </w:tcBorders>
            <w:shd w:val="clear" w:color="auto" w:fill="auto"/>
            <w:noWrap/>
            <w:vAlign w:val="bottom"/>
            <w:hideMark/>
          </w:tcPr>
          <w:p w:rsidR="00F17365" w:rsidRPr="00EB4A5B" w:rsidRDefault="00F17365" w:rsidP="00F17365">
            <w:pPr>
              <w:rPr>
                <w:rFonts w:eastAsia="Times New Roman" w:cs="Arial"/>
                <w:sz w:val="20"/>
              </w:rPr>
            </w:pPr>
          </w:p>
        </w:tc>
      </w:tr>
      <w:tr w:rsidR="00F17365" w:rsidRPr="00EB4A5B" w:rsidTr="00AB15BC">
        <w:trPr>
          <w:trHeight w:val="540"/>
        </w:trPr>
        <w:tc>
          <w:tcPr>
            <w:tcW w:w="4253" w:type="dxa"/>
            <w:tcBorders>
              <w:top w:val="nil"/>
              <w:left w:val="nil"/>
              <w:bottom w:val="nil"/>
              <w:right w:val="nil"/>
            </w:tcBorders>
            <w:shd w:val="clear" w:color="auto" w:fill="auto"/>
            <w:vAlign w:val="bottom"/>
            <w:hideMark/>
          </w:tcPr>
          <w:p w:rsidR="00F17365" w:rsidRPr="00EB4A5B" w:rsidRDefault="00F17365" w:rsidP="00F17365">
            <w:pPr>
              <w:ind w:left="176" w:firstLineChars="12" w:firstLine="24"/>
              <w:rPr>
                <w:rFonts w:eastAsia="Times New Roman" w:cs="Arial"/>
                <w:sz w:val="20"/>
              </w:rPr>
            </w:pPr>
            <w:r w:rsidRPr="00EB4A5B">
              <w:rPr>
                <w:rFonts w:eastAsia="Times New Roman" w:cs="Arial"/>
                <w:sz w:val="20"/>
              </w:rPr>
              <w:t>Irrecoverable amounts payable to the Territory or an Agency written off</w:t>
            </w:r>
            <w:r w:rsidRPr="00EB4A5B">
              <w:rPr>
                <w:rFonts w:eastAsia="Times New Roman" w:cs="Arial"/>
                <w:sz w:val="20"/>
                <w:vertAlign w:val="superscript"/>
              </w:rPr>
              <w:t xml:space="preserve"> (a)</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8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1 </w:t>
            </w:r>
          </w:p>
        </w:tc>
        <w:tc>
          <w:tcPr>
            <w:tcW w:w="904" w:type="dxa"/>
            <w:tcBorders>
              <w:top w:val="nil"/>
              <w:left w:val="single" w:sz="8" w:space="0" w:color="808080"/>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4 </w:t>
            </w:r>
          </w:p>
        </w:tc>
        <w:tc>
          <w:tcPr>
            <w:tcW w:w="772" w:type="dxa"/>
            <w:tcBorders>
              <w:top w:val="nil"/>
              <w:left w:val="nil"/>
              <w:bottom w:val="nil"/>
              <w:right w:val="single" w:sz="8" w:space="0" w:color="808080"/>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3 </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9" w:type="dxa"/>
            <w:tcBorders>
              <w:top w:val="nil"/>
              <w:left w:val="nil"/>
              <w:bottom w:val="nil"/>
              <w:right w:val="single" w:sz="8" w:space="0" w:color="808080"/>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23" w:type="dxa"/>
            <w:tcBorders>
              <w:top w:val="nil"/>
              <w:left w:val="nil"/>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6" w:type="dxa"/>
            <w:tcBorders>
              <w:top w:val="nil"/>
              <w:left w:val="nil"/>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r>
      <w:tr w:rsidR="00F17365" w:rsidRPr="00EB4A5B" w:rsidTr="00AB15BC">
        <w:trPr>
          <w:trHeight w:val="255"/>
        </w:trPr>
        <w:tc>
          <w:tcPr>
            <w:tcW w:w="4253" w:type="dxa"/>
            <w:tcBorders>
              <w:top w:val="nil"/>
              <w:left w:val="nil"/>
              <w:bottom w:val="nil"/>
              <w:right w:val="nil"/>
            </w:tcBorders>
            <w:shd w:val="clear" w:color="auto" w:fill="auto"/>
            <w:vAlign w:val="bottom"/>
            <w:hideMark/>
          </w:tcPr>
          <w:p w:rsidR="00F17365" w:rsidRPr="00EB4A5B" w:rsidRDefault="00F17365" w:rsidP="00F17365">
            <w:pPr>
              <w:ind w:firstLineChars="100" w:firstLine="200"/>
              <w:rPr>
                <w:rFonts w:eastAsia="Times New Roman" w:cs="Arial"/>
                <w:sz w:val="20"/>
              </w:rPr>
            </w:pPr>
            <w:r w:rsidRPr="00EB4A5B">
              <w:rPr>
                <w:rFonts w:eastAsia="Times New Roman" w:cs="Arial"/>
                <w:sz w:val="20"/>
              </w:rPr>
              <w:t>Losses or deficiencies of money written off</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8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904" w:type="dxa"/>
            <w:tcBorders>
              <w:top w:val="nil"/>
              <w:left w:val="single" w:sz="8" w:space="0" w:color="808080"/>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2" w:type="dxa"/>
            <w:tcBorders>
              <w:top w:val="nil"/>
              <w:left w:val="nil"/>
              <w:bottom w:val="nil"/>
              <w:right w:val="single" w:sz="8" w:space="0" w:color="808080"/>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9" w:type="dxa"/>
            <w:tcBorders>
              <w:top w:val="nil"/>
              <w:left w:val="nil"/>
              <w:bottom w:val="nil"/>
              <w:right w:val="single" w:sz="8" w:space="0" w:color="808080"/>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23" w:type="dxa"/>
            <w:tcBorders>
              <w:top w:val="nil"/>
              <w:left w:val="nil"/>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6" w:type="dxa"/>
            <w:tcBorders>
              <w:top w:val="nil"/>
              <w:left w:val="nil"/>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r>
      <w:tr w:rsidR="00F17365" w:rsidRPr="00EB4A5B" w:rsidTr="00AB15BC">
        <w:trPr>
          <w:trHeight w:val="255"/>
        </w:trPr>
        <w:tc>
          <w:tcPr>
            <w:tcW w:w="4253" w:type="dxa"/>
            <w:tcBorders>
              <w:top w:val="nil"/>
              <w:left w:val="nil"/>
              <w:bottom w:val="nil"/>
              <w:right w:val="nil"/>
            </w:tcBorders>
            <w:shd w:val="clear" w:color="auto" w:fill="auto"/>
            <w:vAlign w:val="bottom"/>
            <w:hideMark/>
          </w:tcPr>
          <w:p w:rsidR="00F17365" w:rsidRPr="00EB4A5B" w:rsidRDefault="00F17365" w:rsidP="00F17365">
            <w:pPr>
              <w:ind w:firstLineChars="100" w:firstLine="200"/>
              <w:rPr>
                <w:rFonts w:eastAsia="Times New Roman" w:cs="Arial"/>
                <w:sz w:val="20"/>
              </w:rPr>
            </w:pPr>
            <w:r w:rsidRPr="00EB4A5B">
              <w:rPr>
                <w:rFonts w:eastAsia="Times New Roman" w:cs="Arial"/>
                <w:sz w:val="20"/>
              </w:rPr>
              <w:t>Public property written off</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8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904" w:type="dxa"/>
            <w:tcBorders>
              <w:top w:val="nil"/>
              <w:left w:val="single" w:sz="8" w:space="0" w:color="808080"/>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2" w:type="dxa"/>
            <w:tcBorders>
              <w:top w:val="nil"/>
              <w:left w:val="nil"/>
              <w:bottom w:val="nil"/>
              <w:right w:val="single" w:sz="8" w:space="0" w:color="808080"/>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9" w:type="dxa"/>
            <w:tcBorders>
              <w:top w:val="nil"/>
              <w:left w:val="nil"/>
              <w:bottom w:val="nil"/>
              <w:right w:val="single" w:sz="8" w:space="0" w:color="808080"/>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23" w:type="dxa"/>
            <w:tcBorders>
              <w:top w:val="nil"/>
              <w:left w:val="nil"/>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6" w:type="dxa"/>
            <w:tcBorders>
              <w:top w:val="nil"/>
              <w:left w:val="nil"/>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r>
      <w:tr w:rsidR="00F17365" w:rsidRPr="00EB4A5B" w:rsidTr="00AB15BC">
        <w:trPr>
          <w:trHeight w:val="525"/>
        </w:trPr>
        <w:tc>
          <w:tcPr>
            <w:tcW w:w="4253" w:type="dxa"/>
            <w:tcBorders>
              <w:top w:val="nil"/>
              <w:left w:val="nil"/>
              <w:bottom w:val="nil"/>
              <w:right w:val="nil"/>
            </w:tcBorders>
            <w:shd w:val="clear" w:color="auto" w:fill="auto"/>
            <w:vAlign w:val="bottom"/>
            <w:hideMark/>
          </w:tcPr>
          <w:p w:rsidR="00F17365" w:rsidRPr="00EB4A5B" w:rsidRDefault="00F17365" w:rsidP="00F17365">
            <w:pPr>
              <w:ind w:left="176"/>
              <w:rPr>
                <w:rFonts w:eastAsia="Times New Roman" w:cs="Arial"/>
                <w:sz w:val="20"/>
              </w:rPr>
            </w:pPr>
            <w:r w:rsidRPr="00EB4A5B">
              <w:rPr>
                <w:rFonts w:eastAsia="Times New Roman" w:cs="Arial"/>
                <w:sz w:val="20"/>
              </w:rPr>
              <w:t>Waiver or postponement of right to receive or recover money or property</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8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904" w:type="dxa"/>
            <w:tcBorders>
              <w:top w:val="nil"/>
              <w:left w:val="single" w:sz="8" w:space="0" w:color="808080"/>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2" w:type="dxa"/>
            <w:tcBorders>
              <w:top w:val="nil"/>
              <w:left w:val="nil"/>
              <w:bottom w:val="nil"/>
              <w:right w:val="single" w:sz="8" w:space="0" w:color="808080"/>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9" w:type="dxa"/>
            <w:tcBorders>
              <w:top w:val="nil"/>
              <w:left w:val="nil"/>
              <w:bottom w:val="nil"/>
              <w:right w:val="single" w:sz="8" w:space="0" w:color="808080"/>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23" w:type="dxa"/>
            <w:tcBorders>
              <w:top w:val="nil"/>
              <w:left w:val="nil"/>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6" w:type="dxa"/>
            <w:tcBorders>
              <w:top w:val="nil"/>
              <w:left w:val="nil"/>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r>
      <w:tr w:rsidR="00F17365" w:rsidRPr="00EB4A5B" w:rsidTr="00AB15BC">
        <w:trPr>
          <w:trHeight w:val="360"/>
        </w:trPr>
        <w:tc>
          <w:tcPr>
            <w:tcW w:w="4253" w:type="dxa"/>
            <w:tcBorders>
              <w:top w:val="single" w:sz="8" w:space="0" w:color="808080"/>
              <w:left w:val="nil"/>
              <w:bottom w:val="single" w:sz="8" w:space="0" w:color="808080"/>
              <w:right w:val="nil"/>
            </w:tcBorders>
            <w:shd w:val="clear" w:color="auto" w:fill="auto"/>
            <w:vAlign w:val="bottom"/>
            <w:hideMark/>
          </w:tcPr>
          <w:p w:rsidR="00F17365" w:rsidRPr="00EB4A5B" w:rsidRDefault="00F17365" w:rsidP="00F17365">
            <w:pPr>
              <w:rPr>
                <w:rFonts w:eastAsia="Times New Roman" w:cs="Arial"/>
                <w:b/>
                <w:bCs/>
                <w:sz w:val="20"/>
              </w:rPr>
            </w:pPr>
            <w:r w:rsidRPr="00EB4A5B">
              <w:rPr>
                <w:rFonts w:eastAsia="Times New Roman" w:cs="Arial"/>
                <w:b/>
                <w:bCs/>
                <w:sz w:val="20"/>
              </w:rPr>
              <w:t>Total written off, waived and postponed by Delegates</w:t>
            </w:r>
          </w:p>
        </w:tc>
        <w:tc>
          <w:tcPr>
            <w:tcW w:w="723"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0 </w:t>
            </w:r>
          </w:p>
        </w:tc>
        <w:tc>
          <w:tcPr>
            <w:tcW w:w="783"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1 </w:t>
            </w:r>
          </w:p>
        </w:tc>
        <w:tc>
          <w:tcPr>
            <w:tcW w:w="904" w:type="dxa"/>
            <w:tcBorders>
              <w:top w:val="single" w:sz="8" w:space="0" w:color="808080"/>
              <w:left w:val="single" w:sz="8" w:space="0" w:color="808080"/>
              <w:bottom w:val="single" w:sz="8" w:space="0" w:color="808080"/>
              <w:right w:val="nil"/>
            </w:tcBorders>
            <w:shd w:val="clear" w:color="auto" w:fill="auto"/>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4 </w:t>
            </w:r>
          </w:p>
        </w:tc>
        <w:tc>
          <w:tcPr>
            <w:tcW w:w="772" w:type="dxa"/>
            <w:tcBorders>
              <w:top w:val="single" w:sz="8" w:space="0" w:color="808080"/>
              <w:left w:val="nil"/>
              <w:bottom w:val="single" w:sz="8" w:space="0" w:color="808080"/>
              <w:right w:val="single" w:sz="8" w:space="0" w:color="808080"/>
            </w:tcBorders>
            <w:shd w:val="clear" w:color="auto" w:fill="auto"/>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3 </w:t>
            </w:r>
          </w:p>
        </w:tc>
        <w:tc>
          <w:tcPr>
            <w:tcW w:w="723"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0 </w:t>
            </w:r>
          </w:p>
        </w:tc>
        <w:tc>
          <w:tcPr>
            <w:tcW w:w="779" w:type="dxa"/>
            <w:tcBorders>
              <w:top w:val="single" w:sz="8" w:space="0" w:color="808080"/>
              <w:left w:val="nil"/>
              <w:bottom w:val="single" w:sz="8" w:space="0" w:color="808080"/>
              <w:right w:val="single" w:sz="8" w:space="0" w:color="808080"/>
            </w:tcBorders>
            <w:shd w:val="clear" w:color="auto" w:fill="D9D9D9" w:themeFill="background1" w:themeFillShade="D9"/>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0 </w:t>
            </w:r>
          </w:p>
        </w:tc>
        <w:tc>
          <w:tcPr>
            <w:tcW w:w="723" w:type="dxa"/>
            <w:tcBorders>
              <w:top w:val="single" w:sz="8" w:space="0" w:color="808080"/>
              <w:left w:val="nil"/>
              <w:bottom w:val="single" w:sz="8" w:space="0" w:color="808080"/>
              <w:right w:val="nil"/>
            </w:tcBorders>
            <w:shd w:val="clear" w:color="auto" w:fill="auto"/>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0 </w:t>
            </w:r>
          </w:p>
        </w:tc>
        <w:tc>
          <w:tcPr>
            <w:tcW w:w="776" w:type="dxa"/>
            <w:tcBorders>
              <w:top w:val="single" w:sz="8" w:space="0" w:color="808080"/>
              <w:left w:val="nil"/>
              <w:bottom w:val="single" w:sz="8" w:space="0" w:color="808080"/>
              <w:right w:val="nil"/>
            </w:tcBorders>
            <w:shd w:val="clear" w:color="auto" w:fill="auto"/>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0 </w:t>
            </w:r>
          </w:p>
        </w:tc>
      </w:tr>
      <w:tr w:rsidR="00F17365" w:rsidRPr="00EB4A5B" w:rsidTr="00AB15BC">
        <w:trPr>
          <w:trHeight w:val="794"/>
        </w:trPr>
        <w:tc>
          <w:tcPr>
            <w:tcW w:w="4253" w:type="dxa"/>
            <w:tcBorders>
              <w:top w:val="nil"/>
              <w:left w:val="nil"/>
              <w:bottom w:val="nil"/>
              <w:right w:val="nil"/>
            </w:tcBorders>
            <w:shd w:val="clear" w:color="auto" w:fill="auto"/>
            <w:noWrap/>
            <w:vAlign w:val="bottom"/>
            <w:hideMark/>
          </w:tcPr>
          <w:p w:rsidR="00F17365" w:rsidRPr="00EB4A5B" w:rsidRDefault="00F17365" w:rsidP="00F17365">
            <w:pPr>
              <w:rPr>
                <w:rFonts w:eastAsia="Times New Roman" w:cs="Arial"/>
                <w:sz w:val="20"/>
              </w:rPr>
            </w:pPr>
            <w:r w:rsidRPr="00EB4A5B">
              <w:rPr>
                <w:rFonts w:eastAsia="Times New Roman" w:cs="Arial"/>
                <w:sz w:val="20"/>
              </w:rPr>
              <w:t>Amounts written off, waived and postponed by</w:t>
            </w:r>
            <w:r>
              <w:rPr>
                <w:rFonts w:eastAsia="Times New Roman" w:cs="Arial"/>
                <w:sz w:val="20"/>
              </w:rPr>
              <w:t xml:space="preserve"> </w:t>
            </w:r>
            <w:r w:rsidRPr="00EB4A5B">
              <w:rPr>
                <w:rFonts w:eastAsia="Times New Roman" w:cs="Arial"/>
                <w:sz w:val="20"/>
              </w:rPr>
              <w:t>the Treasure</w:t>
            </w:r>
            <w:r>
              <w:rPr>
                <w:rFonts w:eastAsia="Times New Roman" w:cs="Arial"/>
                <w:sz w:val="20"/>
              </w:rPr>
              <w:t>r</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p>
        </w:tc>
        <w:tc>
          <w:tcPr>
            <w:tcW w:w="78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p>
        </w:tc>
        <w:tc>
          <w:tcPr>
            <w:tcW w:w="904" w:type="dxa"/>
            <w:tcBorders>
              <w:top w:val="nil"/>
              <w:left w:val="single" w:sz="8" w:space="0" w:color="808080"/>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w:t>
            </w:r>
          </w:p>
        </w:tc>
        <w:tc>
          <w:tcPr>
            <w:tcW w:w="772" w:type="dxa"/>
            <w:tcBorders>
              <w:top w:val="nil"/>
              <w:left w:val="nil"/>
              <w:bottom w:val="nil"/>
              <w:right w:val="single" w:sz="8" w:space="0" w:color="808080"/>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w:t>
            </w:r>
          </w:p>
        </w:tc>
        <w:tc>
          <w:tcPr>
            <w:tcW w:w="779" w:type="dxa"/>
            <w:tcBorders>
              <w:top w:val="nil"/>
              <w:left w:val="nil"/>
              <w:bottom w:val="nil"/>
              <w:right w:val="single" w:sz="8" w:space="0" w:color="808080"/>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w:t>
            </w:r>
          </w:p>
        </w:tc>
        <w:tc>
          <w:tcPr>
            <w:tcW w:w="723" w:type="dxa"/>
            <w:tcBorders>
              <w:top w:val="nil"/>
              <w:left w:val="nil"/>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p>
        </w:tc>
        <w:tc>
          <w:tcPr>
            <w:tcW w:w="776" w:type="dxa"/>
            <w:tcBorders>
              <w:top w:val="nil"/>
              <w:left w:val="nil"/>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p>
        </w:tc>
      </w:tr>
      <w:tr w:rsidR="00F17365" w:rsidRPr="00EB4A5B" w:rsidTr="00AB15BC">
        <w:trPr>
          <w:trHeight w:val="510"/>
        </w:trPr>
        <w:tc>
          <w:tcPr>
            <w:tcW w:w="4253" w:type="dxa"/>
            <w:tcBorders>
              <w:top w:val="nil"/>
              <w:left w:val="nil"/>
              <w:bottom w:val="nil"/>
              <w:right w:val="nil"/>
            </w:tcBorders>
            <w:shd w:val="clear" w:color="auto" w:fill="auto"/>
            <w:vAlign w:val="bottom"/>
            <w:hideMark/>
          </w:tcPr>
          <w:p w:rsidR="00F17365" w:rsidRPr="00EB4A5B" w:rsidRDefault="00F17365" w:rsidP="00F17365">
            <w:pPr>
              <w:ind w:left="176" w:firstLineChars="12" w:firstLine="24"/>
              <w:rPr>
                <w:rFonts w:eastAsia="Times New Roman" w:cs="Arial"/>
                <w:sz w:val="20"/>
              </w:rPr>
            </w:pPr>
            <w:r w:rsidRPr="00EB4A5B">
              <w:rPr>
                <w:rFonts w:eastAsia="Times New Roman" w:cs="Arial"/>
                <w:sz w:val="20"/>
              </w:rPr>
              <w:t>Irrecoverable amounts payable to the Territory or an Agency written off</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20 </w:t>
            </w:r>
          </w:p>
        </w:tc>
        <w:tc>
          <w:tcPr>
            <w:tcW w:w="78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1 </w:t>
            </w:r>
          </w:p>
        </w:tc>
        <w:tc>
          <w:tcPr>
            <w:tcW w:w="904" w:type="dxa"/>
            <w:tcBorders>
              <w:top w:val="nil"/>
              <w:left w:val="single" w:sz="8" w:space="0" w:color="808080"/>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99 </w:t>
            </w:r>
          </w:p>
        </w:tc>
        <w:tc>
          <w:tcPr>
            <w:tcW w:w="772" w:type="dxa"/>
            <w:tcBorders>
              <w:top w:val="nil"/>
              <w:left w:val="nil"/>
              <w:bottom w:val="nil"/>
              <w:right w:val="single" w:sz="8" w:space="0" w:color="808080"/>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5 </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9" w:type="dxa"/>
            <w:tcBorders>
              <w:top w:val="nil"/>
              <w:left w:val="nil"/>
              <w:bottom w:val="nil"/>
              <w:right w:val="single" w:sz="8" w:space="0" w:color="808080"/>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23" w:type="dxa"/>
            <w:tcBorders>
              <w:top w:val="nil"/>
              <w:left w:val="nil"/>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6" w:type="dxa"/>
            <w:tcBorders>
              <w:top w:val="nil"/>
              <w:left w:val="nil"/>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r>
      <w:tr w:rsidR="00F17365" w:rsidRPr="00EB4A5B" w:rsidTr="00AB15BC">
        <w:trPr>
          <w:trHeight w:val="255"/>
        </w:trPr>
        <w:tc>
          <w:tcPr>
            <w:tcW w:w="4253" w:type="dxa"/>
            <w:tcBorders>
              <w:top w:val="nil"/>
              <w:left w:val="nil"/>
              <w:bottom w:val="nil"/>
              <w:right w:val="nil"/>
            </w:tcBorders>
            <w:shd w:val="clear" w:color="auto" w:fill="auto"/>
            <w:vAlign w:val="bottom"/>
            <w:hideMark/>
          </w:tcPr>
          <w:p w:rsidR="00F17365" w:rsidRPr="00EB4A5B" w:rsidRDefault="00F17365" w:rsidP="00F17365">
            <w:pPr>
              <w:ind w:firstLineChars="100" w:firstLine="200"/>
              <w:rPr>
                <w:rFonts w:eastAsia="Times New Roman" w:cs="Arial"/>
                <w:sz w:val="20"/>
              </w:rPr>
            </w:pPr>
            <w:r w:rsidRPr="00EB4A5B">
              <w:rPr>
                <w:rFonts w:eastAsia="Times New Roman" w:cs="Arial"/>
                <w:sz w:val="20"/>
              </w:rPr>
              <w:t>Losses or deficiencies of money written off</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8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904" w:type="dxa"/>
            <w:tcBorders>
              <w:top w:val="nil"/>
              <w:left w:val="single" w:sz="8" w:space="0" w:color="808080"/>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2" w:type="dxa"/>
            <w:tcBorders>
              <w:top w:val="nil"/>
              <w:left w:val="nil"/>
              <w:bottom w:val="nil"/>
              <w:right w:val="single" w:sz="8" w:space="0" w:color="808080"/>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9" w:type="dxa"/>
            <w:tcBorders>
              <w:top w:val="nil"/>
              <w:left w:val="nil"/>
              <w:bottom w:val="nil"/>
              <w:right w:val="single" w:sz="8" w:space="0" w:color="808080"/>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23" w:type="dxa"/>
            <w:tcBorders>
              <w:top w:val="nil"/>
              <w:left w:val="nil"/>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6" w:type="dxa"/>
            <w:tcBorders>
              <w:top w:val="nil"/>
              <w:left w:val="nil"/>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r>
      <w:tr w:rsidR="00F17365" w:rsidRPr="00EB4A5B" w:rsidTr="00AB15BC">
        <w:trPr>
          <w:trHeight w:val="255"/>
        </w:trPr>
        <w:tc>
          <w:tcPr>
            <w:tcW w:w="4253" w:type="dxa"/>
            <w:tcBorders>
              <w:top w:val="nil"/>
              <w:left w:val="nil"/>
              <w:bottom w:val="nil"/>
              <w:right w:val="nil"/>
            </w:tcBorders>
            <w:shd w:val="clear" w:color="auto" w:fill="auto"/>
            <w:vAlign w:val="bottom"/>
            <w:hideMark/>
          </w:tcPr>
          <w:p w:rsidR="00F17365" w:rsidRPr="00EB4A5B" w:rsidRDefault="00F17365" w:rsidP="00F17365">
            <w:pPr>
              <w:ind w:firstLineChars="100" w:firstLine="200"/>
              <w:rPr>
                <w:rFonts w:eastAsia="Times New Roman" w:cs="Arial"/>
                <w:sz w:val="20"/>
              </w:rPr>
            </w:pPr>
            <w:r w:rsidRPr="00EB4A5B">
              <w:rPr>
                <w:rFonts w:eastAsia="Times New Roman" w:cs="Arial"/>
                <w:sz w:val="20"/>
              </w:rPr>
              <w:t>Public property written off</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8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904" w:type="dxa"/>
            <w:tcBorders>
              <w:top w:val="nil"/>
              <w:left w:val="single" w:sz="8" w:space="0" w:color="808080"/>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2" w:type="dxa"/>
            <w:tcBorders>
              <w:top w:val="nil"/>
              <w:left w:val="nil"/>
              <w:bottom w:val="nil"/>
              <w:right w:val="single" w:sz="8" w:space="0" w:color="808080"/>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9" w:type="dxa"/>
            <w:tcBorders>
              <w:top w:val="nil"/>
              <w:left w:val="nil"/>
              <w:bottom w:val="nil"/>
              <w:right w:val="single" w:sz="8" w:space="0" w:color="808080"/>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23" w:type="dxa"/>
            <w:tcBorders>
              <w:top w:val="nil"/>
              <w:left w:val="nil"/>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6" w:type="dxa"/>
            <w:tcBorders>
              <w:top w:val="nil"/>
              <w:left w:val="nil"/>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r>
      <w:tr w:rsidR="00F17365" w:rsidRPr="00EB4A5B" w:rsidTr="00AB15BC">
        <w:trPr>
          <w:trHeight w:val="525"/>
        </w:trPr>
        <w:tc>
          <w:tcPr>
            <w:tcW w:w="4253" w:type="dxa"/>
            <w:tcBorders>
              <w:top w:val="nil"/>
              <w:left w:val="nil"/>
              <w:bottom w:val="nil"/>
              <w:right w:val="nil"/>
            </w:tcBorders>
            <w:shd w:val="clear" w:color="auto" w:fill="auto"/>
            <w:vAlign w:val="bottom"/>
            <w:hideMark/>
          </w:tcPr>
          <w:p w:rsidR="00F17365" w:rsidRPr="00EB4A5B" w:rsidRDefault="00F17365" w:rsidP="00F17365">
            <w:pPr>
              <w:ind w:left="176"/>
              <w:rPr>
                <w:rFonts w:eastAsia="Times New Roman" w:cs="Arial"/>
                <w:sz w:val="20"/>
              </w:rPr>
            </w:pPr>
            <w:r w:rsidRPr="00EB4A5B">
              <w:rPr>
                <w:rFonts w:eastAsia="Times New Roman" w:cs="Arial"/>
                <w:sz w:val="20"/>
              </w:rPr>
              <w:t>Waiver or postponement of right to receive or recover money or property</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8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904" w:type="dxa"/>
            <w:tcBorders>
              <w:top w:val="nil"/>
              <w:left w:val="single" w:sz="8" w:space="0" w:color="808080"/>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2" w:type="dxa"/>
            <w:tcBorders>
              <w:top w:val="nil"/>
              <w:left w:val="nil"/>
              <w:bottom w:val="nil"/>
              <w:right w:val="single" w:sz="8" w:space="0" w:color="808080"/>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23" w:type="dxa"/>
            <w:tcBorders>
              <w:top w:val="nil"/>
              <w:left w:val="nil"/>
              <w:bottom w:val="nil"/>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9" w:type="dxa"/>
            <w:tcBorders>
              <w:top w:val="nil"/>
              <w:left w:val="nil"/>
              <w:bottom w:val="nil"/>
              <w:right w:val="single" w:sz="8" w:space="0" w:color="808080"/>
            </w:tcBorders>
            <w:shd w:val="clear" w:color="auto" w:fill="D9D9D9" w:themeFill="background1" w:themeFillShade="D9"/>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23" w:type="dxa"/>
            <w:tcBorders>
              <w:top w:val="nil"/>
              <w:left w:val="nil"/>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c>
          <w:tcPr>
            <w:tcW w:w="776" w:type="dxa"/>
            <w:tcBorders>
              <w:top w:val="nil"/>
              <w:left w:val="nil"/>
              <w:bottom w:val="nil"/>
              <w:right w:val="nil"/>
            </w:tcBorders>
            <w:shd w:val="clear" w:color="auto" w:fill="auto"/>
            <w:noWrap/>
            <w:vAlign w:val="bottom"/>
            <w:hideMark/>
          </w:tcPr>
          <w:p w:rsidR="00F17365" w:rsidRPr="00EB4A5B" w:rsidRDefault="00F17365" w:rsidP="00F17365">
            <w:pPr>
              <w:jc w:val="right"/>
              <w:rPr>
                <w:rFonts w:eastAsia="Times New Roman" w:cs="Arial"/>
                <w:sz w:val="20"/>
              </w:rPr>
            </w:pPr>
            <w:r w:rsidRPr="00EB4A5B">
              <w:rPr>
                <w:rFonts w:eastAsia="Times New Roman" w:cs="Arial"/>
                <w:sz w:val="20"/>
              </w:rPr>
              <w:t xml:space="preserve"> 0 </w:t>
            </w:r>
          </w:p>
        </w:tc>
      </w:tr>
      <w:tr w:rsidR="00F17365" w:rsidRPr="00EB4A5B" w:rsidTr="00AB15BC">
        <w:trPr>
          <w:trHeight w:val="360"/>
        </w:trPr>
        <w:tc>
          <w:tcPr>
            <w:tcW w:w="4253" w:type="dxa"/>
            <w:tcBorders>
              <w:top w:val="single" w:sz="8" w:space="0" w:color="808080"/>
              <w:left w:val="nil"/>
              <w:bottom w:val="single" w:sz="8" w:space="0" w:color="808080"/>
              <w:right w:val="nil"/>
            </w:tcBorders>
            <w:shd w:val="clear" w:color="auto" w:fill="auto"/>
            <w:vAlign w:val="bottom"/>
            <w:hideMark/>
          </w:tcPr>
          <w:p w:rsidR="00F17365" w:rsidRPr="00EB4A5B" w:rsidRDefault="00F17365" w:rsidP="00F17365">
            <w:pPr>
              <w:rPr>
                <w:rFonts w:eastAsia="Times New Roman" w:cs="Arial"/>
                <w:b/>
                <w:bCs/>
                <w:sz w:val="20"/>
              </w:rPr>
            </w:pPr>
            <w:r w:rsidRPr="00EB4A5B">
              <w:rPr>
                <w:rFonts w:eastAsia="Times New Roman" w:cs="Arial"/>
                <w:b/>
                <w:bCs/>
                <w:sz w:val="20"/>
              </w:rPr>
              <w:t>Total written off, waived and postponed by the Treasurer</w:t>
            </w:r>
          </w:p>
        </w:tc>
        <w:tc>
          <w:tcPr>
            <w:tcW w:w="723"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20 </w:t>
            </w:r>
          </w:p>
        </w:tc>
        <w:tc>
          <w:tcPr>
            <w:tcW w:w="783"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1 </w:t>
            </w:r>
          </w:p>
        </w:tc>
        <w:tc>
          <w:tcPr>
            <w:tcW w:w="904" w:type="dxa"/>
            <w:tcBorders>
              <w:top w:val="single" w:sz="8" w:space="0" w:color="808080"/>
              <w:left w:val="single" w:sz="8" w:space="0" w:color="808080"/>
              <w:bottom w:val="single" w:sz="8" w:space="0" w:color="808080"/>
              <w:right w:val="nil"/>
            </w:tcBorders>
            <w:shd w:val="clear" w:color="auto" w:fill="auto"/>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99 </w:t>
            </w:r>
          </w:p>
        </w:tc>
        <w:tc>
          <w:tcPr>
            <w:tcW w:w="772" w:type="dxa"/>
            <w:tcBorders>
              <w:top w:val="single" w:sz="8" w:space="0" w:color="808080"/>
              <w:left w:val="nil"/>
              <w:bottom w:val="single" w:sz="8" w:space="0" w:color="808080"/>
              <w:right w:val="single" w:sz="8" w:space="0" w:color="808080"/>
            </w:tcBorders>
            <w:shd w:val="clear" w:color="auto" w:fill="auto"/>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5 </w:t>
            </w:r>
          </w:p>
        </w:tc>
        <w:tc>
          <w:tcPr>
            <w:tcW w:w="723"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0 </w:t>
            </w:r>
          </w:p>
        </w:tc>
        <w:tc>
          <w:tcPr>
            <w:tcW w:w="779" w:type="dxa"/>
            <w:tcBorders>
              <w:top w:val="single" w:sz="8" w:space="0" w:color="808080"/>
              <w:left w:val="nil"/>
              <w:bottom w:val="single" w:sz="8" w:space="0" w:color="808080"/>
              <w:right w:val="single" w:sz="8" w:space="0" w:color="808080"/>
            </w:tcBorders>
            <w:shd w:val="clear" w:color="auto" w:fill="D9D9D9" w:themeFill="background1" w:themeFillShade="D9"/>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0 </w:t>
            </w:r>
          </w:p>
        </w:tc>
        <w:tc>
          <w:tcPr>
            <w:tcW w:w="723" w:type="dxa"/>
            <w:tcBorders>
              <w:top w:val="single" w:sz="8" w:space="0" w:color="808080"/>
              <w:left w:val="nil"/>
              <w:bottom w:val="single" w:sz="8" w:space="0" w:color="808080"/>
              <w:right w:val="nil"/>
            </w:tcBorders>
            <w:shd w:val="clear" w:color="auto" w:fill="auto"/>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0 </w:t>
            </w:r>
          </w:p>
        </w:tc>
        <w:tc>
          <w:tcPr>
            <w:tcW w:w="776" w:type="dxa"/>
            <w:tcBorders>
              <w:top w:val="single" w:sz="8" w:space="0" w:color="808080"/>
              <w:left w:val="nil"/>
              <w:bottom w:val="single" w:sz="8" w:space="0" w:color="808080"/>
              <w:right w:val="nil"/>
            </w:tcBorders>
            <w:shd w:val="clear" w:color="auto" w:fill="auto"/>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0 </w:t>
            </w:r>
          </w:p>
        </w:tc>
      </w:tr>
      <w:tr w:rsidR="00F17365" w:rsidRPr="00EB4A5B" w:rsidTr="00AB15BC">
        <w:trPr>
          <w:trHeight w:val="794"/>
        </w:trPr>
        <w:tc>
          <w:tcPr>
            <w:tcW w:w="4253" w:type="dxa"/>
            <w:tcBorders>
              <w:top w:val="single" w:sz="8" w:space="0" w:color="808080"/>
              <w:left w:val="nil"/>
              <w:bottom w:val="single" w:sz="8" w:space="0" w:color="808080"/>
              <w:right w:val="nil"/>
            </w:tcBorders>
            <w:shd w:val="clear" w:color="auto" w:fill="auto"/>
            <w:vAlign w:val="bottom"/>
            <w:hideMark/>
          </w:tcPr>
          <w:p w:rsidR="00F17365" w:rsidRPr="00EB4A5B" w:rsidRDefault="00F17365" w:rsidP="00F17365">
            <w:pPr>
              <w:rPr>
                <w:rFonts w:eastAsia="Times New Roman" w:cstheme="majorHAnsi"/>
                <w:b/>
                <w:bCs/>
                <w:sz w:val="20"/>
              </w:rPr>
            </w:pPr>
            <w:r w:rsidRPr="00EB4A5B">
              <w:rPr>
                <w:rFonts w:eastAsia="Times New Roman" w:cstheme="majorHAnsi"/>
                <w:b/>
                <w:bCs/>
                <w:sz w:val="20"/>
              </w:rPr>
              <w:t>Write-offs, Postponements and Waivers Authorised Under Other Legislation</w:t>
            </w:r>
            <w:r w:rsidRPr="00EB4A5B">
              <w:rPr>
                <w:rFonts w:eastAsia="Times New Roman" w:cstheme="majorHAnsi"/>
                <w:b/>
                <w:bCs/>
                <w:color w:val="000000"/>
                <w:sz w:val="20"/>
                <w:vertAlign w:val="superscript"/>
              </w:rPr>
              <w:t>(b)</w:t>
            </w:r>
          </w:p>
        </w:tc>
        <w:tc>
          <w:tcPr>
            <w:tcW w:w="723"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theme="majorHAnsi"/>
                <w:b/>
                <w:bCs/>
                <w:sz w:val="20"/>
              </w:rPr>
            </w:pPr>
            <w:r w:rsidRPr="00EB4A5B">
              <w:rPr>
                <w:rFonts w:eastAsia="Times New Roman" w:cstheme="majorHAnsi"/>
                <w:b/>
                <w:bCs/>
                <w:sz w:val="20"/>
              </w:rPr>
              <w:t xml:space="preserve"> 0 </w:t>
            </w:r>
          </w:p>
        </w:tc>
        <w:tc>
          <w:tcPr>
            <w:tcW w:w="783"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theme="majorHAnsi"/>
                <w:b/>
                <w:bCs/>
                <w:sz w:val="20"/>
              </w:rPr>
            </w:pPr>
            <w:r w:rsidRPr="00EB4A5B">
              <w:rPr>
                <w:rFonts w:eastAsia="Times New Roman" w:cstheme="majorHAnsi"/>
                <w:b/>
                <w:bCs/>
                <w:sz w:val="20"/>
              </w:rPr>
              <w:t xml:space="preserve"> 0 </w:t>
            </w:r>
          </w:p>
        </w:tc>
        <w:tc>
          <w:tcPr>
            <w:tcW w:w="904" w:type="dxa"/>
            <w:tcBorders>
              <w:top w:val="single" w:sz="8" w:space="0" w:color="808080"/>
              <w:left w:val="single" w:sz="8" w:space="0" w:color="808080"/>
              <w:bottom w:val="single" w:sz="8" w:space="0" w:color="808080"/>
              <w:right w:val="nil"/>
            </w:tcBorders>
            <w:shd w:val="clear" w:color="auto" w:fill="auto"/>
            <w:noWrap/>
            <w:vAlign w:val="bottom"/>
            <w:hideMark/>
          </w:tcPr>
          <w:p w:rsidR="00F17365" w:rsidRPr="00EB4A5B" w:rsidRDefault="00F17365" w:rsidP="00F17365">
            <w:pPr>
              <w:jc w:val="right"/>
              <w:rPr>
                <w:rFonts w:eastAsia="Times New Roman" w:cstheme="majorHAnsi"/>
                <w:b/>
                <w:bCs/>
                <w:sz w:val="20"/>
              </w:rPr>
            </w:pPr>
            <w:r w:rsidRPr="00EB4A5B">
              <w:rPr>
                <w:rFonts w:eastAsia="Times New Roman" w:cstheme="majorHAnsi"/>
                <w:b/>
                <w:bCs/>
                <w:sz w:val="20"/>
              </w:rPr>
              <w:t xml:space="preserve">2 965 </w:t>
            </w:r>
          </w:p>
        </w:tc>
        <w:tc>
          <w:tcPr>
            <w:tcW w:w="772" w:type="dxa"/>
            <w:tcBorders>
              <w:top w:val="single" w:sz="8" w:space="0" w:color="808080"/>
              <w:left w:val="nil"/>
              <w:bottom w:val="single" w:sz="8" w:space="0" w:color="808080"/>
              <w:right w:val="single" w:sz="8" w:space="0" w:color="808080"/>
            </w:tcBorders>
            <w:shd w:val="clear" w:color="auto" w:fill="auto"/>
            <w:noWrap/>
            <w:vAlign w:val="bottom"/>
            <w:hideMark/>
          </w:tcPr>
          <w:p w:rsidR="00F17365" w:rsidRPr="00EB4A5B" w:rsidRDefault="00F17365" w:rsidP="00F17365">
            <w:pPr>
              <w:jc w:val="right"/>
              <w:rPr>
                <w:rFonts w:eastAsia="Times New Roman" w:cstheme="majorHAnsi"/>
                <w:b/>
                <w:bCs/>
                <w:sz w:val="20"/>
              </w:rPr>
            </w:pPr>
            <w:r w:rsidRPr="00EB4A5B">
              <w:rPr>
                <w:rFonts w:eastAsia="Times New Roman" w:cstheme="majorHAnsi"/>
                <w:b/>
                <w:bCs/>
                <w:sz w:val="20"/>
              </w:rPr>
              <w:t xml:space="preserve"> 1 </w:t>
            </w:r>
          </w:p>
        </w:tc>
        <w:tc>
          <w:tcPr>
            <w:tcW w:w="723"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theme="majorHAnsi"/>
                <w:b/>
                <w:bCs/>
                <w:sz w:val="20"/>
              </w:rPr>
            </w:pPr>
            <w:r w:rsidRPr="00EB4A5B">
              <w:rPr>
                <w:rFonts w:eastAsia="Times New Roman" w:cstheme="majorHAnsi"/>
                <w:b/>
                <w:bCs/>
                <w:sz w:val="20"/>
              </w:rPr>
              <w:t xml:space="preserve"> 0 </w:t>
            </w:r>
          </w:p>
        </w:tc>
        <w:tc>
          <w:tcPr>
            <w:tcW w:w="779" w:type="dxa"/>
            <w:tcBorders>
              <w:top w:val="single" w:sz="8" w:space="0" w:color="808080"/>
              <w:left w:val="nil"/>
              <w:bottom w:val="single" w:sz="8" w:space="0" w:color="808080"/>
              <w:right w:val="single" w:sz="8" w:space="0" w:color="808080"/>
            </w:tcBorders>
            <w:shd w:val="clear" w:color="auto" w:fill="D9D9D9" w:themeFill="background1" w:themeFillShade="D9"/>
            <w:noWrap/>
            <w:vAlign w:val="bottom"/>
            <w:hideMark/>
          </w:tcPr>
          <w:p w:rsidR="00F17365" w:rsidRPr="00EB4A5B" w:rsidRDefault="00F17365" w:rsidP="00F17365">
            <w:pPr>
              <w:jc w:val="right"/>
              <w:rPr>
                <w:rFonts w:eastAsia="Times New Roman" w:cstheme="majorHAnsi"/>
                <w:b/>
                <w:bCs/>
                <w:sz w:val="20"/>
              </w:rPr>
            </w:pPr>
            <w:r w:rsidRPr="00EB4A5B">
              <w:rPr>
                <w:rFonts w:eastAsia="Times New Roman" w:cstheme="majorHAnsi"/>
                <w:b/>
                <w:bCs/>
                <w:sz w:val="20"/>
              </w:rPr>
              <w:t xml:space="preserve"> 0 </w:t>
            </w:r>
          </w:p>
        </w:tc>
        <w:tc>
          <w:tcPr>
            <w:tcW w:w="723" w:type="dxa"/>
            <w:tcBorders>
              <w:top w:val="single" w:sz="8" w:space="0" w:color="808080"/>
              <w:left w:val="nil"/>
              <w:bottom w:val="single" w:sz="8" w:space="0" w:color="808080"/>
              <w:right w:val="nil"/>
            </w:tcBorders>
            <w:shd w:val="clear" w:color="auto" w:fill="auto"/>
            <w:noWrap/>
            <w:vAlign w:val="bottom"/>
            <w:hideMark/>
          </w:tcPr>
          <w:p w:rsidR="00F17365" w:rsidRPr="00EB4A5B" w:rsidRDefault="00F17365" w:rsidP="00F17365">
            <w:pPr>
              <w:jc w:val="right"/>
              <w:rPr>
                <w:rFonts w:eastAsia="Times New Roman" w:cstheme="majorHAnsi"/>
                <w:b/>
                <w:bCs/>
                <w:sz w:val="20"/>
              </w:rPr>
            </w:pPr>
            <w:r w:rsidRPr="00EB4A5B">
              <w:rPr>
                <w:rFonts w:eastAsia="Times New Roman" w:cstheme="majorHAnsi"/>
                <w:b/>
                <w:bCs/>
                <w:sz w:val="20"/>
              </w:rPr>
              <w:t xml:space="preserve"> 0 </w:t>
            </w:r>
          </w:p>
        </w:tc>
        <w:tc>
          <w:tcPr>
            <w:tcW w:w="776" w:type="dxa"/>
            <w:tcBorders>
              <w:top w:val="single" w:sz="8" w:space="0" w:color="808080"/>
              <w:left w:val="nil"/>
              <w:bottom w:val="single" w:sz="8" w:space="0" w:color="808080"/>
              <w:right w:val="nil"/>
            </w:tcBorders>
            <w:shd w:val="clear" w:color="auto" w:fill="auto"/>
            <w:noWrap/>
            <w:vAlign w:val="bottom"/>
            <w:hideMark/>
          </w:tcPr>
          <w:p w:rsidR="00F17365" w:rsidRPr="00EB4A5B" w:rsidRDefault="00F17365" w:rsidP="00F17365">
            <w:pPr>
              <w:jc w:val="right"/>
              <w:rPr>
                <w:rFonts w:eastAsia="Times New Roman" w:cstheme="majorHAnsi"/>
                <w:b/>
                <w:bCs/>
                <w:sz w:val="20"/>
              </w:rPr>
            </w:pPr>
            <w:r w:rsidRPr="00EB4A5B">
              <w:rPr>
                <w:rFonts w:eastAsia="Times New Roman" w:cstheme="majorHAnsi"/>
                <w:b/>
                <w:bCs/>
                <w:sz w:val="20"/>
              </w:rPr>
              <w:t xml:space="preserve"> 0 </w:t>
            </w:r>
          </w:p>
        </w:tc>
      </w:tr>
      <w:tr w:rsidR="00F17365" w:rsidRPr="00EB4A5B" w:rsidTr="00AB15BC">
        <w:trPr>
          <w:trHeight w:val="794"/>
        </w:trPr>
        <w:tc>
          <w:tcPr>
            <w:tcW w:w="4253" w:type="dxa"/>
            <w:tcBorders>
              <w:top w:val="single" w:sz="8" w:space="0" w:color="808080"/>
              <w:left w:val="nil"/>
              <w:bottom w:val="single" w:sz="8" w:space="0" w:color="808080"/>
              <w:right w:val="nil"/>
            </w:tcBorders>
            <w:shd w:val="clear" w:color="auto" w:fill="auto"/>
            <w:vAlign w:val="bottom"/>
            <w:hideMark/>
          </w:tcPr>
          <w:p w:rsidR="00F17365" w:rsidRPr="00EB4A5B" w:rsidRDefault="00F17365" w:rsidP="00F17365">
            <w:pPr>
              <w:rPr>
                <w:rFonts w:eastAsia="Times New Roman" w:cs="Arial"/>
                <w:b/>
                <w:bCs/>
                <w:sz w:val="20"/>
              </w:rPr>
            </w:pPr>
            <w:r w:rsidRPr="00EB4A5B">
              <w:rPr>
                <w:rFonts w:eastAsia="Times New Roman" w:cs="Arial"/>
                <w:b/>
                <w:bCs/>
                <w:sz w:val="20"/>
              </w:rPr>
              <w:t xml:space="preserve">Gifts Under the </w:t>
            </w:r>
            <w:r w:rsidRPr="00EB4A5B">
              <w:rPr>
                <w:rFonts w:eastAsia="Times New Roman" w:cs="Arial"/>
                <w:b/>
                <w:bCs/>
                <w:i/>
                <w:iCs/>
                <w:color w:val="000000"/>
                <w:sz w:val="20"/>
              </w:rPr>
              <w:t>Financial Management Act</w:t>
            </w:r>
            <w:r>
              <w:rPr>
                <w:rFonts w:eastAsia="Times New Roman" w:cstheme="majorHAnsi"/>
                <w:b/>
                <w:bCs/>
                <w:color w:val="000000"/>
                <w:sz w:val="20"/>
                <w:vertAlign w:val="superscript"/>
              </w:rPr>
              <w:t>(c</w:t>
            </w:r>
            <w:r w:rsidRPr="00EB4A5B">
              <w:rPr>
                <w:rFonts w:eastAsia="Times New Roman" w:cstheme="majorHAnsi"/>
                <w:b/>
                <w:bCs/>
                <w:color w:val="000000"/>
                <w:sz w:val="20"/>
                <w:vertAlign w:val="superscript"/>
              </w:rPr>
              <w:t>)</w:t>
            </w:r>
          </w:p>
        </w:tc>
        <w:tc>
          <w:tcPr>
            <w:tcW w:w="723"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221 </w:t>
            </w:r>
          </w:p>
        </w:tc>
        <w:tc>
          <w:tcPr>
            <w:tcW w:w="783"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2 </w:t>
            </w:r>
          </w:p>
        </w:tc>
        <w:tc>
          <w:tcPr>
            <w:tcW w:w="904" w:type="dxa"/>
            <w:tcBorders>
              <w:top w:val="single" w:sz="8" w:space="0" w:color="808080"/>
              <w:left w:val="single" w:sz="8" w:space="0" w:color="808080"/>
              <w:bottom w:val="single" w:sz="8" w:space="0" w:color="808080"/>
              <w:right w:val="nil"/>
            </w:tcBorders>
            <w:shd w:val="clear" w:color="auto" w:fill="auto"/>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0 </w:t>
            </w:r>
          </w:p>
        </w:tc>
        <w:tc>
          <w:tcPr>
            <w:tcW w:w="772" w:type="dxa"/>
            <w:tcBorders>
              <w:top w:val="single" w:sz="8" w:space="0" w:color="808080"/>
              <w:left w:val="nil"/>
              <w:bottom w:val="single" w:sz="8" w:space="0" w:color="808080"/>
              <w:right w:val="single" w:sz="8" w:space="0" w:color="808080"/>
            </w:tcBorders>
            <w:shd w:val="clear" w:color="auto" w:fill="auto"/>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0 </w:t>
            </w:r>
          </w:p>
        </w:tc>
        <w:tc>
          <w:tcPr>
            <w:tcW w:w="723"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0 </w:t>
            </w:r>
          </w:p>
        </w:tc>
        <w:tc>
          <w:tcPr>
            <w:tcW w:w="779" w:type="dxa"/>
            <w:tcBorders>
              <w:top w:val="single" w:sz="8" w:space="0" w:color="808080"/>
              <w:left w:val="nil"/>
              <w:bottom w:val="single" w:sz="8" w:space="0" w:color="808080"/>
              <w:right w:val="single" w:sz="8" w:space="0" w:color="808080"/>
            </w:tcBorders>
            <w:shd w:val="clear" w:color="auto" w:fill="D9D9D9" w:themeFill="background1" w:themeFillShade="D9"/>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0 </w:t>
            </w:r>
          </w:p>
        </w:tc>
        <w:tc>
          <w:tcPr>
            <w:tcW w:w="723" w:type="dxa"/>
            <w:tcBorders>
              <w:top w:val="single" w:sz="8" w:space="0" w:color="808080"/>
              <w:left w:val="nil"/>
              <w:bottom w:val="single" w:sz="8" w:space="0" w:color="808080"/>
              <w:right w:val="nil"/>
            </w:tcBorders>
            <w:shd w:val="clear" w:color="auto" w:fill="auto"/>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0 </w:t>
            </w:r>
          </w:p>
        </w:tc>
        <w:tc>
          <w:tcPr>
            <w:tcW w:w="776" w:type="dxa"/>
            <w:tcBorders>
              <w:top w:val="single" w:sz="8" w:space="0" w:color="808080"/>
              <w:left w:val="nil"/>
              <w:bottom w:val="single" w:sz="8" w:space="0" w:color="808080"/>
              <w:right w:val="nil"/>
            </w:tcBorders>
            <w:shd w:val="clear" w:color="auto" w:fill="auto"/>
            <w:noWrap/>
            <w:vAlign w:val="bottom"/>
            <w:hideMark/>
          </w:tcPr>
          <w:p w:rsidR="00F17365" w:rsidRPr="00EB4A5B" w:rsidRDefault="00F17365" w:rsidP="00F17365">
            <w:pPr>
              <w:jc w:val="right"/>
              <w:rPr>
                <w:rFonts w:eastAsia="Times New Roman" w:cs="Arial"/>
                <w:b/>
                <w:bCs/>
                <w:sz w:val="20"/>
              </w:rPr>
            </w:pPr>
            <w:r w:rsidRPr="00EB4A5B">
              <w:rPr>
                <w:rFonts w:eastAsia="Times New Roman" w:cs="Arial"/>
                <w:b/>
                <w:bCs/>
                <w:sz w:val="20"/>
              </w:rPr>
              <w:t xml:space="preserve"> 0 </w:t>
            </w:r>
          </w:p>
        </w:tc>
      </w:tr>
    </w:tbl>
    <w:p w:rsidR="00F17365" w:rsidRDefault="00F17365" w:rsidP="00DB6B01">
      <w:pPr>
        <w:pStyle w:val="ListParagraph"/>
        <w:numPr>
          <w:ilvl w:val="1"/>
          <w:numId w:val="100"/>
        </w:numPr>
        <w:tabs>
          <w:tab w:val="left" w:pos="0"/>
        </w:tabs>
        <w:ind w:left="567"/>
        <w:contextualSpacing w:val="0"/>
        <w:rPr>
          <w:sz w:val="20"/>
          <w:szCs w:val="22"/>
        </w:rPr>
      </w:pPr>
      <w:r w:rsidRPr="00727232">
        <w:rPr>
          <w:sz w:val="20"/>
          <w:szCs w:val="22"/>
        </w:rPr>
        <w:t>There was one Agency write-off</w:t>
      </w:r>
      <w:r>
        <w:rPr>
          <w:sz w:val="20"/>
          <w:szCs w:val="22"/>
        </w:rPr>
        <w:t xml:space="preserve"> by Delegates</w:t>
      </w:r>
      <w:r w:rsidRPr="00727232">
        <w:rPr>
          <w:sz w:val="20"/>
          <w:szCs w:val="22"/>
        </w:rPr>
        <w:t xml:space="preserve"> during 2015-16, however the amount is under $500 and has been rounded down to zero.</w:t>
      </w:r>
    </w:p>
    <w:p w:rsidR="00F17365" w:rsidRPr="00127F23" w:rsidRDefault="00F17365" w:rsidP="00DB6B01">
      <w:pPr>
        <w:pStyle w:val="ListParagraph"/>
        <w:numPr>
          <w:ilvl w:val="1"/>
          <w:numId w:val="100"/>
        </w:numPr>
        <w:ind w:left="567"/>
        <w:rPr>
          <w:sz w:val="20"/>
        </w:rPr>
      </w:pPr>
      <w:r w:rsidRPr="00127F23">
        <w:rPr>
          <w:sz w:val="20"/>
        </w:rPr>
        <w:t xml:space="preserve">The write-off is </w:t>
      </w:r>
      <w:proofErr w:type="spellStart"/>
      <w:r w:rsidRPr="00127F23">
        <w:rPr>
          <w:sz w:val="20"/>
        </w:rPr>
        <w:t>authorised</w:t>
      </w:r>
      <w:proofErr w:type="spellEnd"/>
      <w:r w:rsidRPr="00127F23">
        <w:rPr>
          <w:sz w:val="20"/>
        </w:rPr>
        <w:t xml:space="preserve"> under the </w:t>
      </w:r>
      <w:r w:rsidRPr="00834BB6">
        <w:rPr>
          <w:i/>
          <w:sz w:val="20"/>
        </w:rPr>
        <w:t>Crown Land Act</w:t>
      </w:r>
      <w:r w:rsidRPr="00127F23">
        <w:rPr>
          <w:sz w:val="20"/>
        </w:rPr>
        <w:t>. The Centre for Appropriate Technology was granted freehold title over 36 Priest St, Alice Springs and the buildings at this address were no longer assets of the department.</w:t>
      </w:r>
    </w:p>
    <w:p w:rsidR="00F17365" w:rsidRPr="00127F23" w:rsidRDefault="00F17365" w:rsidP="00DB6B01">
      <w:pPr>
        <w:pStyle w:val="ListParagraph"/>
        <w:numPr>
          <w:ilvl w:val="1"/>
          <w:numId w:val="100"/>
        </w:numPr>
        <w:ind w:left="567"/>
        <w:rPr>
          <w:sz w:val="20"/>
        </w:rPr>
      </w:pPr>
      <w:r w:rsidRPr="00127F23">
        <w:rPr>
          <w:sz w:val="20"/>
        </w:rPr>
        <w:t xml:space="preserve">Two training </w:t>
      </w:r>
      <w:proofErr w:type="spellStart"/>
      <w:r w:rsidRPr="00127F23">
        <w:rPr>
          <w:sz w:val="20"/>
        </w:rPr>
        <w:t>centre</w:t>
      </w:r>
      <w:proofErr w:type="spellEnd"/>
      <w:r w:rsidRPr="00127F23">
        <w:rPr>
          <w:sz w:val="20"/>
        </w:rPr>
        <w:t xml:space="preserve"> assets were gifted to community organisations during 2015-16.</w:t>
      </w:r>
    </w:p>
    <w:p w:rsidR="00127F23" w:rsidRDefault="00127F23" w:rsidP="00F17365"/>
    <w:p w:rsidR="00F17365" w:rsidRDefault="00F17365" w:rsidP="00F17365">
      <w:r>
        <w:t xml:space="preserve">The </w:t>
      </w:r>
      <w:r w:rsidRPr="00727232">
        <w:t>Department of Business had no ex gratia payments in 2015-16 and 2014-15.</w:t>
      </w:r>
    </w:p>
    <w:p w:rsidR="00F17365" w:rsidRDefault="00F17365" w:rsidP="00F17365"/>
    <w:p w:rsidR="00F17365" w:rsidRDefault="00F17365" w:rsidP="00F17365">
      <w:pPr>
        <w:sectPr w:rsidR="00F17365" w:rsidSect="00B15E0D">
          <w:pgSz w:w="11906" w:h="16838"/>
          <w:pgMar w:top="1134" w:right="987" w:bottom="992" w:left="992" w:header="680" w:footer="397" w:gutter="0"/>
          <w:cols w:space="709"/>
          <w:noEndnote/>
          <w:docGrid w:linePitch="299"/>
        </w:sectPr>
      </w:pPr>
    </w:p>
    <w:p w:rsidR="00F17365" w:rsidRPr="007E5E91" w:rsidRDefault="00F334F4" w:rsidP="00DB6B01">
      <w:pPr>
        <w:pStyle w:val="Heading3"/>
        <w:numPr>
          <w:ilvl w:val="0"/>
          <w:numId w:val="99"/>
        </w:numPr>
        <w:spacing w:before="240"/>
        <w:ind w:left="567" w:hanging="567"/>
      </w:pPr>
      <w:r w:rsidRPr="007E5E91">
        <w:lastRenderedPageBreak/>
        <w:t xml:space="preserve">Schedule </w:t>
      </w:r>
      <w:r w:rsidR="00900FF3">
        <w:t>o</w:t>
      </w:r>
      <w:r w:rsidRPr="007E5E91">
        <w:t>f Administered Territory Items</w:t>
      </w:r>
    </w:p>
    <w:p w:rsidR="00F17365" w:rsidRDefault="00F17365" w:rsidP="00A81A65">
      <w:pPr>
        <w:pStyle w:val="ListParagraph"/>
        <w:numPr>
          <w:ilvl w:val="0"/>
          <w:numId w:val="0"/>
        </w:numPr>
        <w:spacing w:after="120"/>
      </w:pPr>
      <w:r w:rsidRPr="00A64A4A">
        <w:t>The following Territory items are managed by the Department of Business on behalf of the Government and are recorded in the Central H</w:t>
      </w:r>
      <w:r>
        <w:t>olding Authority (refer Note 2(d</w:t>
      </w:r>
      <w:r w:rsidRPr="00A64A4A">
        <w:t>)).</w:t>
      </w:r>
    </w:p>
    <w:tbl>
      <w:tblPr>
        <w:tblW w:w="8177" w:type="dxa"/>
        <w:tblInd w:w="108" w:type="dxa"/>
        <w:tblLook w:val="04A0" w:firstRow="1" w:lastRow="0" w:firstColumn="1" w:lastColumn="0" w:noHBand="0" w:noVBand="1"/>
        <w:tblDescription w:val=" Schedule of administered Territory items for 2016 $'000 and 2015 $'000."/>
      </w:tblPr>
      <w:tblGrid>
        <w:gridCol w:w="5513"/>
        <w:gridCol w:w="1332"/>
        <w:gridCol w:w="1332"/>
      </w:tblGrid>
      <w:tr w:rsidR="00F17365" w:rsidRPr="005161F2" w:rsidTr="00F610BA">
        <w:trPr>
          <w:trHeight w:val="259"/>
          <w:tblHeader/>
        </w:trPr>
        <w:tc>
          <w:tcPr>
            <w:tcW w:w="5513" w:type="dxa"/>
            <w:tcBorders>
              <w:top w:val="nil"/>
              <w:left w:val="nil"/>
              <w:bottom w:val="nil"/>
              <w:right w:val="nil"/>
            </w:tcBorders>
            <w:shd w:val="clear" w:color="000000" w:fill="018179"/>
            <w:noWrap/>
            <w:vAlign w:val="bottom"/>
            <w:hideMark/>
          </w:tcPr>
          <w:p w:rsidR="00F17365" w:rsidRPr="005161F2" w:rsidRDefault="00F17365" w:rsidP="00F17365">
            <w:pPr>
              <w:jc w:val="right"/>
              <w:rPr>
                <w:rFonts w:eastAsia="Times New Roman" w:cs="Arial"/>
                <w:b/>
                <w:bCs/>
                <w:color w:val="FFFFFF"/>
                <w:sz w:val="20"/>
              </w:rPr>
            </w:pPr>
            <w:r w:rsidRPr="005161F2">
              <w:rPr>
                <w:rFonts w:eastAsia="Times New Roman" w:cs="Arial"/>
                <w:b/>
                <w:bCs/>
                <w:color w:val="FFFFFF"/>
                <w:sz w:val="20"/>
              </w:rPr>
              <w:t> </w:t>
            </w:r>
          </w:p>
        </w:tc>
        <w:tc>
          <w:tcPr>
            <w:tcW w:w="1332" w:type="dxa"/>
            <w:tcBorders>
              <w:top w:val="nil"/>
              <w:left w:val="nil"/>
              <w:bottom w:val="nil"/>
              <w:right w:val="nil"/>
            </w:tcBorders>
            <w:shd w:val="clear" w:color="000000" w:fill="018179"/>
            <w:noWrap/>
            <w:vAlign w:val="bottom"/>
            <w:hideMark/>
          </w:tcPr>
          <w:p w:rsidR="00F610BA" w:rsidRDefault="00F610BA" w:rsidP="00F17365">
            <w:pPr>
              <w:jc w:val="right"/>
              <w:rPr>
                <w:rFonts w:eastAsia="Times New Roman" w:cs="Arial"/>
                <w:b/>
                <w:bCs/>
                <w:color w:val="FFFFFF"/>
                <w:sz w:val="20"/>
              </w:rPr>
            </w:pPr>
            <w:r>
              <w:rPr>
                <w:rFonts w:eastAsia="Times New Roman" w:cs="Arial"/>
                <w:b/>
                <w:bCs/>
                <w:color w:val="FFFFFF"/>
                <w:sz w:val="20"/>
              </w:rPr>
              <w:t>2016</w:t>
            </w:r>
          </w:p>
          <w:p w:rsidR="00F17365" w:rsidRPr="005161F2" w:rsidRDefault="00F17365" w:rsidP="00F17365">
            <w:pPr>
              <w:jc w:val="right"/>
              <w:rPr>
                <w:rFonts w:eastAsia="Times New Roman" w:cs="Arial"/>
                <w:b/>
                <w:bCs/>
                <w:color w:val="FFFFFF"/>
                <w:sz w:val="20"/>
              </w:rPr>
            </w:pPr>
            <w:r w:rsidRPr="005161F2">
              <w:rPr>
                <w:rFonts w:eastAsia="Times New Roman" w:cs="Arial"/>
                <w:b/>
                <w:bCs/>
                <w:color w:val="FFFFFF"/>
                <w:sz w:val="20"/>
              </w:rPr>
              <w:t>$'000</w:t>
            </w:r>
          </w:p>
        </w:tc>
        <w:tc>
          <w:tcPr>
            <w:tcW w:w="1332" w:type="dxa"/>
            <w:tcBorders>
              <w:top w:val="nil"/>
              <w:left w:val="nil"/>
              <w:bottom w:val="nil"/>
              <w:right w:val="nil"/>
            </w:tcBorders>
            <w:shd w:val="clear" w:color="000000" w:fill="018179"/>
            <w:noWrap/>
            <w:vAlign w:val="bottom"/>
            <w:hideMark/>
          </w:tcPr>
          <w:p w:rsidR="00F610BA" w:rsidRDefault="00F610BA" w:rsidP="00F17365">
            <w:pPr>
              <w:jc w:val="right"/>
              <w:rPr>
                <w:rFonts w:eastAsia="Times New Roman" w:cs="Arial"/>
                <w:b/>
                <w:bCs/>
                <w:color w:val="FFFFFF"/>
                <w:sz w:val="20"/>
              </w:rPr>
            </w:pPr>
            <w:r>
              <w:rPr>
                <w:rFonts w:eastAsia="Times New Roman" w:cs="Arial"/>
                <w:b/>
                <w:bCs/>
                <w:color w:val="FFFFFF"/>
                <w:sz w:val="20"/>
              </w:rPr>
              <w:t>2015</w:t>
            </w:r>
          </w:p>
          <w:p w:rsidR="00F17365" w:rsidRPr="005161F2" w:rsidRDefault="00F17365" w:rsidP="00F17365">
            <w:pPr>
              <w:jc w:val="right"/>
              <w:rPr>
                <w:rFonts w:eastAsia="Times New Roman" w:cs="Arial"/>
                <w:b/>
                <w:bCs/>
                <w:color w:val="FFFFFF"/>
                <w:sz w:val="20"/>
              </w:rPr>
            </w:pPr>
            <w:r w:rsidRPr="005161F2">
              <w:rPr>
                <w:rFonts w:eastAsia="Times New Roman" w:cs="Arial"/>
                <w:b/>
                <w:bCs/>
                <w:color w:val="FFFFFF"/>
                <w:sz w:val="20"/>
              </w:rPr>
              <w:t>$'000</w:t>
            </w:r>
          </w:p>
        </w:tc>
      </w:tr>
      <w:tr w:rsidR="00F17365" w:rsidRPr="005161F2" w:rsidTr="00F17365">
        <w:trPr>
          <w:trHeight w:val="259"/>
        </w:trPr>
        <w:tc>
          <w:tcPr>
            <w:tcW w:w="5513" w:type="dxa"/>
            <w:tcBorders>
              <w:top w:val="nil"/>
              <w:left w:val="nil"/>
              <w:bottom w:val="nil"/>
              <w:right w:val="nil"/>
            </w:tcBorders>
            <w:shd w:val="clear" w:color="auto" w:fill="auto"/>
            <w:noWrap/>
            <w:vAlign w:val="bottom"/>
            <w:hideMark/>
          </w:tcPr>
          <w:p w:rsidR="00F17365" w:rsidRPr="00F610BA" w:rsidRDefault="00F610BA" w:rsidP="00F610BA">
            <w:pPr>
              <w:rPr>
                <w:rFonts w:eastAsia="Times New Roman" w:cs="Arial"/>
                <w:b/>
                <w:bCs/>
                <w:sz w:val="24"/>
              </w:rPr>
            </w:pPr>
            <w:r w:rsidRPr="00F610BA">
              <w:rPr>
                <w:rFonts w:eastAsia="Times New Roman" w:cs="Arial"/>
                <w:b/>
                <w:bCs/>
                <w:sz w:val="24"/>
              </w:rPr>
              <w:t xml:space="preserve">Territory Income </w:t>
            </w:r>
            <w:r>
              <w:rPr>
                <w:rFonts w:eastAsia="Times New Roman" w:cs="Arial"/>
                <w:b/>
                <w:bCs/>
                <w:sz w:val="24"/>
              </w:rPr>
              <w:t>a</w:t>
            </w:r>
            <w:r w:rsidRPr="00F610BA">
              <w:rPr>
                <w:rFonts w:eastAsia="Times New Roman" w:cs="Arial"/>
                <w:b/>
                <w:bCs/>
                <w:sz w:val="24"/>
              </w:rPr>
              <w:t>nd Expenses</w:t>
            </w:r>
          </w:p>
        </w:tc>
        <w:tc>
          <w:tcPr>
            <w:tcW w:w="1332" w:type="dxa"/>
            <w:tcBorders>
              <w:top w:val="nil"/>
              <w:left w:val="nil"/>
              <w:bottom w:val="nil"/>
              <w:right w:val="nil"/>
            </w:tcBorders>
            <w:shd w:val="clear" w:color="000000" w:fill="D9D9D9"/>
            <w:noWrap/>
            <w:vAlign w:val="bottom"/>
            <w:hideMark/>
          </w:tcPr>
          <w:p w:rsidR="00F17365" w:rsidRPr="005161F2" w:rsidRDefault="00F17365" w:rsidP="00F17365">
            <w:pPr>
              <w:rPr>
                <w:rFonts w:eastAsia="Times New Roman" w:cs="Arial"/>
                <w:sz w:val="20"/>
              </w:rPr>
            </w:pPr>
            <w:r w:rsidRPr="005161F2">
              <w:rPr>
                <w:rFonts w:eastAsia="Times New Roman" w:cs="Arial"/>
                <w:sz w:val="20"/>
              </w:rPr>
              <w:t> </w:t>
            </w:r>
          </w:p>
        </w:tc>
        <w:tc>
          <w:tcPr>
            <w:tcW w:w="1332" w:type="dxa"/>
            <w:tcBorders>
              <w:top w:val="nil"/>
              <w:left w:val="nil"/>
              <w:bottom w:val="nil"/>
              <w:right w:val="nil"/>
            </w:tcBorders>
            <w:shd w:val="clear" w:color="auto" w:fill="auto"/>
            <w:noWrap/>
            <w:vAlign w:val="bottom"/>
            <w:hideMark/>
          </w:tcPr>
          <w:p w:rsidR="00F17365" w:rsidRPr="005161F2" w:rsidRDefault="00F17365" w:rsidP="00F17365">
            <w:pPr>
              <w:rPr>
                <w:rFonts w:eastAsia="Times New Roman" w:cs="Arial"/>
                <w:sz w:val="20"/>
              </w:rPr>
            </w:pPr>
          </w:p>
        </w:tc>
      </w:tr>
      <w:tr w:rsidR="00F17365" w:rsidRPr="005161F2" w:rsidTr="00F17365">
        <w:trPr>
          <w:trHeight w:val="259"/>
        </w:trPr>
        <w:tc>
          <w:tcPr>
            <w:tcW w:w="5513" w:type="dxa"/>
            <w:tcBorders>
              <w:top w:val="nil"/>
              <w:left w:val="nil"/>
              <w:bottom w:val="nil"/>
              <w:right w:val="nil"/>
            </w:tcBorders>
            <w:shd w:val="clear" w:color="auto" w:fill="auto"/>
            <w:noWrap/>
            <w:vAlign w:val="bottom"/>
            <w:hideMark/>
          </w:tcPr>
          <w:p w:rsidR="00F17365" w:rsidRPr="005161F2" w:rsidRDefault="00F17365" w:rsidP="00F17365">
            <w:pPr>
              <w:rPr>
                <w:rFonts w:eastAsia="Times New Roman" w:cs="Arial"/>
                <w:b/>
                <w:bCs/>
                <w:sz w:val="20"/>
              </w:rPr>
            </w:pPr>
            <w:r w:rsidRPr="005161F2">
              <w:rPr>
                <w:rFonts w:eastAsia="Times New Roman" w:cs="Arial"/>
                <w:b/>
                <w:bCs/>
                <w:sz w:val="20"/>
              </w:rPr>
              <w:t>Income</w:t>
            </w:r>
          </w:p>
        </w:tc>
        <w:tc>
          <w:tcPr>
            <w:tcW w:w="1332" w:type="dxa"/>
            <w:tcBorders>
              <w:top w:val="nil"/>
              <w:left w:val="nil"/>
              <w:bottom w:val="nil"/>
              <w:right w:val="nil"/>
            </w:tcBorders>
            <w:shd w:val="clear" w:color="000000" w:fill="D9D9D9"/>
            <w:noWrap/>
            <w:vAlign w:val="bottom"/>
            <w:hideMark/>
          </w:tcPr>
          <w:p w:rsidR="00F17365" w:rsidRPr="005161F2" w:rsidRDefault="00F17365" w:rsidP="00F17365">
            <w:pPr>
              <w:rPr>
                <w:rFonts w:eastAsia="Times New Roman" w:cs="Arial"/>
                <w:sz w:val="20"/>
              </w:rPr>
            </w:pPr>
            <w:r w:rsidRPr="005161F2">
              <w:rPr>
                <w:rFonts w:eastAsia="Times New Roman" w:cs="Arial"/>
                <w:sz w:val="20"/>
              </w:rPr>
              <w:t> </w:t>
            </w:r>
          </w:p>
        </w:tc>
        <w:tc>
          <w:tcPr>
            <w:tcW w:w="1332" w:type="dxa"/>
            <w:tcBorders>
              <w:top w:val="nil"/>
              <w:left w:val="nil"/>
              <w:bottom w:val="nil"/>
              <w:right w:val="nil"/>
            </w:tcBorders>
            <w:shd w:val="clear" w:color="auto" w:fill="auto"/>
            <w:noWrap/>
            <w:vAlign w:val="bottom"/>
            <w:hideMark/>
          </w:tcPr>
          <w:p w:rsidR="00F17365" w:rsidRPr="005161F2" w:rsidRDefault="00F17365" w:rsidP="00F17365">
            <w:pPr>
              <w:rPr>
                <w:rFonts w:eastAsia="Times New Roman" w:cs="Arial"/>
                <w:sz w:val="20"/>
              </w:rPr>
            </w:pPr>
          </w:p>
        </w:tc>
      </w:tr>
      <w:tr w:rsidR="00F17365" w:rsidRPr="005161F2" w:rsidTr="00F17365">
        <w:trPr>
          <w:trHeight w:val="259"/>
        </w:trPr>
        <w:tc>
          <w:tcPr>
            <w:tcW w:w="5513" w:type="dxa"/>
            <w:tcBorders>
              <w:top w:val="nil"/>
              <w:left w:val="nil"/>
              <w:bottom w:val="nil"/>
              <w:right w:val="nil"/>
            </w:tcBorders>
            <w:shd w:val="clear" w:color="auto" w:fill="auto"/>
            <w:noWrap/>
            <w:vAlign w:val="bottom"/>
            <w:hideMark/>
          </w:tcPr>
          <w:p w:rsidR="00F17365" w:rsidRPr="005161F2" w:rsidRDefault="00F17365" w:rsidP="00F17365">
            <w:pPr>
              <w:rPr>
                <w:rFonts w:eastAsia="Times New Roman" w:cs="Arial"/>
                <w:sz w:val="20"/>
              </w:rPr>
            </w:pPr>
            <w:r w:rsidRPr="005161F2">
              <w:rPr>
                <w:rFonts w:eastAsia="Times New Roman" w:cs="Arial"/>
                <w:sz w:val="20"/>
              </w:rPr>
              <w:t>Fees from regulatory services</w:t>
            </w:r>
          </w:p>
        </w:tc>
        <w:tc>
          <w:tcPr>
            <w:tcW w:w="1332" w:type="dxa"/>
            <w:tcBorders>
              <w:top w:val="nil"/>
              <w:left w:val="nil"/>
              <w:bottom w:val="nil"/>
              <w:right w:val="nil"/>
            </w:tcBorders>
            <w:shd w:val="clear" w:color="000000" w:fill="D9D9D9"/>
            <w:noWrap/>
            <w:vAlign w:val="bottom"/>
            <w:hideMark/>
          </w:tcPr>
          <w:p w:rsidR="00F17365" w:rsidRPr="005161F2" w:rsidRDefault="00F17365" w:rsidP="00F17365">
            <w:pPr>
              <w:jc w:val="right"/>
              <w:rPr>
                <w:rFonts w:eastAsia="Times New Roman" w:cs="Arial"/>
                <w:sz w:val="20"/>
              </w:rPr>
            </w:pPr>
            <w:r w:rsidRPr="005161F2">
              <w:rPr>
                <w:rFonts w:eastAsia="Times New Roman" w:cs="Arial"/>
                <w:sz w:val="20"/>
              </w:rPr>
              <w:t xml:space="preserve">13 533 </w:t>
            </w:r>
          </w:p>
        </w:tc>
        <w:tc>
          <w:tcPr>
            <w:tcW w:w="1332" w:type="dxa"/>
            <w:tcBorders>
              <w:top w:val="nil"/>
              <w:left w:val="nil"/>
              <w:bottom w:val="nil"/>
              <w:right w:val="nil"/>
            </w:tcBorders>
            <w:shd w:val="clear" w:color="auto" w:fill="auto"/>
            <w:noWrap/>
            <w:vAlign w:val="bottom"/>
            <w:hideMark/>
          </w:tcPr>
          <w:p w:rsidR="00F17365" w:rsidRPr="005161F2" w:rsidRDefault="00F17365" w:rsidP="00F17365">
            <w:pPr>
              <w:jc w:val="right"/>
              <w:rPr>
                <w:rFonts w:eastAsia="Times New Roman" w:cs="Arial"/>
                <w:sz w:val="20"/>
              </w:rPr>
            </w:pPr>
            <w:r w:rsidRPr="005161F2">
              <w:rPr>
                <w:rFonts w:eastAsia="Times New Roman" w:cs="Arial"/>
                <w:sz w:val="20"/>
              </w:rPr>
              <w:t xml:space="preserve">2 600 </w:t>
            </w:r>
          </w:p>
        </w:tc>
      </w:tr>
      <w:tr w:rsidR="00F17365" w:rsidRPr="005161F2" w:rsidTr="00F17365">
        <w:trPr>
          <w:trHeight w:val="275"/>
        </w:trPr>
        <w:tc>
          <w:tcPr>
            <w:tcW w:w="5513" w:type="dxa"/>
            <w:tcBorders>
              <w:top w:val="nil"/>
              <w:left w:val="nil"/>
              <w:bottom w:val="nil"/>
              <w:right w:val="nil"/>
            </w:tcBorders>
            <w:shd w:val="clear" w:color="auto" w:fill="auto"/>
            <w:noWrap/>
            <w:vAlign w:val="bottom"/>
            <w:hideMark/>
          </w:tcPr>
          <w:p w:rsidR="00F17365" w:rsidRPr="005161F2" w:rsidRDefault="00F17365" w:rsidP="00F17365">
            <w:pPr>
              <w:rPr>
                <w:rFonts w:eastAsia="Times New Roman" w:cs="Arial"/>
                <w:sz w:val="20"/>
              </w:rPr>
            </w:pPr>
            <w:r w:rsidRPr="005161F2">
              <w:rPr>
                <w:rFonts w:eastAsia="Times New Roman" w:cs="Arial"/>
                <w:sz w:val="20"/>
              </w:rPr>
              <w:t>Other income</w:t>
            </w:r>
          </w:p>
        </w:tc>
        <w:tc>
          <w:tcPr>
            <w:tcW w:w="1332" w:type="dxa"/>
            <w:tcBorders>
              <w:top w:val="nil"/>
              <w:left w:val="nil"/>
              <w:bottom w:val="nil"/>
              <w:right w:val="nil"/>
            </w:tcBorders>
            <w:shd w:val="clear" w:color="000000" w:fill="D9D9D9"/>
            <w:noWrap/>
            <w:vAlign w:val="bottom"/>
            <w:hideMark/>
          </w:tcPr>
          <w:p w:rsidR="00F17365" w:rsidRPr="005161F2" w:rsidRDefault="00F17365" w:rsidP="00F17365">
            <w:pPr>
              <w:jc w:val="right"/>
              <w:rPr>
                <w:rFonts w:eastAsia="Times New Roman" w:cs="Arial"/>
                <w:sz w:val="20"/>
              </w:rPr>
            </w:pPr>
            <w:r w:rsidRPr="005161F2">
              <w:rPr>
                <w:rFonts w:eastAsia="Times New Roman" w:cs="Arial"/>
                <w:sz w:val="20"/>
              </w:rPr>
              <w:t xml:space="preserve"> 427 </w:t>
            </w:r>
          </w:p>
        </w:tc>
        <w:tc>
          <w:tcPr>
            <w:tcW w:w="1332" w:type="dxa"/>
            <w:tcBorders>
              <w:top w:val="nil"/>
              <w:left w:val="nil"/>
              <w:bottom w:val="nil"/>
              <w:right w:val="nil"/>
            </w:tcBorders>
            <w:shd w:val="clear" w:color="auto" w:fill="auto"/>
            <w:noWrap/>
            <w:vAlign w:val="bottom"/>
            <w:hideMark/>
          </w:tcPr>
          <w:p w:rsidR="00F17365" w:rsidRPr="005161F2" w:rsidRDefault="00F17365" w:rsidP="00F17365">
            <w:pPr>
              <w:jc w:val="right"/>
              <w:rPr>
                <w:rFonts w:eastAsia="Times New Roman" w:cs="Arial"/>
                <w:sz w:val="20"/>
              </w:rPr>
            </w:pPr>
            <w:r w:rsidRPr="005161F2">
              <w:rPr>
                <w:rFonts w:eastAsia="Times New Roman" w:cs="Arial"/>
                <w:sz w:val="20"/>
              </w:rPr>
              <w:t xml:space="preserve">15 231 </w:t>
            </w:r>
          </w:p>
        </w:tc>
      </w:tr>
      <w:tr w:rsidR="00F17365" w:rsidRPr="005161F2" w:rsidTr="00F17365">
        <w:trPr>
          <w:trHeight w:val="275"/>
        </w:trPr>
        <w:tc>
          <w:tcPr>
            <w:tcW w:w="5513" w:type="dxa"/>
            <w:tcBorders>
              <w:top w:val="single" w:sz="8" w:space="0" w:color="808080"/>
              <w:left w:val="nil"/>
              <w:bottom w:val="single" w:sz="8" w:space="0" w:color="808080"/>
              <w:right w:val="nil"/>
            </w:tcBorders>
            <w:shd w:val="clear" w:color="auto" w:fill="auto"/>
            <w:noWrap/>
            <w:vAlign w:val="bottom"/>
            <w:hideMark/>
          </w:tcPr>
          <w:p w:rsidR="00F17365" w:rsidRPr="005161F2" w:rsidRDefault="00F17365" w:rsidP="00F17365">
            <w:pPr>
              <w:rPr>
                <w:rFonts w:eastAsia="Times New Roman" w:cs="Arial"/>
                <w:b/>
                <w:bCs/>
                <w:sz w:val="20"/>
              </w:rPr>
            </w:pPr>
            <w:r w:rsidRPr="005161F2">
              <w:rPr>
                <w:rFonts w:eastAsia="Times New Roman" w:cs="Arial"/>
                <w:b/>
                <w:bCs/>
                <w:sz w:val="20"/>
              </w:rPr>
              <w:t>Total Income</w:t>
            </w:r>
          </w:p>
        </w:tc>
        <w:tc>
          <w:tcPr>
            <w:tcW w:w="1332" w:type="dxa"/>
            <w:tcBorders>
              <w:top w:val="single" w:sz="8" w:space="0" w:color="808080"/>
              <w:left w:val="nil"/>
              <w:bottom w:val="single" w:sz="8" w:space="0" w:color="808080"/>
              <w:right w:val="nil"/>
            </w:tcBorders>
            <w:shd w:val="clear" w:color="000000" w:fill="D9D9D9"/>
            <w:noWrap/>
            <w:vAlign w:val="bottom"/>
            <w:hideMark/>
          </w:tcPr>
          <w:p w:rsidR="00F17365" w:rsidRPr="005161F2" w:rsidRDefault="00F17365" w:rsidP="00F17365">
            <w:pPr>
              <w:jc w:val="right"/>
              <w:rPr>
                <w:rFonts w:eastAsia="Times New Roman" w:cs="Arial"/>
                <w:b/>
                <w:bCs/>
                <w:sz w:val="20"/>
              </w:rPr>
            </w:pPr>
            <w:r w:rsidRPr="005161F2">
              <w:rPr>
                <w:rFonts w:eastAsia="Times New Roman" w:cs="Arial"/>
                <w:b/>
                <w:bCs/>
                <w:sz w:val="20"/>
              </w:rPr>
              <w:t xml:space="preserve">13 960 </w:t>
            </w:r>
          </w:p>
        </w:tc>
        <w:tc>
          <w:tcPr>
            <w:tcW w:w="1332" w:type="dxa"/>
            <w:tcBorders>
              <w:top w:val="single" w:sz="8" w:space="0" w:color="808080"/>
              <w:left w:val="nil"/>
              <w:bottom w:val="single" w:sz="8" w:space="0" w:color="808080"/>
              <w:right w:val="nil"/>
            </w:tcBorders>
            <w:shd w:val="clear" w:color="auto" w:fill="auto"/>
            <w:noWrap/>
            <w:vAlign w:val="bottom"/>
            <w:hideMark/>
          </w:tcPr>
          <w:p w:rsidR="00F17365" w:rsidRPr="005161F2" w:rsidRDefault="00F17365" w:rsidP="00F17365">
            <w:pPr>
              <w:jc w:val="right"/>
              <w:rPr>
                <w:rFonts w:eastAsia="Times New Roman" w:cs="Arial"/>
                <w:b/>
                <w:bCs/>
                <w:sz w:val="20"/>
              </w:rPr>
            </w:pPr>
            <w:r w:rsidRPr="005161F2">
              <w:rPr>
                <w:rFonts w:eastAsia="Times New Roman" w:cs="Arial"/>
                <w:b/>
                <w:bCs/>
                <w:sz w:val="20"/>
              </w:rPr>
              <w:t xml:space="preserve">17 831 </w:t>
            </w:r>
          </w:p>
        </w:tc>
      </w:tr>
      <w:tr w:rsidR="00F17365" w:rsidRPr="005161F2" w:rsidTr="00F610BA">
        <w:trPr>
          <w:trHeight w:val="510"/>
        </w:trPr>
        <w:tc>
          <w:tcPr>
            <w:tcW w:w="5513" w:type="dxa"/>
            <w:tcBorders>
              <w:top w:val="nil"/>
              <w:left w:val="nil"/>
              <w:bottom w:val="nil"/>
              <w:right w:val="nil"/>
            </w:tcBorders>
            <w:shd w:val="clear" w:color="auto" w:fill="auto"/>
            <w:noWrap/>
            <w:vAlign w:val="bottom"/>
            <w:hideMark/>
          </w:tcPr>
          <w:p w:rsidR="00F17365" w:rsidRPr="005161F2" w:rsidRDefault="00F17365" w:rsidP="00F17365">
            <w:pPr>
              <w:rPr>
                <w:rFonts w:eastAsia="Times New Roman" w:cs="Arial"/>
                <w:b/>
                <w:bCs/>
                <w:sz w:val="20"/>
              </w:rPr>
            </w:pPr>
            <w:r w:rsidRPr="005161F2">
              <w:rPr>
                <w:rFonts w:eastAsia="Times New Roman" w:cs="Arial"/>
                <w:b/>
                <w:bCs/>
                <w:sz w:val="20"/>
              </w:rPr>
              <w:t>Expenses</w:t>
            </w:r>
          </w:p>
        </w:tc>
        <w:tc>
          <w:tcPr>
            <w:tcW w:w="1332" w:type="dxa"/>
            <w:tcBorders>
              <w:top w:val="nil"/>
              <w:left w:val="nil"/>
              <w:bottom w:val="nil"/>
              <w:right w:val="nil"/>
            </w:tcBorders>
            <w:shd w:val="clear" w:color="000000" w:fill="D9D9D9"/>
            <w:noWrap/>
            <w:vAlign w:val="bottom"/>
            <w:hideMark/>
          </w:tcPr>
          <w:p w:rsidR="00F17365" w:rsidRPr="005161F2" w:rsidRDefault="00F17365" w:rsidP="00F17365">
            <w:pPr>
              <w:jc w:val="right"/>
              <w:rPr>
                <w:rFonts w:eastAsia="Times New Roman" w:cs="Arial"/>
                <w:sz w:val="20"/>
              </w:rPr>
            </w:pPr>
            <w:r w:rsidRPr="005161F2">
              <w:rPr>
                <w:rFonts w:eastAsia="Times New Roman" w:cs="Arial"/>
                <w:sz w:val="20"/>
              </w:rPr>
              <w:t> </w:t>
            </w:r>
          </w:p>
        </w:tc>
        <w:tc>
          <w:tcPr>
            <w:tcW w:w="1332" w:type="dxa"/>
            <w:tcBorders>
              <w:top w:val="nil"/>
              <w:left w:val="nil"/>
              <w:bottom w:val="nil"/>
              <w:right w:val="nil"/>
            </w:tcBorders>
            <w:shd w:val="clear" w:color="auto" w:fill="auto"/>
            <w:noWrap/>
            <w:vAlign w:val="bottom"/>
            <w:hideMark/>
          </w:tcPr>
          <w:p w:rsidR="00F17365" w:rsidRPr="005161F2" w:rsidRDefault="00F17365" w:rsidP="00F17365">
            <w:pPr>
              <w:jc w:val="right"/>
              <w:rPr>
                <w:rFonts w:eastAsia="Times New Roman" w:cs="Arial"/>
                <w:sz w:val="20"/>
              </w:rPr>
            </w:pPr>
          </w:p>
        </w:tc>
      </w:tr>
      <w:tr w:rsidR="00F17365" w:rsidRPr="005161F2" w:rsidTr="00F17365">
        <w:trPr>
          <w:trHeight w:val="259"/>
        </w:trPr>
        <w:tc>
          <w:tcPr>
            <w:tcW w:w="5513" w:type="dxa"/>
            <w:tcBorders>
              <w:top w:val="nil"/>
              <w:left w:val="nil"/>
              <w:bottom w:val="nil"/>
              <w:right w:val="nil"/>
            </w:tcBorders>
            <w:shd w:val="clear" w:color="auto" w:fill="auto"/>
            <w:noWrap/>
            <w:vAlign w:val="bottom"/>
            <w:hideMark/>
          </w:tcPr>
          <w:p w:rsidR="00F17365" w:rsidRPr="005161F2" w:rsidRDefault="00F17365" w:rsidP="00F17365">
            <w:pPr>
              <w:rPr>
                <w:rFonts w:eastAsia="Times New Roman" w:cs="Arial"/>
                <w:sz w:val="20"/>
              </w:rPr>
            </w:pPr>
            <w:r w:rsidRPr="005161F2">
              <w:rPr>
                <w:rFonts w:eastAsia="Times New Roman" w:cs="Arial"/>
                <w:sz w:val="20"/>
              </w:rPr>
              <w:t>Central Holding Authority income transferred</w:t>
            </w:r>
          </w:p>
        </w:tc>
        <w:tc>
          <w:tcPr>
            <w:tcW w:w="1332" w:type="dxa"/>
            <w:tcBorders>
              <w:top w:val="nil"/>
              <w:left w:val="nil"/>
              <w:bottom w:val="nil"/>
              <w:right w:val="nil"/>
            </w:tcBorders>
            <w:shd w:val="clear" w:color="000000" w:fill="D9D9D9"/>
            <w:noWrap/>
            <w:vAlign w:val="bottom"/>
            <w:hideMark/>
          </w:tcPr>
          <w:p w:rsidR="00F17365" w:rsidRPr="005161F2" w:rsidRDefault="00F17365" w:rsidP="00F17365">
            <w:pPr>
              <w:jc w:val="right"/>
              <w:rPr>
                <w:rFonts w:eastAsia="Times New Roman" w:cs="Arial"/>
                <w:sz w:val="20"/>
              </w:rPr>
            </w:pPr>
            <w:r w:rsidRPr="005161F2">
              <w:rPr>
                <w:rFonts w:eastAsia="Times New Roman" w:cs="Arial"/>
                <w:sz w:val="20"/>
              </w:rPr>
              <w:t xml:space="preserve">13 960 </w:t>
            </w:r>
          </w:p>
        </w:tc>
        <w:tc>
          <w:tcPr>
            <w:tcW w:w="1332" w:type="dxa"/>
            <w:tcBorders>
              <w:top w:val="nil"/>
              <w:left w:val="nil"/>
              <w:bottom w:val="nil"/>
              <w:right w:val="nil"/>
            </w:tcBorders>
            <w:shd w:val="clear" w:color="auto" w:fill="auto"/>
            <w:noWrap/>
            <w:vAlign w:val="bottom"/>
            <w:hideMark/>
          </w:tcPr>
          <w:p w:rsidR="00F17365" w:rsidRPr="005161F2" w:rsidRDefault="00F17365" w:rsidP="00F17365">
            <w:pPr>
              <w:jc w:val="right"/>
              <w:rPr>
                <w:rFonts w:eastAsia="Times New Roman" w:cs="Arial"/>
                <w:sz w:val="20"/>
              </w:rPr>
            </w:pPr>
            <w:r w:rsidRPr="005161F2">
              <w:rPr>
                <w:rFonts w:eastAsia="Times New Roman" w:cs="Arial"/>
                <w:sz w:val="20"/>
              </w:rPr>
              <w:t xml:space="preserve">17 831 </w:t>
            </w:r>
          </w:p>
        </w:tc>
      </w:tr>
      <w:tr w:rsidR="00F17365" w:rsidRPr="005161F2" w:rsidTr="00F17365">
        <w:trPr>
          <w:trHeight w:val="275"/>
        </w:trPr>
        <w:tc>
          <w:tcPr>
            <w:tcW w:w="5513" w:type="dxa"/>
            <w:tcBorders>
              <w:top w:val="nil"/>
              <w:left w:val="nil"/>
              <w:bottom w:val="nil"/>
              <w:right w:val="nil"/>
            </w:tcBorders>
            <w:shd w:val="clear" w:color="auto" w:fill="auto"/>
            <w:noWrap/>
            <w:vAlign w:val="bottom"/>
            <w:hideMark/>
          </w:tcPr>
          <w:p w:rsidR="00F17365" w:rsidRPr="005161F2" w:rsidRDefault="00F17365" w:rsidP="00F17365">
            <w:pPr>
              <w:rPr>
                <w:rFonts w:eastAsia="Times New Roman" w:cs="Arial"/>
                <w:sz w:val="20"/>
              </w:rPr>
            </w:pPr>
            <w:r w:rsidRPr="005161F2">
              <w:rPr>
                <w:rFonts w:eastAsia="Times New Roman" w:cs="Arial"/>
                <w:sz w:val="20"/>
              </w:rPr>
              <w:t>Other administrative expenses</w:t>
            </w:r>
          </w:p>
        </w:tc>
        <w:tc>
          <w:tcPr>
            <w:tcW w:w="1332" w:type="dxa"/>
            <w:tcBorders>
              <w:top w:val="nil"/>
              <w:left w:val="nil"/>
              <w:bottom w:val="nil"/>
              <w:right w:val="nil"/>
            </w:tcBorders>
            <w:shd w:val="clear" w:color="000000" w:fill="D9D9D9"/>
            <w:noWrap/>
            <w:vAlign w:val="bottom"/>
            <w:hideMark/>
          </w:tcPr>
          <w:p w:rsidR="00F17365" w:rsidRPr="005161F2" w:rsidRDefault="00F17365" w:rsidP="00F17365">
            <w:pPr>
              <w:jc w:val="right"/>
              <w:rPr>
                <w:rFonts w:eastAsia="Times New Roman" w:cs="Arial"/>
                <w:sz w:val="20"/>
              </w:rPr>
            </w:pPr>
            <w:r w:rsidRPr="005161F2">
              <w:rPr>
                <w:rFonts w:eastAsia="Times New Roman" w:cs="Arial"/>
                <w:sz w:val="20"/>
              </w:rPr>
              <w:t xml:space="preserve"> 0 </w:t>
            </w:r>
          </w:p>
        </w:tc>
        <w:tc>
          <w:tcPr>
            <w:tcW w:w="1332" w:type="dxa"/>
            <w:tcBorders>
              <w:top w:val="nil"/>
              <w:left w:val="nil"/>
              <w:bottom w:val="nil"/>
              <w:right w:val="nil"/>
            </w:tcBorders>
            <w:shd w:val="clear" w:color="auto" w:fill="auto"/>
            <w:noWrap/>
            <w:vAlign w:val="bottom"/>
            <w:hideMark/>
          </w:tcPr>
          <w:p w:rsidR="00F17365" w:rsidRPr="005161F2" w:rsidRDefault="00F17365" w:rsidP="00F17365">
            <w:pPr>
              <w:jc w:val="right"/>
              <w:rPr>
                <w:rFonts w:eastAsia="Times New Roman" w:cs="Arial"/>
                <w:sz w:val="20"/>
              </w:rPr>
            </w:pPr>
            <w:r w:rsidRPr="005161F2">
              <w:rPr>
                <w:rFonts w:eastAsia="Times New Roman" w:cs="Arial"/>
                <w:sz w:val="20"/>
              </w:rPr>
              <w:t xml:space="preserve"> 0 </w:t>
            </w:r>
          </w:p>
        </w:tc>
      </w:tr>
      <w:tr w:rsidR="00F17365" w:rsidRPr="005161F2" w:rsidTr="00F17365">
        <w:trPr>
          <w:trHeight w:val="275"/>
        </w:trPr>
        <w:tc>
          <w:tcPr>
            <w:tcW w:w="5513" w:type="dxa"/>
            <w:tcBorders>
              <w:top w:val="single" w:sz="8" w:space="0" w:color="808080"/>
              <w:left w:val="nil"/>
              <w:bottom w:val="single" w:sz="8" w:space="0" w:color="808080"/>
              <w:right w:val="nil"/>
            </w:tcBorders>
            <w:shd w:val="clear" w:color="auto" w:fill="auto"/>
            <w:noWrap/>
            <w:vAlign w:val="bottom"/>
            <w:hideMark/>
          </w:tcPr>
          <w:p w:rsidR="00F17365" w:rsidRPr="005161F2" w:rsidRDefault="00F17365" w:rsidP="00F17365">
            <w:pPr>
              <w:rPr>
                <w:rFonts w:eastAsia="Times New Roman" w:cs="Arial"/>
                <w:b/>
                <w:bCs/>
                <w:sz w:val="20"/>
              </w:rPr>
            </w:pPr>
            <w:r w:rsidRPr="005161F2">
              <w:rPr>
                <w:rFonts w:eastAsia="Times New Roman" w:cs="Arial"/>
                <w:b/>
                <w:bCs/>
                <w:sz w:val="20"/>
              </w:rPr>
              <w:t>Total Expenses</w:t>
            </w:r>
          </w:p>
        </w:tc>
        <w:tc>
          <w:tcPr>
            <w:tcW w:w="1332" w:type="dxa"/>
            <w:tcBorders>
              <w:top w:val="single" w:sz="8" w:space="0" w:color="808080"/>
              <w:left w:val="nil"/>
              <w:bottom w:val="single" w:sz="8" w:space="0" w:color="808080"/>
              <w:right w:val="nil"/>
            </w:tcBorders>
            <w:shd w:val="clear" w:color="000000" w:fill="D9D9D9"/>
            <w:noWrap/>
            <w:vAlign w:val="bottom"/>
            <w:hideMark/>
          </w:tcPr>
          <w:p w:rsidR="00F17365" w:rsidRPr="005161F2" w:rsidRDefault="00F17365" w:rsidP="00F17365">
            <w:pPr>
              <w:jc w:val="right"/>
              <w:rPr>
                <w:rFonts w:eastAsia="Times New Roman" w:cs="Arial"/>
                <w:b/>
                <w:bCs/>
                <w:sz w:val="20"/>
              </w:rPr>
            </w:pPr>
            <w:r w:rsidRPr="005161F2">
              <w:rPr>
                <w:rFonts w:eastAsia="Times New Roman" w:cs="Arial"/>
                <w:b/>
                <w:bCs/>
                <w:sz w:val="20"/>
              </w:rPr>
              <w:t xml:space="preserve">13 960 </w:t>
            </w:r>
          </w:p>
        </w:tc>
        <w:tc>
          <w:tcPr>
            <w:tcW w:w="1332" w:type="dxa"/>
            <w:tcBorders>
              <w:top w:val="single" w:sz="8" w:space="0" w:color="808080"/>
              <w:left w:val="nil"/>
              <w:bottom w:val="single" w:sz="8" w:space="0" w:color="808080"/>
              <w:right w:val="nil"/>
            </w:tcBorders>
            <w:shd w:val="clear" w:color="auto" w:fill="auto"/>
            <w:noWrap/>
            <w:vAlign w:val="bottom"/>
            <w:hideMark/>
          </w:tcPr>
          <w:p w:rsidR="00F17365" w:rsidRPr="005161F2" w:rsidRDefault="00F17365" w:rsidP="00F17365">
            <w:pPr>
              <w:jc w:val="right"/>
              <w:rPr>
                <w:rFonts w:eastAsia="Times New Roman" w:cs="Arial"/>
                <w:b/>
                <w:bCs/>
                <w:sz w:val="20"/>
              </w:rPr>
            </w:pPr>
            <w:r w:rsidRPr="005161F2">
              <w:rPr>
                <w:rFonts w:eastAsia="Times New Roman" w:cs="Arial"/>
                <w:b/>
                <w:bCs/>
                <w:sz w:val="20"/>
              </w:rPr>
              <w:t xml:space="preserve">17 831 </w:t>
            </w:r>
          </w:p>
        </w:tc>
      </w:tr>
      <w:tr w:rsidR="00F17365" w:rsidRPr="005161F2" w:rsidTr="00F610BA">
        <w:trPr>
          <w:trHeight w:val="510"/>
        </w:trPr>
        <w:tc>
          <w:tcPr>
            <w:tcW w:w="5513" w:type="dxa"/>
            <w:tcBorders>
              <w:top w:val="single" w:sz="8" w:space="0" w:color="808080"/>
              <w:left w:val="nil"/>
              <w:bottom w:val="single" w:sz="8" w:space="0" w:color="808080"/>
              <w:right w:val="nil"/>
            </w:tcBorders>
            <w:shd w:val="clear" w:color="auto" w:fill="auto"/>
            <w:noWrap/>
            <w:vAlign w:val="bottom"/>
            <w:hideMark/>
          </w:tcPr>
          <w:p w:rsidR="00F17365" w:rsidRPr="005161F2" w:rsidRDefault="00F17365" w:rsidP="00F17365">
            <w:pPr>
              <w:rPr>
                <w:rFonts w:eastAsia="Times New Roman" w:cs="Arial"/>
                <w:b/>
                <w:bCs/>
                <w:sz w:val="20"/>
              </w:rPr>
            </w:pPr>
            <w:r w:rsidRPr="005161F2">
              <w:rPr>
                <w:rFonts w:eastAsia="Times New Roman" w:cs="Arial"/>
                <w:b/>
                <w:bCs/>
                <w:sz w:val="20"/>
              </w:rPr>
              <w:t>Territory Income less Expenses</w:t>
            </w:r>
          </w:p>
        </w:tc>
        <w:tc>
          <w:tcPr>
            <w:tcW w:w="1332" w:type="dxa"/>
            <w:tcBorders>
              <w:top w:val="single" w:sz="8" w:space="0" w:color="808080"/>
              <w:left w:val="nil"/>
              <w:bottom w:val="single" w:sz="8" w:space="0" w:color="808080"/>
              <w:right w:val="nil"/>
            </w:tcBorders>
            <w:shd w:val="clear" w:color="000000" w:fill="D9D9D9"/>
            <w:noWrap/>
            <w:vAlign w:val="bottom"/>
            <w:hideMark/>
          </w:tcPr>
          <w:p w:rsidR="00F17365" w:rsidRPr="005161F2" w:rsidRDefault="00F17365" w:rsidP="00F17365">
            <w:pPr>
              <w:jc w:val="right"/>
              <w:rPr>
                <w:rFonts w:eastAsia="Times New Roman" w:cs="Arial"/>
                <w:b/>
                <w:bCs/>
                <w:sz w:val="20"/>
              </w:rPr>
            </w:pPr>
            <w:r w:rsidRPr="005161F2">
              <w:rPr>
                <w:rFonts w:eastAsia="Times New Roman" w:cs="Arial"/>
                <w:b/>
                <w:bCs/>
                <w:sz w:val="20"/>
              </w:rPr>
              <w:t xml:space="preserve"> 0 </w:t>
            </w:r>
          </w:p>
        </w:tc>
        <w:tc>
          <w:tcPr>
            <w:tcW w:w="1332" w:type="dxa"/>
            <w:tcBorders>
              <w:top w:val="single" w:sz="8" w:space="0" w:color="808080"/>
              <w:left w:val="nil"/>
              <w:bottom w:val="single" w:sz="8" w:space="0" w:color="808080"/>
              <w:right w:val="nil"/>
            </w:tcBorders>
            <w:shd w:val="clear" w:color="auto" w:fill="auto"/>
            <w:noWrap/>
            <w:vAlign w:val="bottom"/>
            <w:hideMark/>
          </w:tcPr>
          <w:p w:rsidR="00F17365" w:rsidRPr="005161F2" w:rsidRDefault="00F17365" w:rsidP="00F17365">
            <w:pPr>
              <w:jc w:val="right"/>
              <w:rPr>
                <w:rFonts w:eastAsia="Times New Roman" w:cs="Arial"/>
                <w:b/>
                <w:bCs/>
                <w:sz w:val="20"/>
              </w:rPr>
            </w:pPr>
            <w:r w:rsidRPr="005161F2">
              <w:rPr>
                <w:rFonts w:eastAsia="Times New Roman" w:cs="Arial"/>
                <w:b/>
                <w:bCs/>
                <w:sz w:val="20"/>
              </w:rPr>
              <w:t xml:space="preserve"> 0 </w:t>
            </w:r>
          </w:p>
        </w:tc>
      </w:tr>
      <w:tr w:rsidR="00F17365" w:rsidRPr="005161F2" w:rsidTr="00F610BA">
        <w:trPr>
          <w:trHeight w:val="510"/>
        </w:trPr>
        <w:tc>
          <w:tcPr>
            <w:tcW w:w="5513" w:type="dxa"/>
            <w:tcBorders>
              <w:top w:val="nil"/>
              <w:left w:val="nil"/>
              <w:bottom w:val="nil"/>
              <w:right w:val="nil"/>
            </w:tcBorders>
            <w:shd w:val="clear" w:color="auto" w:fill="auto"/>
            <w:noWrap/>
            <w:vAlign w:val="bottom"/>
            <w:hideMark/>
          </w:tcPr>
          <w:p w:rsidR="00F17365" w:rsidRPr="00F610BA" w:rsidRDefault="00F610BA" w:rsidP="00F17365">
            <w:pPr>
              <w:rPr>
                <w:rFonts w:eastAsia="Times New Roman" w:cs="Arial"/>
                <w:b/>
                <w:bCs/>
                <w:sz w:val="24"/>
              </w:rPr>
            </w:pPr>
            <w:r>
              <w:rPr>
                <w:rFonts w:eastAsia="Times New Roman" w:cs="Arial"/>
                <w:b/>
                <w:bCs/>
                <w:sz w:val="24"/>
              </w:rPr>
              <w:t>Territory Assets a</w:t>
            </w:r>
            <w:r w:rsidRPr="00F610BA">
              <w:rPr>
                <w:rFonts w:eastAsia="Times New Roman" w:cs="Arial"/>
                <w:b/>
                <w:bCs/>
                <w:sz w:val="24"/>
              </w:rPr>
              <w:t>nd Liabilities</w:t>
            </w:r>
          </w:p>
        </w:tc>
        <w:tc>
          <w:tcPr>
            <w:tcW w:w="1332" w:type="dxa"/>
            <w:tcBorders>
              <w:top w:val="nil"/>
              <w:left w:val="nil"/>
              <w:bottom w:val="nil"/>
              <w:right w:val="nil"/>
            </w:tcBorders>
            <w:shd w:val="clear" w:color="000000" w:fill="D9D9D9"/>
            <w:noWrap/>
            <w:vAlign w:val="bottom"/>
            <w:hideMark/>
          </w:tcPr>
          <w:p w:rsidR="00F17365" w:rsidRPr="005161F2" w:rsidRDefault="00F17365" w:rsidP="00F17365">
            <w:pPr>
              <w:jc w:val="right"/>
              <w:rPr>
                <w:rFonts w:eastAsia="Times New Roman" w:cs="Arial"/>
                <w:sz w:val="20"/>
              </w:rPr>
            </w:pPr>
            <w:r w:rsidRPr="005161F2">
              <w:rPr>
                <w:rFonts w:eastAsia="Times New Roman" w:cs="Arial"/>
                <w:sz w:val="20"/>
              </w:rPr>
              <w:t> </w:t>
            </w:r>
          </w:p>
        </w:tc>
        <w:tc>
          <w:tcPr>
            <w:tcW w:w="1332" w:type="dxa"/>
            <w:tcBorders>
              <w:top w:val="nil"/>
              <w:left w:val="nil"/>
              <w:bottom w:val="nil"/>
              <w:right w:val="nil"/>
            </w:tcBorders>
            <w:shd w:val="clear" w:color="auto" w:fill="auto"/>
            <w:noWrap/>
            <w:vAlign w:val="bottom"/>
            <w:hideMark/>
          </w:tcPr>
          <w:p w:rsidR="00F17365" w:rsidRPr="005161F2" w:rsidRDefault="00F17365" w:rsidP="00F17365">
            <w:pPr>
              <w:jc w:val="right"/>
              <w:rPr>
                <w:rFonts w:eastAsia="Times New Roman" w:cs="Arial"/>
                <w:sz w:val="20"/>
              </w:rPr>
            </w:pPr>
          </w:p>
        </w:tc>
      </w:tr>
      <w:tr w:rsidR="00F17365" w:rsidRPr="005161F2" w:rsidTr="00F17365">
        <w:trPr>
          <w:trHeight w:val="259"/>
        </w:trPr>
        <w:tc>
          <w:tcPr>
            <w:tcW w:w="5513" w:type="dxa"/>
            <w:tcBorders>
              <w:top w:val="nil"/>
              <w:left w:val="nil"/>
              <w:bottom w:val="nil"/>
              <w:right w:val="nil"/>
            </w:tcBorders>
            <w:shd w:val="clear" w:color="auto" w:fill="auto"/>
            <w:noWrap/>
            <w:vAlign w:val="bottom"/>
            <w:hideMark/>
          </w:tcPr>
          <w:p w:rsidR="00F17365" w:rsidRPr="005161F2" w:rsidRDefault="00F17365" w:rsidP="00F17365">
            <w:pPr>
              <w:rPr>
                <w:rFonts w:eastAsia="Times New Roman" w:cs="Arial"/>
                <w:b/>
                <w:bCs/>
                <w:sz w:val="20"/>
              </w:rPr>
            </w:pPr>
            <w:r w:rsidRPr="005161F2">
              <w:rPr>
                <w:rFonts w:eastAsia="Times New Roman" w:cs="Arial"/>
                <w:b/>
                <w:bCs/>
                <w:sz w:val="20"/>
              </w:rPr>
              <w:t>Assets</w:t>
            </w:r>
          </w:p>
        </w:tc>
        <w:tc>
          <w:tcPr>
            <w:tcW w:w="1332" w:type="dxa"/>
            <w:tcBorders>
              <w:top w:val="nil"/>
              <w:left w:val="nil"/>
              <w:bottom w:val="nil"/>
              <w:right w:val="nil"/>
            </w:tcBorders>
            <w:shd w:val="clear" w:color="000000" w:fill="D9D9D9"/>
            <w:noWrap/>
            <w:vAlign w:val="bottom"/>
            <w:hideMark/>
          </w:tcPr>
          <w:p w:rsidR="00F17365" w:rsidRPr="005161F2" w:rsidRDefault="00F17365" w:rsidP="00F17365">
            <w:pPr>
              <w:jc w:val="right"/>
              <w:rPr>
                <w:rFonts w:eastAsia="Times New Roman" w:cs="Arial"/>
                <w:sz w:val="20"/>
              </w:rPr>
            </w:pPr>
            <w:r w:rsidRPr="005161F2">
              <w:rPr>
                <w:rFonts w:eastAsia="Times New Roman" w:cs="Arial"/>
                <w:sz w:val="20"/>
              </w:rPr>
              <w:t> </w:t>
            </w:r>
          </w:p>
        </w:tc>
        <w:tc>
          <w:tcPr>
            <w:tcW w:w="1332" w:type="dxa"/>
            <w:tcBorders>
              <w:top w:val="nil"/>
              <w:left w:val="nil"/>
              <w:bottom w:val="nil"/>
              <w:right w:val="nil"/>
            </w:tcBorders>
            <w:shd w:val="clear" w:color="auto" w:fill="auto"/>
            <w:noWrap/>
            <w:vAlign w:val="bottom"/>
            <w:hideMark/>
          </w:tcPr>
          <w:p w:rsidR="00F17365" w:rsidRPr="005161F2" w:rsidRDefault="00F17365" w:rsidP="00F17365">
            <w:pPr>
              <w:jc w:val="right"/>
              <w:rPr>
                <w:rFonts w:eastAsia="Times New Roman" w:cs="Arial"/>
                <w:sz w:val="20"/>
              </w:rPr>
            </w:pPr>
          </w:p>
        </w:tc>
      </w:tr>
      <w:tr w:rsidR="00F17365" w:rsidRPr="005161F2" w:rsidTr="00F17365">
        <w:trPr>
          <w:trHeight w:val="275"/>
        </w:trPr>
        <w:tc>
          <w:tcPr>
            <w:tcW w:w="5513" w:type="dxa"/>
            <w:tcBorders>
              <w:top w:val="nil"/>
              <w:left w:val="nil"/>
              <w:bottom w:val="nil"/>
              <w:right w:val="nil"/>
            </w:tcBorders>
            <w:shd w:val="clear" w:color="auto" w:fill="auto"/>
            <w:noWrap/>
            <w:vAlign w:val="bottom"/>
            <w:hideMark/>
          </w:tcPr>
          <w:p w:rsidR="00F17365" w:rsidRPr="005161F2" w:rsidRDefault="00F17365" w:rsidP="00F17365">
            <w:pPr>
              <w:rPr>
                <w:rFonts w:eastAsia="Times New Roman" w:cs="Arial"/>
                <w:sz w:val="20"/>
              </w:rPr>
            </w:pPr>
            <w:r w:rsidRPr="005161F2">
              <w:rPr>
                <w:rFonts w:eastAsia="Times New Roman" w:cs="Arial"/>
                <w:sz w:val="20"/>
              </w:rPr>
              <w:t>Other receivables</w:t>
            </w:r>
          </w:p>
        </w:tc>
        <w:tc>
          <w:tcPr>
            <w:tcW w:w="1332" w:type="dxa"/>
            <w:tcBorders>
              <w:top w:val="nil"/>
              <w:left w:val="nil"/>
              <w:bottom w:val="nil"/>
              <w:right w:val="nil"/>
            </w:tcBorders>
            <w:shd w:val="clear" w:color="000000" w:fill="D9D9D9"/>
            <w:noWrap/>
            <w:vAlign w:val="bottom"/>
            <w:hideMark/>
          </w:tcPr>
          <w:p w:rsidR="00F17365" w:rsidRPr="005161F2" w:rsidRDefault="00F17365" w:rsidP="00F17365">
            <w:pPr>
              <w:jc w:val="right"/>
              <w:rPr>
                <w:rFonts w:eastAsia="Times New Roman" w:cs="Arial"/>
                <w:sz w:val="20"/>
              </w:rPr>
            </w:pPr>
            <w:r w:rsidRPr="005161F2">
              <w:rPr>
                <w:rFonts w:eastAsia="Times New Roman" w:cs="Arial"/>
                <w:sz w:val="20"/>
              </w:rPr>
              <w:t xml:space="preserve"> 0 </w:t>
            </w:r>
          </w:p>
        </w:tc>
        <w:tc>
          <w:tcPr>
            <w:tcW w:w="1332" w:type="dxa"/>
            <w:tcBorders>
              <w:top w:val="nil"/>
              <w:left w:val="nil"/>
              <w:bottom w:val="nil"/>
              <w:right w:val="nil"/>
            </w:tcBorders>
            <w:shd w:val="clear" w:color="auto" w:fill="auto"/>
            <w:noWrap/>
            <w:vAlign w:val="bottom"/>
            <w:hideMark/>
          </w:tcPr>
          <w:p w:rsidR="00F17365" w:rsidRPr="005161F2" w:rsidRDefault="00F17365" w:rsidP="00F17365">
            <w:pPr>
              <w:jc w:val="right"/>
              <w:rPr>
                <w:rFonts w:eastAsia="Times New Roman" w:cs="Arial"/>
                <w:sz w:val="20"/>
              </w:rPr>
            </w:pPr>
            <w:r w:rsidRPr="005161F2">
              <w:rPr>
                <w:rFonts w:eastAsia="Times New Roman" w:cs="Arial"/>
                <w:sz w:val="20"/>
              </w:rPr>
              <w:t xml:space="preserve"> 0 </w:t>
            </w:r>
          </w:p>
        </w:tc>
      </w:tr>
      <w:tr w:rsidR="00F17365" w:rsidRPr="005161F2" w:rsidTr="00F17365">
        <w:trPr>
          <w:trHeight w:val="275"/>
        </w:trPr>
        <w:tc>
          <w:tcPr>
            <w:tcW w:w="5513" w:type="dxa"/>
            <w:tcBorders>
              <w:top w:val="single" w:sz="8" w:space="0" w:color="808080"/>
              <w:left w:val="nil"/>
              <w:bottom w:val="single" w:sz="8" w:space="0" w:color="808080"/>
              <w:right w:val="nil"/>
            </w:tcBorders>
            <w:shd w:val="clear" w:color="auto" w:fill="auto"/>
            <w:noWrap/>
            <w:vAlign w:val="bottom"/>
            <w:hideMark/>
          </w:tcPr>
          <w:p w:rsidR="00F17365" w:rsidRPr="005161F2" w:rsidRDefault="00F17365" w:rsidP="00F17365">
            <w:pPr>
              <w:rPr>
                <w:rFonts w:eastAsia="Times New Roman" w:cs="Arial"/>
                <w:b/>
                <w:bCs/>
                <w:sz w:val="20"/>
              </w:rPr>
            </w:pPr>
            <w:r w:rsidRPr="005161F2">
              <w:rPr>
                <w:rFonts w:eastAsia="Times New Roman" w:cs="Arial"/>
                <w:b/>
                <w:bCs/>
                <w:sz w:val="20"/>
              </w:rPr>
              <w:t>Total Assets</w:t>
            </w:r>
          </w:p>
        </w:tc>
        <w:tc>
          <w:tcPr>
            <w:tcW w:w="1332" w:type="dxa"/>
            <w:tcBorders>
              <w:top w:val="single" w:sz="8" w:space="0" w:color="808080"/>
              <w:left w:val="nil"/>
              <w:bottom w:val="single" w:sz="8" w:space="0" w:color="808080"/>
              <w:right w:val="nil"/>
            </w:tcBorders>
            <w:shd w:val="clear" w:color="000000" w:fill="D9D9D9"/>
            <w:noWrap/>
            <w:vAlign w:val="bottom"/>
            <w:hideMark/>
          </w:tcPr>
          <w:p w:rsidR="00F17365" w:rsidRPr="005161F2" w:rsidRDefault="00F17365" w:rsidP="00F17365">
            <w:pPr>
              <w:jc w:val="right"/>
              <w:rPr>
                <w:rFonts w:eastAsia="Times New Roman" w:cs="Arial"/>
                <w:b/>
                <w:bCs/>
                <w:sz w:val="20"/>
              </w:rPr>
            </w:pPr>
            <w:r w:rsidRPr="005161F2">
              <w:rPr>
                <w:rFonts w:eastAsia="Times New Roman" w:cs="Arial"/>
                <w:b/>
                <w:bCs/>
                <w:sz w:val="20"/>
              </w:rPr>
              <w:t xml:space="preserve"> 0 </w:t>
            </w:r>
          </w:p>
        </w:tc>
        <w:tc>
          <w:tcPr>
            <w:tcW w:w="1332" w:type="dxa"/>
            <w:tcBorders>
              <w:top w:val="single" w:sz="8" w:space="0" w:color="808080"/>
              <w:left w:val="nil"/>
              <w:bottom w:val="single" w:sz="8" w:space="0" w:color="808080"/>
              <w:right w:val="nil"/>
            </w:tcBorders>
            <w:shd w:val="clear" w:color="auto" w:fill="auto"/>
            <w:noWrap/>
            <w:vAlign w:val="bottom"/>
            <w:hideMark/>
          </w:tcPr>
          <w:p w:rsidR="00F17365" w:rsidRPr="005161F2" w:rsidRDefault="00F17365" w:rsidP="00F17365">
            <w:pPr>
              <w:jc w:val="right"/>
              <w:rPr>
                <w:rFonts w:eastAsia="Times New Roman" w:cs="Arial"/>
                <w:b/>
                <w:bCs/>
                <w:sz w:val="20"/>
              </w:rPr>
            </w:pPr>
            <w:r w:rsidRPr="005161F2">
              <w:rPr>
                <w:rFonts w:eastAsia="Times New Roman" w:cs="Arial"/>
                <w:b/>
                <w:bCs/>
                <w:sz w:val="20"/>
              </w:rPr>
              <w:t xml:space="preserve"> 0 </w:t>
            </w:r>
          </w:p>
        </w:tc>
      </w:tr>
      <w:tr w:rsidR="00F17365" w:rsidRPr="005161F2" w:rsidTr="00F610BA">
        <w:trPr>
          <w:trHeight w:val="510"/>
        </w:trPr>
        <w:tc>
          <w:tcPr>
            <w:tcW w:w="5513" w:type="dxa"/>
            <w:tcBorders>
              <w:top w:val="nil"/>
              <w:left w:val="nil"/>
              <w:bottom w:val="nil"/>
              <w:right w:val="nil"/>
            </w:tcBorders>
            <w:shd w:val="clear" w:color="auto" w:fill="auto"/>
            <w:noWrap/>
            <w:vAlign w:val="bottom"/>
            <w:hideMark/>
          </w:tcPr>
          <w:p w:rsidR="00F17365" w:rsidRPr="005161F2" w:rsidRDefault="00F17365" w:rsidP="00F17365">
            <w:pPr>
              <w:rPr>
                <w:rFonts w:eastAsia="Times New Roman" w:cs="Arial"/>
                <w:b/>
                <w:bCs/>
                <w:sz w:val="20"/>
              </w:rPr>
            </w:pPr>
            <w:r w:rsidRPr="005161F2">
              <w:rPr>
                <w:rFonts w:eastAsia="Times New Roman" w:cs="Arial"/>
                <w:b/>
                <w:bCs/>
                <w:sz w:val="20"/>
              </w:rPr>
              <w:t>Liabilities</w:t>
            </w:r>
          </w:p>
        </w:tc>
        <w:tc>
          <w:tcPr>
            <w:tcW w:w="1332" w:type="dxa"/>
            <w:tcBorders>
              <w:top w:val="nil"/>
              <w:left w:val="nil"/>
              <w:bottom w:val="nil"/>
              <w:right w:val="nil"/>
            </w:tcBorders>
            <w:shd w:val="clear" w:color="000000" w:fill="D9D9D9"/>
            <w:noWrap/>
            <w:vAlign w:val="bottom"/>
            <w:hideMark/>
          </w:tcPr>
          <w:p w:rsidR="00F17365" w:rsidRPr="005161F2" w:rsidRDefault="00F17365" w:rsidP="00F17365">
            <w:pPr>
              <w:jc w:val="right"/>
              <w:rPr>
                <w:rFonts w:eastAsia="Times New Roman" w:cs="Arial"/>
                <w:sz w:val="20"/>
              </w:rPr>
            </w:pPr>
            <w:r w:rsidRPr="005161F2">
              <w:rPr>
                <w:rFonts w:eastAsia="Times New Roman" w:cs="Arial"/>
                <w:sz w:val="20"/>
              </w:rPr>
              <w:t> </w:t>
            </w:r>
          </w:p>
        </w:tc>
        <w:tc>
          <w:tcPr>
            <w:tcW w:w="1332" w:type="dxa"/>
            <w:tcBorders>
              <w:top w:val="nil"/>
              <w:left w:val="nil"/>
              <w:bottom w:val="nil"/>
              <w:right w:val="nil"/>
            </w:tcBorders>
            <w:shd w:val="clear" w:color="auto" w:fill="auto"/>
            <w:noWrap/>
            <w:vAlign w:val="bottom"/>
            <w:hideMark/>
          </w:tcPr>
          <w:p w:rsidR="00F17365" w:rsidRPr="005161F2" w:rsidRDefault="00F17365" w:rsidP="00F17365">
            <w:pPr>
              <w:jc w:val="right"/>
              <w:rPr>
                <w:rFonts w:eastAsia="Times New Roman" w:cs="Arial"/>
                <w:sz w:val="20"/>
              </w:rPr>
            </w:pPr>
          </w:p>
        </w:tc>
      </w:tr>
      <w:tr w:rsidR="00F17365" w:rsidRPr="005161F2" w:rsidTr="00F17365">
        <w:trPr>
          <w:trHeight w:val="259"/>
        </w:trPr>
        <w:tc>
          <w:tcPr>
            <w:tcW w:w="5513" w:type="dxa"/>
            <w:tcBorders>
              <w:top w:val="nil"/>
              <w:left w:val="nil"/>
              <w:bottom w:val="nil"/>
              <w:right w:val="nil"/>
            </w:tcBorders>
            <w:shd w:val="clear" w:color="auto" w:fill="auto"/>
            <w:noWrap/>
            <w:vAlign w:val="bottom"/>
            <w:hideMark/>
          </w:tcPr>
          <w:p w:rsidR="00F17365" w:rsidRPr="005161F2" w:rsidRDefault="00F17365" w:rsidP="00F17365">
            <w:pPr>
              <w:rPr>
                <w:rFonts w:eastAsia="Times New Roman" w:cs="Arial"/>
                <w:sz w:val="20"/>
              </w:rPr>
            </w:pPr>
            <w:r w:rsidRPr="005161F2">
              <w:rPr>
                <w:rFonts w:eastAsia="Times New Roman" w:cs="Arial"/>
                <w:sz w:val="20"/>
              </w:rPr>
              <w:t>Central Holding Authority income payable</w:t>
            </w:r>
          </w:p>
        </w:tc>
        <w:tc>
          <w:tcPr>
            <w:tcW w:w="1332" w:type="dxa"/>
            <w:tcBorders>
              <w:top w:val="nil"/>
              <w:left w:val="nil"/>
              <w:bottom w:val="nil"/>
              <w:right w:val="nil"/>
            </w:tcBorders>
            <w:shd w:val="clear" w:color="000000" w:fill="D9D9D9"/>
            <w:noWrap/>
            <w:vAlign w:val="bottom"/>
            <w:hideMark/>
          </w:tcPr>
          <w:p w:rsidR="00F17365" w:rsidRPr="005161F2" w:rsidRDefault="00F17365" w:rsidP="00F17365">
            <w:pPr>
              <w:jc w:val="right"/>
              <w:rPr>
                <w:rFonts w:eastAsia="Times New Roman" w:cs="Arial"/>
                <w:sz w:val="20"/>
              </w:rPr>
            </w:pPr>
            <w:r w:rsidRPr="005161F2">
              <w:rPr>
                <w:rFonts w:eastAsia="Times New Roman" w:cs="Arial"/>
                <w:sz w:val="20"/>
              </w:rPr>
              <w:t xml:space="preserve"> 0 </w:t>
            </w:r>
          </w:p>
        </w:tc>
        <w:tc>
          <w:tcPr>
            <w:tcW w:w="1332" w:type="dxa"/>
            <w:tcBorders>
              <w:top w:val="nil"/>
              <w:left w:val="nil"/>
              <w:bottom w:val="nil"/>
              <w:right w:val="nil"/>
            </w:tcBorders>
            <w:shd w:val="clear" w:color="auto" w:fill="auto"/>
            <w:noWrap/>
            <w:vAlign w:val="bottom"/>
            <w:hideMark/>
          </w:tcPr>
          <w:p w:rsidR="00F17365" w:rsidRPr="005161F2" w:rsidRDefault="00F17365" w:rsidP="00F17365">
            <w:pPr>
              <w:jc w:val="right"/>
              <w:rPr>
                <w:rFonts w:eastAsia="Times New Roman" w:cs="Arial"/>
                <w:sz w:val="20"/>
              </w:rPr>
            </w:pPr>
            <w:r w:rsidRPr="005161F2">
              <w:rPr>
                <w:rFonts w:eastAsia="Times New Roman" w:cs="Arial"/>
                <w:sz w:val="20"/>
              </w:rPr>
              <w:t xml:space="preserve"> 0 </w:t>
            </w:r>
          </w:p>
        </w:tc>
      </w:tr>
      <w:tr w:rsidR="00F17365" w:rsidRPr="005161F2" w:rsidTr="00F17365">
        <w:trPr>
          <w:trHeight w:val="275"/>
        </w:trPr>
        <w:tc>
          <w:tcPr>
            <w:tcW w:w="5513" w:type="dxa"/>
            <w:tcBorders>
              <w:top w:val="nil"/>
              <w:left w:val="nil"/>
              <w:bottom w:val="nil"/>
              <w:right w:val="nil"/>
            </w:tcBorders>
            <w:shd w:val="clear" w:color="auto" w:fill="auto"/>
            <w:noWrap/>
            <w:vAlign w:val="bottom"/>
            <w:hideMark/>
          </w:tcPr>
          <w:p w:rsidR="00F17365" w:rsidRPr="005161F2" w:rsidRDefault="00F17365" w:rsidP="00F17365">
            <w:pPr>
              <w:rPr>
                <w:rFonts w:eastAsia="Times New Roman" w:cs="Arial"/>
                <w:sz w:val="20"/>
              </w:rPr>
            </w:pPr>
            <w:r w:rsidRPr="005161F2">
              <w:rPr>
                <w:rFonts w:eastAsia="Times New Roman" w:cs="Arial"/>
                <w:sz w:val="20"/>
              </w:rPr>
              <w:t>Unearned Central Holding Authority income</w:t>
            </w:r>
          </w:p>
        </w:tc>
        <w:tc>
          <w:tcPr>
            <w:tcW w:w="1332" w:type="dxa"/>
            <w:tcBorders>
              <w:top w:val="nil"/>
              <w:left w:val="nil"/>
              <w:bottom w:val="nil"/>
              <w:right w:val="nil"/>
            </w:tcBorders>
            <w:shd w:val="clear" w:color="000000" w:fill="D9D9D9"/>
            <w:noWrap/>
            <w:vAlign w:val="bottom"/>
            <w:hideMark/>
          </w:tcPr>
          <w:p w:rsidR="00F17365" w:rsidRPr="005161F2" w:rsidRDefault="00F17365" w:rsidP="00F17365">
            <w:pPr>
              <w:jc w:val="right"/>
              <w:rPr>
                <w:rFonts w:eastAsia="Times New Roman" w:cs="Arial"/>
                <w:sz w:val="20"/>
              </w:rPr>
            </w:pPr>
            <w:r w:rsidRPr="005161F2">
              <w:rPr>
                <w:rFonts w:eastAsia="Times New Roman" w:cs="Arial"/>
                <w:sz w:val="20"/>
              </w:rPr>
              <w:t xml:space="preserve"> 0 </w:t>
            </w:r>
          </w:p>
        </w:tc>
        <w:tc>
          <w:tcPr>
            <w:tcW w:w="1332" w:type="dxa"/>
            <w:tcBorders>
              <w:top w:val="nil"/>
              <w:left w:val="nil"/>
              <w:bottom w:val="nil"/>
              <w:right w:val="nil"/>
            </w:tcBorders>
            <w:shd w:val="clear" w:color="auto" w:fill="auto"/>
            <w:noWrap/>
            <w:vAlign w:val="bottom"/>
            <w:hideMark/>
          </w:tcPr>
          <w:p w:rsidR="00F17365" w:rsidRPr="005161F2" w:rsidRDefault="00F17365" w:rsidP="00F17365">
            <w:pPr>
              <w:jc w:val="right"/>
              <w:rPr>
                <w:rFonts w:eastAsia="Times New Roman" w:cs="Arial"/>
                <w:sz w:val="20"/>
              </w:rPr>
            </w:pPr>
            <w:r w:rsidRPr="005161F2">
              <w:rPr>
                <w:rFonts w:eastAsia="Times New Roman" w:cs="Arial"/>
                <w:sz w:val="20"/>
              </w:rPr>
              <w:t xml:space="preserve"> 0 </w:t>
            </w:r>
          </w:p>
        </w:tc>
      </w:tr>
      <w:tr w:rsidR="00F17365" w:rsidRPr="005161F2" w:rsidTr="00F17365">
        <w:trPr>
          <w:trHeight w:val="275"/>
        </w:trPr>
        <w:tc>
          <w:tcPr>
            <w:tcW w:w="5513" w:type="dxa"/>
            <w:tcBorders>
              <w:top w:val="single" w:sz="8" w:space="0" w:color="808080"/>
              <w:left w:val="nil"/>
              <w:bottom w:val="single" w:sz="8" w:space="0" w:color="808080"/>
              <w:right w:val="nil"/>
            </w:tcBorders>
            <w:shd w:val="clear" w:color="auto" w:fill="auto"/>
            <w:noWrap/>
            <w:vAlign w:val="bottom"/>
            <w:hideMark/>
          </w:tcPr>
          <w:p w:rsidR="00F17365" w:rsidRPr="005161F2" w:rsidRDefault="00F17365" w:rsidP="00F17365">
            <w:pPr>
              <w:rPr>
                <w:rFonts w:eastAsia="Times New Roman" w:cs="Arial"/>
                <w:b/>
                <w:bCs/>
                <w:sz w:val="20"/>
              </w:rPr>
            </w:pPr>
            <w:r w:rsidRPr="005161F2">
              <w:rPr>
                <w:rFonts w:eastAsia="Times New Roman" w:cs="Arial"/>
                <w:b/>
                <w:bCs/>
                <w:sz w:val="20"/>
              </w:rPr>
              <w:t>Total Liabilities</w:t>
            </w:r>
          </w:p>
        </w:tc>
        <w:tc>
          <w:tcPr>
            <w:tcW w:w="1332" w:type="dxa"/>
            <w:tcBorders>
              <w:top w:val="single" w:sz="8" w:space="0" w:color="808080"/>
              <w:left w:val="nil"/>
              <w:bottom w:val="single" w:sz="8" w:space="0" w:color="808080"/>
              <w:right w:val="nil"/>
            </w:tcBorders>
            <w:shd w:val="clear" w:color="000000" w:fill="D9D9D9"/>
            <w:noWrap/>
            <w:vAlign w:val="bottom"/>
            <w:hideMark/>
          </w:tcPr>
          <w:p w:rsidR="00F17365" w:rsidRPr="005161F2" w:rsidRDefault="00F17365" w:rsidP="00F17365">
            <w:pPr>
              <w:jc w:val="right"/>
              <w:rPr>
                <w:rFonts w:eastAsia="Times New Roman" w:cs="Arial"/>
                <w:b/>
                <w:bCs/>
                <w:sz w:val="20"/>
              </w:rPr>
            </w:pPr>
            <w:r w:rsidRPr="005161F2">
              <w:rPr>
                <w:rFonts w:eastAsia="Times New Roman" w:cs="Arial"/>
                <w:b/>
                <w:bCs/>
                <w:sz w:val="20"/>
              </w:rPr>
              <w:t xml:space="preserve"> 0 </w:t>
            </w:r>
          </w:p>
        </w:tc>
        <w:tc>
          <w:tcPr>
            <w:tcW w:w="1332" w:type="dxa"/>
            <w:tcBorders>
              <w:top w:val="single" w:sz="8" w:space="0" w:color="808080"/>
              <w:left w:val="nil"/>
              <w:bottom w:val="single" w:sz="8" w:space="0" w:color="808080"/>
              <w:right w:val="nil"/>
            </w:tcBorders>
            <w:shd w:val="clear" w:color="auto" w:fill="auto"/>
            <w:noWrap/>
            <w:vAlign w:val="bottom"/>
            <w:hideMark/>
          </w:tcPr>
          <w:p w:rsidR="00F17365" w:rsidRPr="005161F2" w:rsidRDefault="00F17365" w:rsidP="00F17365">
            <w:pPr>
              <w:jc w:val="right"/>
              <w:rPr>
                <w:rFonts w:eastAsia="Times New Roman" w:cs="Arial"/>
                <w:b/>
                <w:bCs/>
                <w:sz w:val="20"/>
              </w:rPr>
            </w:pPr>
            <w:r w:rsidRPr="005161F2">
              <w:rPr>
                <w:rFonts w:eastAsia="Times New Roman" w:cs="Arial"/>
                <w:b/>
                <w:bCs/>
                <w:sz w:val="20"/>
              </w:rPr>
              <w:t xml:space="preserve"> 0 </w:t>
            </w:r>
          </w:p>
        </w:tc>
      </w:tr>
      <w:tr w:rsidR="00F17365" w:rsidRPr="005161F2" w:rsidTr="00F610BA">
        <w:trPr>
          <w:trHeight w:val="510"/>
        </w:trPr>
        <w:tc>
          <w:tcPr>
            <w:tcW w:w="5513" w:type="dxa"/>
            <w:tcBorders>
              <w:top w:val="single" w:sz="8" w:space="0" w:color="808080"/>
              <w:left w:val="nil"/>
              <w:bottom w:val="single" w:sz="8" w:space="0" w:color="808080"/>
              <w:right w:val="nil"/>
            </w:tcBorders>
            <w:shd w:val="clear" w:color="auto" w:fill="auto"/>
            <w:noWrap/>
            <w:vAlign w:val="bottom"/>
            <w:hideMark/>
          </w:tcPr>
          <w:p w:rsidR="00F17365" w:rsidRPr="005161F2" w:rsidRDefault="00F17365" w:rsidP="00F17365">
            <w:pPr>
              <w:rPr>
                <w:rFonts w:eastAsia="Times New Roman" w:cs="Arial"/>
                <w:b/>
                <w:bCs/>
                <w:sz w:val="20"/>
              </w:rPr>
            </w:pPr>
            <w:r w:rsidRPr="005161F2">
              <w:rPr>
                <w:rFonts w:eastAsia="Times New Roman" w:cs="Arial"/>
                <w:b/>
                <w:bCs/>
                <w:sz w:val="20"/>
              </w:rPr>
              <w:t>Net Assets</w:t>
            </w:r>
          </w:p>
        </w:tc>
        <w:tc>
          <w:tcPr>
            <w:tcW w:w="1332" w:type="dxa"/>
            <w:tcBorders>
              <w:top w:val="single" w:sz="8" w:space="0" w:color="808080"/>
              <w:left w:val="nil"/>
              <w:bottom w:val="single" w:sz="8" w:space="0" w:color="808080"/>
              <w:right w:val="nil"/>
            </w:tcBorders>
            <w:shd w:val="clear" w:color="000000" w:fill="D9D9D9"/>
            <w:noWrap/>
            <w:vAlign w:val="bottom"/>
            <w:hideMark/>
          </w:tcPr>
          <w:p w:rsidR="00F17365" w:rsidRPr="005161F2" w:rsidRDefault="00F17365" w:rsidP="00F17365">
            <w:pPr>
              <w:jc w:val="right"/>
              <w:rPr>
                <w:rFonts w:eastAsia="Times New Roman" w:cs="Arial"/>
                <w:b/>
                <w:bCs/>
                <w:sz w:val="20"/>
              </w:rPr>
            </w:pPr>
            <w:r w:rsidRPr="005161F2">
              <w:rPr>
                <w:rFonts w:eastAsia="Times New Roman" w:cs="Arial"/>
                <w:b/>
                <w:bCs/>
                <w:sz w:val="20"/>
              </w:rPr>
              <w:t xml:space="preserve"> 0 </w:t>
            </w:r>
          </w:p>
        </w:tc>
        <w:tc>
          <w:tcPr>
            <w:tcW w:w="1332" w:type="dxa"/>
            <w:tcBorders>
              <w:top w:val="single" w:sz="8" w:space="0" w:color="808080"/>
              <w:left w:val="nil"/>
              <w:bottom w:val="single" w:sz="8" w:space="0" w:color="808080"/>
              <w:right w:val="nil"/>
            </w:tcBorders>
            <w:shd w:val="clear" w:color="auto" w:fill="auto"/>
            <w:noWrap/>
            <w:vAlign w:val="bottom"/>
            <w:hideMark/>
          </w:tcPr>
          <w:p w:rsidR="00F17365" w:rsidRPr="005161F2" w:rsidRDefault="00F17365" w:rsidP="00F17365">
            <w:pPr>
              <w:jc w:val="right"/>
              <w:rPr>
                <w:rFonts w:eastAsia="Times New Roman" w:cs="Arial"/>
                <w:b/>
                <w:bCs/>
                <w:sz w:val="20"/>
              </w:rPr>
            </w:pPr>
            <w:r w:rsidRPr="005161F2">
              <w:rPr>
                <w:rFonts w:eastAsia="Times New Roman" w:cs="Arial"/>
                <w:b/>
                <w:bCs/>
                <w:sz w:val="20"/>
              </w:rPr>
              <w:t xml:space="preserve"> 0 </w:t>
            </w:r>
          </w:p>
        </w:tc>
      </w:tr>
    </w:tbl>
    <w:p w:rsidR="00A31D33" w:rsidRDefault="00A31D33" w:rsidP="00A31D33">
      <w:pPr>
        <w:pStyle w:val="ListParagraph"/>
        <w:numPr>
          <w:ilvl w:val="0"/>
          <w:numId w:val="0"/>
        </w:numPr>
      </w:pPr>
    </w:p>
    <w:p w:rsidR="00A31D33" w:rsidRDefault="00A31D33">
      <w:pPr>
        <w:spacing w:line="240" w:lineRule="auto"/>
        <w:rPr>
          <w:rFonts w:eastAsia="Calibri" w:cs="Times New Roman"/>
          <w:szCs w:val="20"/>
          <w:lang w:val="en-US" w:bidi="en-US"/>
        </w:rPr>
      </w:pPr>
      <w:r>
        <w:br w:type="page"/>
      </w:r>
    </w:p>
    <w:p w:rsidR="00F17365" w:rsidRPr="007E5E91" w:rsidRDefault="00F334F4" w:rsidP="00DB6B01">
      <w:pPr>
        <w:pStyle w:val="Heading3"/>
        <w:numPr>
          <w:ilvl w:val="0"/>
          <w:numId w:val="99"/>
        </w:numPr>
        <w:spacing w:before="240"/>
        <w:ind w:left="567" w:hanging="567"/>
      </w:pPr>
      <w:r w:rsidRPr="007E5E91">
        <w:lastRenderedPageBreak/>
        <w:t>Budgetary Information</w:t>
      </w:r>
    </w:p>
    <w:p w:rsidR="00F17365" w:rsidRDefault="00F17365" w:rsidP="00DB6B01">
      <w:pPr>
        <w:pStyle w:val="ListParagraph"/>
        <w:numPr>
          <w:ilvl w:val="0"/>
          <w:numId w:val="93"/>
        </w:numPr>
        <w:spacing w:before="0" w:after="120"/>
        <w:ind w:left="0" w:firstLine="0"/>
        <w:rPr>
          <w:b/>
        </w:rPr>
      </w:pPr>
      <w:r w:rsidRPr="006F39AD">
        <w:rPr>
          <w:b/>
        </w:rPr>
        <w:t>Comprehensive Operating Statement</w:t>
      </w:r>
    </w:p>
    <w:tbl>
      <w:tblPr>
        <w:tblW w:w="9503" w:type="dxa"/>
        <w:tblInd w:w="108" w:type="dxa"/>
        <w:tblLook w:val="04A0" w:firstRow="1" w:lastRow="0" w:firstColumn="1" w:lastColumn="0" w:noHBand="0" w:noVBand="1"/>
        <w:tblDescription w:val="Comprehensive operating statement in $'000 showing 2015-16 actual, 2015-16 original budget, variance and notes."/>
      </w:tblPr>
      <w:tblGrid>
        <w:gridCol w:w="4528"/>
        <w:gridCol w:w="1643"/>
        <w:gridCol w:w="1276"/>
        <w:gridCol w:w="1378"/>
        <w:gridCol w:w="678"/>
      </w:tblGrid>
      <w:tr w:rsidR="00F17365" w:rsidRPr="00EF4462" w:rsidTr="00F610BA">
        <w:trPr>
          <w:trHeight w:val="263"/>
          <w:tblHeader/>
        </w:trPr>
        <w:tc>
          <w:tcPr>
            <w:tcW w:w="4528" w:type="dxa"/>
            <w:tcBorders>
              <w:top w:val="nil"/>
              <w:left w:val="nil"/>
              <w:bottom w:val="nil"/>
              <w:right w:val="nil"/>
            </w:tcBorders>
            <w:shd w:val="clear" w:color="000000" w:fill="018179"/>
            <w:noWrap/>
            <w:vAlign w:val="bottom"/>
            <w:hideMark/>
          </w:tcPr>
          <w:p w:rsidR="00F17365" w:rsidRPr="00EF4462" w:rsidRDefault="00F610BA" w:rsidP="00F610BA">
            <w:pPr>
              <w:rPr>
                <w:rFonts w:eastAsia="Times New Roman" w:cs="Arial"/>
                <w:b/>
                <w:bCs/>
                <w:color w:val="FFFFFF"/>
                <w:sz w:val="20"/>
              </w:rPr>
            </w:pPr>
            <w:r w:rsidRPr="00EF4462">
              <w:rPr>
                <w:rFonts w:eastAsia="Times New Roman" w:cs="Arial"/>
                <w:b/>
                <w:bCs/>
                <w:color w:val="FFFFFF"/>
                <w:sz w:val="20"/>
              </w:rPr>
              <w:t>Comprehensive Operating Statement</w:t>
            </w:r>
          </w:p>
        </w:tc>
        <w:tc>
          <w:tcPr>
            <w:tcW w:w="1643" w:type="dxa"/>
            <w:tcBorders>
              <w:top w:val="nil"/>
              <w:left w:val="nil"/>
              <w:bottom w:val="nil"/>
              <w:right w:val="nil"/>
            </w:tcBorders>
            <w:shd w:val="clear" w:color="000000" w:fill="018179"/>
            <w:noWrap/>
            <w:vAlign w:val="bottom"/>
            <w:hideMark/>
          </w:tcPr>
          <w:p w:rsidR="00F610BA" w:rsidRDefault="00F610BA" w:rsidP="00F17365">
            <w:pPr>
              <w:jc w:val="right"/>
              <w:rPr>
                <w:rFonts w:eastAsia="Times New Roman" w:cs="Arial"/>
                <w:b/>
                <w:bCs/>
                <w:color w:val="FFFFFF"/>
                <w:sz w:val="20"/>
              </w:rPr>
            </w:pPr>
            <w:r>
              <w:rPr>
                <w:rFonts w:eastAsia="Times New Roman" w:cs="Arial"/>
                <w:b/>
                <w:bCs/>
                <w:color w:val="FFFFFF"/>
                <w:sz w:val="20"/>
              </w:rPr>
              <w:t>2015-16</w:t>
            </w:r>
          </w:p>
          <w:p w:rsidR="00F610BA" w:rsidRDefault="00F610BA" w:rsidP="00F17365">
            <w:pPr>
              <w:jc w:val="right"/>
              <w:rPr>
                <w:rFonts w:eastAsia="Times New Roman" w:cs="Arial"/>
                <w:b/>
                <w:bCs/>
                <w:color w:val="FFFFFF"/>
                <w:sz w:val="20"/>
              </w:rPr>
            </w:pPr>
            <w:r>
              <w:rPr>
                <w:rFonts w:eastAsia="Times New Roman" w:cs="Arial"/>
                <w:b/>
                <w:bCs/>
                <w:color w:val="FFFFFF"/>
                <w:sz w:val="20"/>
              </w:rPr>
              <w:t>Actual</w:t>
            </w:r>
          </w:p>
          <w:p w:rsidR="00F17365" w:rsidRPr="00EF4462" w:rsidRDefault="00F17365" w:rsidP="00F17365">
            <w:pPr>
              <w:jc w:val="right"/>
              <w:rPr>
                <w:rFonts w:eastAsia="Times New Roman" w:cs="Arial"/>
                <w:b/>
                <w:bCs/>
                <w:color w:val="FFFFFF"/>
                <w:sz w:val="20"/>
              </w:rPr>
            </w:pPr>
            <w:r w:rsidRPr="00EF4462">
              <w:rPr>
                <w:rFonts w:eastAsia="Times New Roman" w:cs="Arial"/>
                <w:b/>
                <w:bCs/>
                <w:color w:val="FFFFFF"/>
                <w:sz w:val="20"/>
              </w:rPr>
              <w:t>$'000</w:t>
            </w:r>
          </w:p>
        </w:tc>
        <w:tc>
          <w:tcPr>
            <w:tcW w:w="1276" w:type="dxa"/>
            <w:tcBorders>
              <w:top w:val="nil"/>
              <w:left w:val="nil"/>
              <w:bottom w:val="nil"/>
              <w:right w:val="nil"/>
            </w:tcBorders>
            <w:shd w:val="clear" w:color="000000" w:fill="018179"/>
            <w:noWrap/>
            <w:vAlign w:val="bottom"/>
            <w:hideMark/>
          </w:tcPr>
          <w:p w:rsidR="00F610BA" w:rsidRDefault="00F610BA" w:rsidP="00F17365">
            <w:pPr>
              <w:jc w:val="right"/>
              <w:rPr>
                <w:rFonts w:eastAsia="Times New Roman" w:cs="Arial"/>
                <w:b/>
                <w:bCs/>
                <w:color w:val="FFFFFF"/>
                <w:sz w:val="20"/>
              </w:rPr>
            </w:pPr>
            <w:r>
              <w:rPr>
                <w:rFonts w:eastAsia="Times New Roman" w:cs="Arial"/>
                <w:b/>
                <w:bCs/>
                <w:color w:val="FFFFFF"/>
                <w:sz w:val="20"/>
              </w:rPr>
              <w:t>2015-16</w:t>
            </w:r>
          </w:p>
          <w:p w:rsidR="00F610BA" w:rsidRDefault="00F610BA" w:rsidP="00F17365">
            <w:pPr>
              <w:jc w:val="right"/>
              <w:rPr>
                <w:rFonts w:eastAsia="Times New Roman" w:cs="Arial"/>
                <w:b/>
                <w:bCs/>
                <w:color w:val="FFFFFF"/>
                <w:sz w:val="20"/>
              </w:rPr>
            </w:pPr>
            <w:r>
              <w:rPr>
                <w:rFonts w:eastAsia="Times New Roman" w:cs="Arial"/>
                <w:b/>
                <w:bCs/>
                <w:color w:val="FFFFFF"/>
                <w:sz w:val="20"/>
              </w:rPr>
              <w:t>Original</w:t>
            </w:r>
          </w:p>
          <w:p w:rsidR="00F610BA" w:rsidRDefault="00F610BA" w:rsidP="00F17365">
            <w:pPr>
              <w:jc w:val="right"/>
              <w:rPr>
                <w:rFonts w:eastAsia="Times New Roman" w:cs="Arial"/>
                <w:b/>
                <w:bCs/>
                <w:color w:val="FFFFFF"/>
                <w:sz w:val="20"/>
              </w:rPr>
            </w:pPr>
            <w:r>
              <w:rPr>
                <w:rFonts w:eastAsia="Times New Roman" w:cs="Arial"/>
                <w:b/>
                <w:bCs/>
                <w:color w:val="FFFFFF"/>
                <w:sz w:val="20"/>
              </w:rPr>
              <w:t>Budget</w:t>
            </w:r>
          </w:p>
          <w:p w:rsidR="00F17365" w:rsidRPr="00EF4462" w:rsidRDefault="00F17365" w:rsidP="00F17365">
            <w:pPr>
              <w:jc w:val="right"/>
              <w:rPr>
                <w:rFonts w:eastAsia="Times New Roman" w:cs="Arial"/>
                <w:b/>
                <w:bCs/>
                <w:color w:val="FFFFFF"/>
                <w:sz w:val="20"/>
              </w:rPr>
            </w:pPr>
            <w:r w:rsidRPr="00EF4462">
              <w:rPr>
                <w:rFonts w:eastAsia="Times New Roman" w:cs="Arial"/>
                <w:b/>
                <w:bCs/>
                <w:color w:val="FFFFFF"/>
                <w:sz w:val="20"/>
              </w:rPr>
              <w:t>$'000</w:t>
            </w:r>
          </w:p>
        </w:tc>
        <w:tc>
          <w:tcPr>
            <w:tcW w:w="1378" w:type="dxa"/>
            <w:tcBorders>
              <w:top w:val="nil"/>
              <w:left w:val="nil"/>
              <w:bottom w:val="nil"/>
              <w:right w:val="nil"/>
            </w:tcBorders>
            <w:shd w:val="clear" w:color="000000" w:fill="018179"/>
            <w:noWrap/>
            <w:vAlign w:val="bottom"/>
            <w:hideMark/>
          </w:tcPr>
          <w:p w:rsidR="00F610BA" w:rsidRDefault="00F610BA" w:rsidP="00F17365">
            <w:pPr>
              <w:jc w:val="right"/>
              <w:rPr>
                <w:rFonts w:eastAsia="Times New Roman" w:cs="Arial"/>
                <w:b/>
                <w:bCs/>
                <w:color w:val="FFFFFF"/>
                <w:sz w:val="20"/>
              </w:rPr>
            </w:pPr>
            <w:r>
              <w:rPr>
                <w:rFonts w:eastAsia="Times New Roman" w:cs="Arial"/>
                <w:b/>
                <w:bCs/>
                <w:color w:val="FFFFFF"/>
                <w:sz w:val="20"/>
              </w:rPr>
              <w:t>Variance</w:t>
            </w:r>
          </w:p>
          <w:p w:rsidR="00F17365" w:rsidRPr="00EF4462" w:rsidRDefault="00F17365" w:rsidP="00F17365">
            <w:pPr>
              <w:jc w:val="right"/>
              <w:rPr>
                <w:rFonts w:eastAsia="Times New Roman" w:cs="Arial"/>
                <w:b/>
                <w:bCs/>
                <w:color w:val="FFFFFF"/>
                <w:sz w:val="20"/>
              </w:rPr>
            </w:pPr>
            <w:r w:rsidRPr="00EF4462">
              <w:rPr>
                <w:rFonts w:eastAsia="Times New Roman" w:cs="Arial"/>
                <w:b/>
                <w:bCs/>
                <w:color w:val="FFFFFF"/>
                <w:sz w:val="20"/>
              </w:rPr>
              <w:t>$'000</w:t>
            </w:r>
          </w:p>
        </w:tc>
        <w:tc>
          <w:tcPr>
            <w:tcW w:w="678" w:type="dxa"/>
            <w:tcBorders>
              <w:top w:val="nil"/>
              <w:left w:val="nil"/>
              <w:bottom w:val="nil"/>
              <w:right w:val="nil"/>
            </w:tcBorders>
            <w:shd w:val="clear" w:color="000000" w:fill="018179"/>
            <w:noWrap/>
            <w:vAlign w:val="bottom"/>
            <w:hideMark/>
          </w:tcPr>
          <w:p w:rsidR="00F17365" w:rsidRPr="00EF4462" w:rsidRDefault="00F610BA" w:rsidP="00F17365">
            <w:pPr>
              <w:jc w:val="right"/>
              <w:rPr>
                <w:rFonts w:eastAsia="Times New Roman" w:cs="Arial"/>
                <w:b/>
                <w:bCs/>
                <w:color w:val="FFFFFF"/>
                <w:sz w:val="20"/>
              </w:rPr>
            </w:pPr>
            <w:r>
              <w:rPr>
                <w:rFonts w:eastAsia="Times New Roman" w:cs="Arial"/>
                <w:b/>
                <w:bCs/>
                <w:color w:val="FFFFFF"/>
                <w:sz w:val="20"/>
              </w:rPr>
              <w:t>Note</w:t>
            </w: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F610BA" w:rsidRDefault="00F610BA" w:rsidP="00F17365">
            <w:pPr>
              <w:rPr>
                <w:rFonts w:eastAsia="Times New Roman" w:cs="Arial"/>
                <w:b/>
                <w:bCs/>
                <w:sz w:val="24"/>
              </w:rPr>
            </w:pPr>
            <w:r w:rsidRPr="00F610BA">
              <w:rPr>
                <w:rFonts w:eastAsia="Times New Roman" w:cs="Arial"/>
                <w:b/>
                <w:bCs/>
                <w:sz w:val="24"/>
              </w:rPr>
              <w:t>Income</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center"/>
              <w:rPr>
                <w:rFonts w:eastAsia="Times New Roman" w:cs="Arial"/>
                <w:b/>
                <w:bCs/>
                <w:sz w:val="20"/>
              </w:rPr>
            </w:pPr>
            <w:r w:rsidRPr="00EF4462">
              <w:rPr>
                <w:rFonts w:eastAsia="Times New Roman" w:cs="Arial"/>
                <w:b/>
                <w:bCs/>
                <w:sz w:val="20"/>
              </w:rPr>
              <w:t>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b/>
                <w:bCs/>
                <w:sz w:val="20"/>
              </w:rPr>
            </w:pP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b/>
                <w:bCs/>
                <w:sz w:val="20"/>
              </w:rPr>
            </w:pPr>
          </w:p>
        </w:tc>
        <w:tc>
          <w:tcPr>
            <w:tcW w:w="678" w:type="dxa"/>
            <w:tcBorders>
              <w:top w:val="nil"/>
              <w:left w:val="nil"/>
              <w:bottom w:val="nil"/>
              <w:right w:val="nil"/>
            </w:tcBorders>
            <w:shd w:val="clear" w:color="auto" w:fill="auto"/>
            <w:noWrap/>
            <w:vAlign w:val="bottom"/>
            <w:hideMark/>
          </w:tcPr>
          <w:p w:rsidR="00F17365" w:rsidRPr="00EF4462" w:rsidRDefault="00F17365" w:rsidP="00F17365">
            <w:pPr>
              <w:rPr>
                <w:rFonts w:eastAsia="Times New Roman" w:cs="Arial"/>
                <w:sz w:val="20"/>
              </w:rPr>
            </w:pP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rPr>
                <w:rFonts w:eastAsia="Times New Roman" w:cs="Arial"/>
                <w:sz w:val="20"/>
              </w:rPr>
            </w:pPr>
            <w:r w:rsidRPr="00EF4462">
              <w:rPr>
                <w:rFonts w:eastAsia="Times New Roman" w:cs="Arial"/>
                <w:sz w:val="20"/>
              </w:rPr>
              <w:t>Taxation Revenue</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10 360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11 251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(891)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r w:rsidRPr="00EF4462">
              <w:rPr>
                <w:rFonts w:eastAsia="Times New Roman" w:cs="Arial"/>
                <w:sz w:val="20"/>
              </w:rPr>
              <w:t>1</w:t>
            </w: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rPr>
                <w:rFonts w:eastAsia="Times New Roman" w:cs="Arial"/>
                <w:sz w:val="20"/>
              </w:rPr>
            </w:pPr>
            <w:r w:rsidRPr="00EF4462">
              <w:rPr>
                <w:rFonts w:eastAsia="Times New Roman" w:cs="Arial"/>
                <w:sz w:val="20"/>
              </w:rPr>
              <w:t>Grants and Subsidies Revenue</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ind w:firstLineChars="300" w:firstLine="600"/>
              <w:rPr>
                <w:rFonts w:eastAsia="Times New Roman" w:cs="Arial"/>
                <w:sz w:val="20"/>
              </w:rPr>
            </w:pPr>
            <w:r w:rsidRPr="00EF4462">
              <w:rPr>
                <w:rFonts w:eastAsia="Times New Roman" w:cs="Arial"/>
                <w:sz w:val="20"/>
              </w:rPr>
              <w:t>Current</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421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0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421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rPr>
                <w:rFonts w:eastAsia="Times New Roman" w:cs="Arial"/>
                <w:sz w:val="20"/>
              </w:rPr>
            </w:pPr>
            <w:r w:rsidRPr="00EF4462">
              <w:rPr>
                <w:rFonts w:eastAsia="Times New Roman" w:cs="Arial"/>
                <w:sz w:val="20"/>
              </w:rPr>
              <w:t>Appropriation</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ind w:firstLineChars="300" w:firstLine="600"/>
              <w:rPr>
                <w:rFonts w:eastAsia="Times New Roman" w:cs="Arial"/>
                <w:sz w:val="20"/>
              </w:rPr>
            </w:pPr>
            <w:r w:rsidRPr="00EF4462">
              <w:rPr>
                <w:rFonts w:eastAsia="Times New Roman" w:cs="Arial"/>
                <w:sz w:val="20"/>
              </w:rPr>
              <w:t>Output</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145 912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145 208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704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r w:rsidRPr="00EF4462">
              <w:rPr>
                <w:rFonts w:eastAsia="Times New Roman" w:cs="Arial"/>
                <w:sz w:val="20"/>
              </w:rPr>
              <w:t>2</w:t>
            </w: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ind w:firstLineChars="300" w:firstLine="600"/>
              <w:rPr>
                <w:rFonts w:eastAsia="Times New Roman" w:cs="Arial"/>
                <w:sz w:val="20"/>
              </w:rPr>
            </w:pPr>
            <w:r w:rsidRPr="00EF4462">
              <w:rPr>
                <w:rFonts w:eastAsia="Times New Roman" w:cs="Arial"/>
                <w:sz w:val="20"/>
              </w:rPr>
              <w:t>Commonwealth</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25 432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23 095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2 337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r w:rsidRPr="00EF4462">
              <w:rPr>
                <w:rFonts w:eastAsia="Times New Roman" w:cs="Arial"/>
                <w:sz w:val="20"/>
              </w:rPr>
              <w:t>3</w:t>
            </w: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rPr>
                <w:rFonts w:eastAsia="Times New Roman" w:cs="Arial"/>
                <w:sz w:val="20"/>
              </w:rPr>
            </w:pPr>
            <w:r w:rsidRPr="00EF4462">
              <w:rPr>
                <w:rFonts w:eastAsia="Times New Roman" w:cs="Arial"/>
                <w:sz w:val="20"/>
              </w:rPr>
              <w:t>Sales of Goods and Services</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3 446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2 422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1 024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r w:rsidRPr="00EF4462">
              <w:rPr>
                <w:rFonts w:eastAsia="Times New Roman" w:cs="Arial"/>
                <w:sz w:val="20"/>
              </w:rPr>
              <w:t>4</w:t>
            </w: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rPr>
                <w:rFonts w:eastAsia="Times New Roman" w:cs="Arial"/>
                <w:sz w:val="20"/>
              </w:rPr>
            </w:pPr>
            <w:r w:rsidRPr="00EF4462">
              <w:rPr>
                <w:rFonts w:eastAsia="Times New Roman" w:cs="Arial"/>
                <w:sz w:val="20"/>
              </w:rPr>
              <w:t>Goods and Services Received Free of Charge</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5 403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4 056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1 347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r w:rsidRPr="00EF4462">
              <w:rPr>
                <w:rFonts w:eastAsia="Times New Roman" w:cs="Arial"/>
                <w:sz w:val="20"/>
              </w:rPr>
              <w:t>5</w:t>
            </w: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rPr>
                <w:rFonts w:eastAsia="Times New Roman" w:cs="Arial"/>
                <w:sz w:val="20"/>
              </w:rPr>
            </w:pPr>
            <w:r w:rsidRPr="00EF4462">
              <w:rPr>
                <w:rFonts w:eastAsia="Times New Roman" w:cs="Arial"/>
                <w:sz w:val="20"/>
              </w:rPr>
              <w:t>Interest Income</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2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2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0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rPr>
                <w:rFonts w:eastAsia="Times New Roman" w:cs="Arial"/>
                <w:sz w:val="20"/>
              </w:rPr>
            </w:pPr>
            <w:r w:rsidRPr="00EF4462">
              <w:rPr>
                <w:rFonts w:eastAsia="Times New Roman" w:cs="Arial"/>
                <w:sz w:val="20"/>
              </w:rPr>
              <w:t>Gain/Loss on disposal of assets</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0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0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0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p>
        </w:tc>
      </w:tr>
      <w:tr w:rsidR="00F17365" w:rsidRPr="00EF4462" w:rsidTr="00F17365">
        <w:trPr>
          <w:trHeight w:val="278"/>
        </w:trPr>
        <w:tc>
          <w:tcPr>
            <w:tcW w:w="4528" w:type="dxa"/>
            <w:tcBorders>
              <w:top w:val="nil"/>
              <w:left w:val="nil"/>
              <w:bottom w:val="nil"/>
              <w:right w:val="nil"/>
            </w:tcBorders>
            <w:shd w:val="clear" w:color="auto" w:fill="auto"/>
            <w:noWrap/>
            <w:vAlign w:val="bottom"/>
            <w:hideMark/>
          </w:tcPr>
          <w:p w:rsidR="00F17365" w:rsidRPr="00EF4462" w:rsidRDefault="00F17365" w:rsidP="00F17365">
            <w:pPr>
              <w:rPr>
                <w:rFonts w:eastAsia="Times New Roman" w:cs="Arial"/>
                <w:sz w:val="20"/>
              </w:rPr>
            </w:pPr>
            <w:r w:rsidRPr="00EF4462">
              <w:rPr>
                <w:rFonts w:eastAsia="Times New Roman" w:cs="Arial"/>
                <w:sz w:val="20"/>
              </w:rPr>
              <w:t>Other Income</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940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363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577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r w:rsidRPr="00EF4462">
              <w:rPr>
                <w:rFonts w:eastAsia="Times New Roman" w:cs="Arial"/>
                <w:sz w:val="20"/>
              </w:rPr>
              <w:t>6</w:t>
            </w:r>
          </w:p>
        </w:tc>
      </w:tr>
      <w:tr w:rsidR="00F17365" w:rsidRPr="00EF4462" w:rsidTr="00F17365">
        <w:trPr>
          <w:trHeight w:val="278"/>
        </w:trPr>
        <w:tc>
          <w:tcPr>
            <w:tcW w:w="4528" w:type="dxa"/>
            <w:tcBorders>
              <w:top w:val="single" w:sz="8" w:space="0" w:color="808080"/>
              <w:left w:val="nil"/>
              <w:bottom w:val="single" w:sz="8" w:space="0" w:color="808080"/>
              <w:right w:val="nil"/>
            </w:tcBorders>
            <w:shd w:val="clear" w:color="auto" w:fill="auto"/>
            <w:noWrap/>
            <w:vAlign w:val="bottom"/>
            <w:hideMark/>
          </w:tcPr>
          <w:p w:rsidR="00F17365" w:rsidRPr="00F610BA" w:rsidRDefault="00F610BA" w:rsidP="00F17365">
            <w:pPr>
              <w:rPr>
                <w:rFonts w:eastAsia="Times New Roman" w:cs="Arial"/>
                <w:b/>
                <w:bCs/>
                <w:sz w:val="24"/>
              </w:rPr>
            </w:pPr>
            <w:r w:rsidRPr="00F610BA">
              <w:rPr>
                <w:rFonts w:eastAsia="Times New Roman" w:cs="Arial"/>
                <w:b/>
                <w:bCs/>
                <w:sz w:val="24"/>
              </w:rPr>
              <w:t>Total Income</w:t>
            </w:r>
          </w:p>
        </w:tc>
        <w:tc>
          <w:tcPr>
            <w:tcW w:w="1643" w:type="dxa"/>
            <w:tcBorders>
              <w:top w:val="single" w:sz="8" w:space="0" w:color="808080"/>
              <w:left w:val="nil"/>
              <w:bottom w:val="single" w:sz="8" w:space="0" w:color="808080"/>
              <w:right w:val="nil"/>
            </w:tcBorders>
            <w:shd w:val="clear" w:color="000000" w:fill="D9D9D9"/>
            <w:noWrap/>
            <w:vAlign w:val="bottom"/>
            <w:hideMark/>
          </w:tcPr>
          <w:p w:rsidR="00F17365" w:rsidRPr="00EF4462" w:rsidRDefault="00F17365" w:rsidP="00F17365">
            <w:pPr>
              <w:jc w:val="right"/>
              <w:rPr>
                <w:rFonts w:eastAsia="Times New Roman" w:cs="Arial"/>
                <w:b/>
                <w:bCs/>
                <w:sz w:val="20"/>
              </w:rPr>
            </w:pPr>
            <w:r w:rsidRPr="00EF4462">
              <w:rPr>
                <w:rFonts w:eastAsia="Times New Roman" w:cs="Arial"/>
                <w:b/>
                <w:bCs/>
                <w:sz w:val="20"/>
              </w:rPr>
              <w:t xml:space="preserve">191 916 </w:t>
            </w:r>
          </w:p>
        </w:tc>
        <w:tc>
          <w:tcPr>
            <w:tcW w:w="1276" w:type="dxa"/>
            <w:tcBorders>
              <w:top w:val="single" w:sz="8" w:space="0" w:color="808080"/>
              <w:left w:val="nil"/>
              <w:bottom w:val="single" w:sz="8" w:space="0" w:color="808080"/>
              <w:right w:val="nil"/>
            </w:tcBorders>
            <w:shd w:val="clear" w:color="auto" w:fill="auto"/>
            <w:noWrap/>
            <w:vAlign w:val="bottom"/>
            <w:hideMark/>
          </w:tcPr>
          <w:p w:rsidR="00F17365" w:rsidRPr="00EF4462" w:rsidRDefault="00F17365" w:rsidP="00F17365">
            <w:pPr>
              <w:jc w:val="right"/>
              <w:rPr>
                <w:rFonts w:eastAsia="Times New Roman" w:cs="Arial"/>
                <w:b/>
                <w:bCs/>
                <w:sz w:val="20"/>
              </w:rPr>
            </w:pPr>
            <w:r w:rsidRPr="00EF4462">
              <w:rPr>
                <w:rFonts w:eastAsia="Times New Roman" w:cs="Arial"/>
                <w:b/>
                <w:bCs/>
                <w:sz w:val="20"/>
              </w:rPr>
              <w:t xml:space="preserve">186 397 </w:t>
            </w:r>
          </w:p>
        </w:tc>
        <w:tc>
          <w:tcPr>
            <w:tcW w:w="1378" w:type="dxa"/>
            <w:tcBorders>
              <w:top w:val="single" w:sz="8" w:space="0" w:color="808080"/>
              <w:left w:val="nil"/>
              <w:bottom w:val="single" w:sz="8" w:space="0" w:color="808080"/>
              <w:right w:val="nil"/>
            </w:tcBorders>
            <w:shd w:val="clear" w:color="auto" w:fill="auto"/>
            <w:noWrap/>
            <w:vAlign w:val="bottom"/>
            <w:hideMark/>
          </w:tcPr>
          <w:p w:rsidR="00F17365" w:rsidRPr="00EF4462" w:rsidRDefault="00F17365" w:rsidP="00F17365">
            <w:pPr>
              <w:jc w:val="right"/>
              <w:rPr>
                <w:rFonts w:eastAsia="Times New Roman" w:cs="Arial"/>
                <w:b/>
                <w:bCs/>
                <w:sz w:val="20"/>
              </w:rPr>
            </w:pPr>
            <w:r w:rsidRPr="00EF4462">
              <w:rPr>
                <w:rFonts w:eastAsia="Times New Roman" w:cs="Arial"/>
                <w:b/>
                <w:bCs/>
                <w:sz w:val="20"/>
              </w:rPr>
              <w:t xml:space="preserve">5 519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b/>
                <w:bCs/>
                <w:sz w:val="20"/>
              </w:rPr>
            </w:pPr>
          </w:p>
        </w:tc>
      </w:tr>
      <w:tr w:rsidR="00F17365" w:rsidRPr="00EF4462" w:rsidTr="00F610BA">
        <w:trPr>
          <w:trHeight w:val="510"/>
        </w:trPr>
        <w:tc>
          <w:tcPr>
            <w:tcW w:w="4528" w:type="dxa"/>
            <w:tcBorders>
              <w:top w:val="nil"/>
              <w:left w:val="nil"/>
              <w:bottom w:val="nil"/>
              <w:right w:val="nil"/>
            </w:tcBorders>
            <w:shd w:val="clear" w:color="auto" w:fill="auto"/>
            <w:noWrap/>
            <w:vAlign w:val="bottom"/>
            <w:hideMark/>
          </w:tcPr>
          <w:p w:rsidR="00F17365" w:rsidRPr="00F610BA" w:rsidRDefault="00F610BA" w:rsidP="00F17365">
            <w:pPr>
              <w:rPr>
                <w:rFonts w:eastAsia="Times New Roman" w:cs="Arial"/>
                <w:b/>
                <w:bCs/>
                <w:sz w:val="24"/>
              </w:rPr>
            </w:pPr>
            <w:r w:rsidRPr="00F610BA">
              <w:rPr>
                <w:rFonts w:eastAsia="Times New Roman" w:cs="Arial"/>
                <w:b/>
                <w:bCs/>
                <w:sz w:val="24"/>
              </w:rPr>
              <w:t>Expenses</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rPr>
                <w:rFonts w:eastAsia="Times New Roman" w:cs="Arial"/>
                <w:sz w:val="20"/>
              </w:rPr>
            </w:pPr>
            <w:r w:rsidRPr="00EF4462">
              <w:rPr>
                <w:rFonts w:eastAsia="Times New Roman" w:cs="Arial"/>
                <w:sz w:val="20"/>
              </w:rPr>
              <w:t>Employee Expenses</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40 330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38 564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1 766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r w:rsidRPr="00EF4462">
              <w:rPr>
                <w:rFonts w:eastAsia="Times New Roman" w:cs="Arial"/>
                <w:sz w:val="20"/>
              </w:rPr>
              <w:t>7</w:t>
            </w: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rPr>
                <w:rFonts w:eastAsia="Times New Roman" w:cs="Arial"/>
                <w:sz w:val="20"/>
              </w:rPr>
            </w:pPr>
            <w:r w:rsidRPr="00EF4462">
              <w:rPr>
                <w:rFonts w:eastAsia="Times New Roman" w:cs="Arial"/>
                <w:sz w:val="20"/>
              </w:rPr>
              <w:t>Administrative Expenses</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ind w:firstLineChars="300" w:firstLine="600"/>
              <w:rPr>
                <w:rFonts w:eastAsia="Times New Roman" w:cs="Arial"/>
                <w:sz w:val="20"/>
              </w:rPr>
            </w:pPr>
            <w:r w:rsidRPr="00EF4462">
              <w:rPr>
                <w:rFonts w:eastAsia="Times New Roman" w:cs="Arial"/>
                <w:sz w:val="20"/>
              </w:rPr>
              <w:t>Purchases of Goods and Services</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13 618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13 965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(347)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ind w:firstLineChars="300" w:firstLine="600"/>
              <w:rPr>
                <w:rFonts w:eastAsia="Times New Roman" w:cs="Arial"/>
                <w:sz w:val="20"/>
              </w:rPr>
            </w:pPr>
            <w:r w:rsidRPr="00EF4462">
              <w:rPr>
                <w:rFonts w:eastAsia="Times New Roman" w:cs="Arial"/>
                <w:sz w:val="20"/>
              </w:rPr>
              <w:t>Repairs and Maintenance</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441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774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(333)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ind w:firstLineChars="300" w:firstLine="600"/>
              <w:rPr>
                <w:rFonts w:eastAsia="Times New Roman" w:cs="Arial"/>
                <w:sz w:val="20"/>
              </w:rPr>
            </w:pPr>
            <w:r w:rsidRPr="00EF4462">
              <w:rPr>
                <w:rFonts w:eastAsia="Times New Roman" w:cs="Arial"/>
                <w:sz w:val="20"/>
              </w:rPr>
              <w:t>Property Management</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1 177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966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211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ind w:firstLineChars="300" w:firstLine="600"/>
              <w:rPr>
                <w:rFonts w:eastAsia="Times New Roman" w:cs="Arial"/>
                <w:sz w:val="20"/>
              </w:rPr>
            </w:pPr>
            <w:r w:rsidRPr="00EF4462">
              <w:rPr>
                <w:rFonts w:eastAsia="Times New Roman" w:cs="Arial"/>
                <w:sz w:val="20"/>
              </w:rPr>
              <w:t>Depreciation and Amortisation</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1 671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1 784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(113)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p>
        </w:tc>
      </w:tr>
      <w:tr w:rsidR="00F17365" w:rsidRPr="00EF4462" w:rsidTr="00F17365">
        <w:trPr>
          <w:trHeight w:val="293"/>
        </w:trPr>
        <w:tc>
          <w:tcPr>
            <w:tcW w:w="4528" w:type="dxa"/>
            <w:tcBorders>
              <w:top w:val="nil"/>
              <w:left w:val="nil"/>
              <w:bottom w:val="nil"/>
              <w:right w:val="nil"/>
            </w:tcBorders>
            <w:shd w:val="clear" w:color="auto" w:fill="auto"/>
            <w:noWrap/>
            <w:vAlign w:val="bottom"/>
            <w:hideMark/>
          </w:tcPr>
          <w:p w:rsidR="00F17365" w:rsidRPr="00EF4462" w:rsidRDefault="00F17365" w:rsidP="00F17365">
            <w:pPr>
              <w:ind w:firstLineChars="300" w:firstLine="600"/>
              <w:rPr>
                <w:rFonts w:eastAsia="Times New Roman" w:cs="Arial"/>
                <w:sz w:val="20"/>
              </w:rPr>
            </w:pPr>
            <w:r w:rsidRPr="00EF4462">
              <w:rPr>
                <w:rFonts w:eastAsia="Times New Roman" w:cs="Arial"/>
                <w:sz w:val="20"/>
              </w:rPr>
              <w:t>Other Administrative Expenses</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5 767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4 056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1 711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r w:rsidRPr="00EF4462">
              <w:rPr>
                <w:rFonts w:eastAsia="Times New Roman" w:cs="Arial"/>
                <w:sz w:val="20"/>
              </w:rPr>
              <w:t>5</w:t>
            </w: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rPr>
                <w:rFonts w:eastAsia="Times New Roman" w:cs="Arial"/>
                <w:sz w:val="20"/>
              </w:rPr>
            </w:pPr>
            <w:r w:rsidRPr="00EF4462">
              <w:rPr>
                <w:rFonts w:eastAsia="Times New Roman" w:cs="Arial"/>
                <w:sz w:val="20"/>
              </w:rPr>
              <w:t>Grants and Subsidies Expenses</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ind w:firstLineChars="300" w:firstLine="600"/>
              <w:rPr>
                <w:rFonts w:eastAsia="Times New Roman" w:cs="Arial"/>
                <w:sz w:val="20"/>
              </w:rPr>
            </w:pPr>
            <w:r w:rsidRPr="00EF4462">
              <w:rPr>
                <w:rFonts w:eastAsia="Times New Roman" w:cs="Arial"/>
                <w:sz w:val="20"/>
              </w:rPr>
              <w:t>Current</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126 139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126 875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(736)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r w:rsidRPr="00EF4462">
              <w:rPr>
                <w:rFonts w:eastAsia="Times New Roman" w:cs="Arial"/>
                <w:sz w:val="20"/>
              </w:rPr>
              <w:t>8</w:t>
            </w: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ind w:firstLineChars="300" w:firstLine="600"/>
              <w:rPr>
                <w:rFonts w:eastAsia="Times New Roman" w:cs="Arial"/>
                <w:sz w:val="20"/>
              </w:rPr>
            </w:pPr>
            <w:r w:rsidRPr="00EF4462">
              <w:rPr>
                <w:rFonts w:eastAsia="Times New Roman" w:cs="Arial"/>
                <w:sz w:val="20"/>
              </w:rPr>
              <w:t>Capital</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3 144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3 797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(653)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r w:rsidRPr="00EF4462">
              <w:rPr>
                <w:rFonts w:eastAsia="Times New Roman" w:cs="Arial"/>
                <w:sz w:val="20"/>
              </w:rPr>
              <w:t>9</w:t>
            </w: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ind w:firstLineChars="300" w:firstLine="600"/>
              <w:rPr>
                <w:rFonts w:eastAsia="Times New Roman" w:cs="Arial"/>
                <w:sz w:val="20"/>
              </w:rPr>
            </w:pPr>
            <w:r w:rsidRPr="00EF4462">
              <w:rPr>
                <w:rFonts w:eastAsia="Times New Roman" w:cs="Arial"/>
                <w:sz w:val="20"/>
              </w:rPr>
              <w:t>Community service obligations</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0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0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0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p>
        </w:tc>
      </w:tr>
      <w:tr w:rsidR="00F17365" w:rsidRPr="00EF4462" w:rsidTr="00F17365">
        <w:trPr>
          <w:trHeight w:val="278"/>
        </w:trPr>
        <w:tc>
          <w:tcPr>
            <w:tcW w:w="4528" w:type="dxa"/>
            <w:tcBorders>
              <w:top w:val="nil"/>
              <w:left w:val="nil"/>
              <w:bottom w:val="nil"/>
              <w:right w:val="nil"/>
            </w:tcBorders>
            <w:shd w:val="clear" w:color="auto" w:fill="auto"/>
            <w:noWrap/>
            <w:vAlign w:val="bottom"/>
            <w:hideMark/>
          </w:tcPr>
          <w:p w:rsidR="00F17365" w:rsidRPr="00EF4462" w:rsidRDefault="00F17365" w:rsidP="00F17365">
            <w:pPr>
              <w:rPr>
                <w:rFonts w:eastAsia="Times New Roman" w:cs="Arial"/>
                <w:sz w:val="20"/>
              </w:rPr>
            </w:pPr>
            <w:r w:rsidRPr="00EF4462">
              <w:rPr>
                <w:rFonts w:eastAsia="Times New Roman" w:cs="Arial"/>
                <w:sz w:val="20"/>
              </w:rPr>
              <w:t>Interest Expenses</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32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0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32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p>
        </w:tc>
      </w:tr>
      <w:tr w:rsidR="00F17365" w:rsidRPr="00EF4462" w:rsidTr="00020877">
        <w:trPr>
          <w:trHeight w:val="283"/>
        </w:trPr>
        <w:tc>
          <w:tcPr>
            <w:tcW w:w="4528" w:type="dxa"/>
            <w:tcBorders>
              <w:top w:val="single" w:sz="8" w:space="0" w:color="808080"/>
              <w:left w:val="nil"/>
              <w:bottom w:val="single" w:sz="8" w:space="0" w:color="808080"/>
              <w:right w:val="nil"/>
            </w:tcBorders>
            <w:shd w:val="clear" w:color="auto" w:fill="auto"/>
            <w:noWrap/>
            <w:hideMark/>
          </w:tcPr>
          <w:p w:rsidR="00F17365" w:rsidRPr="00F610BA" w:rsidRDefault="00F610BA" w:rsidP="00F610BA">
            <w:pPr>
              <w:rPr>
                <w:rFonts w:eastAsia="Times New Roman" w:cs="Arial"/>
                <w:b/>
                <w:bCs/>
                <w:sz w:val="24"/>
              </w:rPr>
            </w:pPr>
            <w:r w:rsidRPr="00F610BA">
              <w:rPr>
                <w:rFonts w:eastAsia="Times New Roman" w:cs="Arial"/>
                <w:b/>
                <w:bCs/>
                <w:sz w:val="24"/>
              </w:rPr>
              <w:t>Total Expenses</w:t>
            </w:r>
          </w:p>
        </w:tc>
        <w:tc>
          <w:tcPr>
            <w:tcW w:w="1643" w:type="dxa"/>
            <w:tcBorders>
              <w:top w:val="single" w:sz="8" w:space="0" w:color="808080"/>
              <w:left w:val="nil"/>
              <w:bottom w:val="single" w:sz="8" w:space="0" w:color="808080"/>
              <w:right w:val="nil"/>
            </w:tcBorders>
            <w:shd w:val="clear" w:color="000000" w:fill="D9D9D9"/>
            <w:noWrap/>
            <w:hideMark/>
          </w:tcPr>
          <w:p w:rsidR="00F17365" w:rsidRPr="00EF4462" w:rsidRDefault="00F17365" w:rsidP="00F610BA">
            <w:pPr>
              <w:jc w:val="right"/>
              <w:rPr>
                <w:rFonts w:eastAsia="Times New Roman" w:cs="Arial"/>
                <w:b/>
                <w:bCs/>
                <w:sz w:val="20"/>
              </w:rPr>
            </w:pPr>
            <w:r w:rsidRPr="00EF4462">
              <w:rPr>
                <w:rFonts w:eastAsia="Times New Roman" w:cs="Arial"/>
                <w:b/>
                <w:bCs/>
                <w:sz w:val="20"/>
              </w:rPr>
              <w:t xml:space="preserve">192 319 </w:t>
            </w:r>
          </w:p>
        </w:tc>
        <w:tc>
          <w:tcPr>
            <w:tcW w:w="1276" w:type="dxa"/>
            <w:tcBorders>
              <w:top w:val="single" w:sz="8" w:space="0" w:color="808080"/>
              <w:left w:val="nil"/>
              <w:bottom w:val="single" w:sz="8" w:space="0" w:color="808080"/>
              <w:right w:val="nil"/>
            </w:tcBorders>
            <w:shd w:val="clear" w:color="auto" w:fill="auto"/>
            <w:noWrap/>
            <w:hideMark/>
          </w:tcPr>
          <w:p w:rsidR="00F17365" w:rsidRPr="00EF4462" w:rsidRDefault="00F17365" w:rsidP="00F610BA">
            <w:pPr>
              <w:jc w:val="right"/>
              <w:rPr>
                <w:rFonts w:eastAsia="Times New Roman" w:cs="Arial"/>
                <w:b/>
                <w:bCs/>
                <w:sz w:val="20"/>
              </w:rPr>
            </w:pPr>
            <w:r w:rsidRPr="00EF4462">
              <w:rPr>
                <w:rFonts w:eastAsia="Times New Roman" w:cs="Arial"/>
                <w:b/>
                <w:bCs/>
                <w:sz w:val="20"/>
              </w:rPr>
              <w:t xml:space="preserve">190 781 </w:t>
            </w:r>
          </w:p>
        </w:tc>
        <w:tc>
          <w:tcPr>
            <w:tcW w:w="1378" w:type="dxa"/>
            <w:tcBorders>
              <w:top w:val="single" w:sz="8" w:space="0" w:color="808080"/>
              <w:left w:val="nil"/>
              <w:bottom w:val="single" w:sz="8" w:space="0" w:color="808080"/>
              <w:right w:val="nil"/>
            </w:tcBorders>
            <w:shd w:val="clear" w:color="auto" w:fill="auto"/>
            <w:noWrap/>
            <w:hideMark/>
          </w:tcPr>
          <w:p w:rsidR="00F17365" w:rsidRPr="00EF4462" w:rsidRDefault="00F17365" w:rsidP="00F610BA">
            <w:pPr>
              <w:jc w:val="right"/>
              <w:rPr>
                <w:rFonts w:eastAsia="Times New Roman" w:cs="Arial"/>
                <w:b/>
                <w:bCs/>
                <w:sz w:val="20"/>
              </w:rPr>
            </w:pPr>
            <w:r w:rsidRPr="00EF4462">
              <w:rPr>
                <w:rFonts w:eastAsia="Times New Roman" w:cs="Arial"/>
                <w:b/>
                <w:bCs/>
                <w:sz w:val="20"/>
              </w:rPr>
              <w:t xml:space="preserve">1 538 </w:t>
            </w:r>
          </w:p>
        </w:tc>
        <w:tc>
          <w:tcPr>
            <w:tcW w:w="678" w:type="dxa"/>
            <w:tcBorders>
              <w:top w:val="nil"/>
              <w:left w:val="nil"/>
              <w:bottom w:val="nil"/>
              <w:right w:val="nil"/>
            </w:tcBorders>
            <w:shd w:val="clear" w:color="auto" w:fill="auto"/>
            <w:noWrap/>
            <w:hideMark/>
          </w:tcPr>
          <w:p w:rsidR="00F17365" w:rsidRPr="00EF4462" w:rsidRDefault="00F17365" w:rsidP="00F610BA">
            <w:pPr>
              <w:jc w:val="center"/>
              <w:rPr>
                <w:rFonts w:eastAsia="Times New Roman" w:cs="Arial"/>
                <w:sz w:val="20"/>
              </w:rPr>
            </w:pPr>
          </w:p>
        </w:tc>
      </w:tr>
      <w:tr w:rsidR="00F17365" w:rsidRPr="00EF4462" w:rsidTr="00020877">
        <w:trPr>
          <w:trHeight w:val="510"/>
        </w:trPr>
        <w:tc>
          <w:tcPr>
            <w:tcW w:w="4528" w:type="dxa"/>
            <w:tcBorders>
              <w:top w:val="single" w:sz="8" w:space="0" w:color="808080"/>
              <w:left w:val="nil"/>
              <w:bottom w:val="single" w:sz="8" w:space="0" w:color="808080"/>
              <w:right w:val="nil"/>
            </w:tcBorders>
            <w:shd w:val="clear" w:color="auto" w:fill="auto"/>
            <w:noWrap/>
            <w:vAlign w:val="bottom"/>
            <w:hideMark/>
          </w:tcPr>
          <w:p w:rsidR="00F17365" w:rsidRPr="00F610BA" w:rsidRDefault="00F610BA" w:rsidP="00F17365">
            <w:pPr>
              <w:rPr>
                <w:rFonts w:eastAsia="Times New Roman" w:cs="Arial"/>
                <w:b/>
                <w:bCs/>
                <w:sz w:val="24"/>
              </w:rPr>
            </w:pPr>
            <w:r w:rsidRPr="00F610BA">
              <w:rPr>
                <w:rFonts w:eastAsia="Times New Roman" w:cs="Arial"/>
                <w:b/>
                <w:bCs/>
                <w:sz w:val="24"/>
              </w:rPr>
              <w:t>Net Surplus/(Deficit)</w:t>
            </w:r>
          </w:p>
        </w:tc>
        <w:tc>
          <w:tcPr>
            <w:tcW w:w="1643" w:type="dxa"/>
            <w:tcBorders>
              <w:top w:val="single" w:sz="8" w:space="0" w:color="808080"/>
              <w:left w:val="nil"/>
              <w:bottom w:val="single" w:sz="8" w:space="0" w:color="808080"/>
              <w:right w:val="nil"/>
            </w:tcBorders>
            <w:shd w:val="clear" w:color="000000" w:fill="D9D9D9"/>
            <w:noWrap/>
            <w:vAlign w:val="bottom"/>
            <w:hideMark/>
          </w:tcPr>
          <w:p w:rsidR="00F17365" w:rsidRPr="00EF4462" w:rsidRDefault="00F17365" w:rsidP="00F17365">
            <w:pPr>
              <w:jc w:val="right"/>
              <w:rPr>
                <w:rFonts w:eastAsia="Times New Roman" w:cs="Arial"/>
                <w:b/>
                <w:bCs/>
                <w:sz w:val="20"/>
              </w:rPr>
            </w:pPr>
            <w:r w:rsidRPr="00EF4462">
              <w:rPr>
                <w:rFonts w:eastAsia="Times New Roman" w:cs="Arial"/>
                <w:b/>
                <w:bCs/>
                <w:sz w:val="20"/>
              </w:rPr>
              <w:t xml:space="preserve">(403) </w:t>
            </w:r>
          </w:p>
        </w:tc>
        <w:tc>
          <w:tcPr>
            <w:tcW w:w="1276" w:type="dxa"/>
            <w:tcBorders>
              <w:top w:val="single" w:sz="8" w:space="0" w:color="808080"/>
              <w:left w:val="nil"/>
              <w:bottom w:val="single" w:sz="8" w:space="0" w:color="808080"/>
              <w:right w:val="nil"/>
            </w:tcBorders>
            <w:shd w:val="clear" w:color="auto" w:fill="auto"/>
            <w:noWrap/>
            <w:vAlign w:val="bottom"/>
            <w:hideMark/>
          </w:tcPr>
          <w:p w:rsidR="00F17365" w:rsidRPr="00EF4462" w:rsidRDefault="00F17365" w:rsidP="00F17365">
            <w:pPr>
              <w:jc w:val="right"/>
              <w:rPr>
                <w:rFonts w:eastAsia="Times New Roman" w:cs="Arial"/>
                <w:b/>
                <w:bCs/>
                <w:sz w:val="20"/>
              </w:rPr>
            </w:pPr>
            <w:r w:rsidRPr="00EF4462">
              <w:rPr>
                <w:rFonts w:eastAsia="Times New Roman" w:cs="Arial"/>
                <w:b/>
                <w:bCs/>
                <w:sz w:val="20"/>
              </w:rPr>
              <w:t xml:space="preserve">(4 384) </w:t>
            </w:r>
          </w:p>
        </w:tc>
        <w:tc>
          <w:tcPr>
            <w:tcW w:w="1378" w:type="dxa"/>
            <w:tcBorders>
              <w:top w:val="single" w:sz="8" w:space="0" w:color="808080"/>
              <w:left w:val="nil"/>
              <w:bottom w:val="single" w:sz="8" w:space="0" w:color="808080"/>
              <w:right w:val="nil"/>
            </w:tcBorders>
            <w:shd w:val="clear" w:color="auto" w:fill="auto"/>
            <w:noWrap/>
            <w:vAlign w:val="bottom"/>
            <w:hideMark/>
          </w:tcPr>
          <w:p w:rsidR="00F17365" w:rsidRPr="00EF4462" w:rsidRDefault="00F17365" w:rsidP="00F17365">
            <w:pPr>
              <w:jc w:val="right"/>
              <w:rPr>
                <w:rFonts w:eastAsia="Times New Roman" w:cs="Arial"/>
                <w:b/>
                <w:bCs/>
                <w:sz w:val="20"/>
              </w:rPr>
            </w:pPr>
            <w:r w:rsidRPr="00EF4462">
              <w:rPr>
                <w:rFonts w:eastAsia="Times New Roman" w:cs="Arial"/>
                <w:b/>
                <w:bCs/>
                <w:sz w:val="20"/>
              </w:rPr>
              <w:t xml:space="preserve">3 981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b/>
                <w:bCs/>
                <w:sz w:val="20"/>
              </w:rPr>
            </w:pPr>
          </w:p>
        </w:tc>
      </w:tr>
      <w:tr w:rsidR="00F17365" w:rsidRPr="00EF4462" w:rsidTr="00F610BA">
        <w:trPr>
          <w:trHeight w:val="510"/>
        </w:trPr>
        <w:tc>
          <w:tcPr>
            <w:tcW w:w="4528" w:type="dxa"/>
            <w:tcBorders>
              <w:top w:val="nil"/>
              <w:left w:val="nil"/>
              <w:bottom w:val="nil"/>
              <w:right w:val="nil"/>
            </w:tcBorders>
            <w:shd w:val="clear" w:color="auto" w:fill="auto"/>
            <w:noWrap/>
            <w:vAlign w:val="bottom"/>
            <w:hideMark/>
          </w:tcPr>
          <w:p w:rsidR="00F17365" w:rsidRPr="00F610BA" w:rsidRDefault="00F610BA" w:rsidP="00F17365">
            <w:pPr>
              <w:rPr>
                <w:rFonts w:eastAsia="Times New Roman" w:cs="Arial"/>
                <w:b/>
                <w:bCs/>
                <w:sz w:val="24"/>
              </w:rPr>
            </w:pPr>
            <w:r w:rsidRPr="00F610BA">
              <w:rPr>
                <w:rFonts w:eastAsia="Times New Roman" w:cs="Arial"/>
                <w:b/>
                <w:bCs/>
                <w:sz w:val="24"/>
              </w:rPr>
              <w:t>Other Comprehensive Income</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rPr>
                <w:rFonts w:eastAsia="Times New Roman" w:cs="Arial"/>
                <w:sz w:val="20"/>
              </w:rPr>
            </w:pPr>
            <w:r w:rsidRPr="00EF4462">
              <w:rPr>
                <w:rFonts w:eastAsia="Times New Roman" w:cs="Arial"/>
                <w:sz w:val="20"/>
              </w:rPr>
              <w:t>Changes in Accounting Policies</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0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0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0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p>
        </w:tc>
      </w:tr>
      <w:tr w:rsidR="00F17365" w:rsidRPr="00EF4462" w:rsidTr="00F17365">
        <w:trPr>
          <w:trHeight w:val="263"/>
        </w:trPr>
        <w:tc>
          <w:tcPr>
            <w:tcW w:w="4528" w:type="dxa"/>
            <w:tcBorders>
              <w:top w:val="nil"/>
              <w:left w:val="nil"/>
              <w:bottom w:val="nil"/>
              <w:right w:val="nil"/>
            </w:tcBorders>
            <w:shd w:val="clear" w:color="auto" w:fill="auto"/>
            <w:noWrap/>
            <w:vAlign w:val="bottom"/>
            <w:hideMark/>
          </w:tcPr>
          <w:p w:rsidR="00F17365" w:rsidRPr="00EF4462" w:rsidRDefault="00F17365" w:rsidP="00F17365">
            <w:pPr>
              <w:rPr>
                <w:rFonts w:eastAsia="Times New Roman" w:cs="Arial"/>
                <w:sz w:val="20"/>
              </w:rPr>
            </w:pPr>
            <w:r w:rsidRPr="00EF4462">
              <w:rPr>
                <w:rFonts w:eastAsia="Times New Roman" w:cs="Arial"/>
                <w:sz w:val="20"/>
              </w:rPr>
              <w:t>Correction of Prior Period Errors</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0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0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0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p>
        </w:tc>
      </w:tr>
      <w:tr w:rsidR="00F17365" w:rsidRPr="00EF4462" w:rsidTr="00F17365">
        <w:trPr>
          <w:trHeight w:val="278"/>
        </w:trPr>
        <w:tc>
          <w:tcPr>
            <w:tcW w:w="4528" w:type="dxa"/>
            <w:tcBorders>
              <w:top w:val="nil"/>
              <w:left w:val="nil"/>
              <w:bottom w:val="nil"/>
              <w:right w:val="nil"/>
            </w:tcBorders>
            <w:shd w:val="clear" w:color="auto" w:fill="auto"/>
            <w:noWrap/>
            <w:vAlign w:val="bottom"/>
            <w:hideMark/>
          </w:tcPr>
          <w:p w:rsidR="00F17365" w:rsidRPr="00EF4462" w:rsidRDefault="00F17365" w:rsidP="00F17365">
            <w:pPr>
              <w:rPr>
                <w:rFonts w:eastAsia="Times New Roman" w:cs="Arial"/>
                <w:sz w:val="20"/>
              </w:rPr>
            </w:pPr>
            <w:r w:rsidRPr="00EF4462">
              <w:rPr>
                <w:rFonts w:eastAsia="Times New Roman" w:cs="Arial"/>
                <w:sz w:val="20"/>
              </w:rPr>
              <w:t>Changes in Asset Revaluation</w:t>
            </w:r>
          </w:p>
        </w:tc>
        <w:tc>
          <w:tcPr>
            <w:tcW w:w="1643" w:type="dxa"/>
            <w:tcBorders>
              <w:top w:val="nil"/>
              <w:left w:val="nil"/>
              <w:bottom w:val="nil"/>
              <w:right w:val="nil"/>
            </w:tcBorders>
            <w:shd w:val="clear" w:color="000000" w:fill="D9D9D9"/>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0 </w:t>
            </w:r>
          </w:p>
        </w:tc>
        <w:tc>
          <w:tcPr>
            <w:tcW w:w="1276"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0 </w:t>
            </w:r>
          </w:p>
        </w:tc>
        <w:tc>
          <w:tcPr>
            <w:tcW w:w="1378" w:type="dxa"/>
            <w:tcBorders>
              <w:top w:val="nil"/>
              <w:left w:val="nil"/>
              <w:bottom w:val="nil"/>
              <w:right w:val="nil"/>
            </w:tcBorders>
            <w:shd w:val="clear" w:color="auto" w:fill="auto"/>
            <w:noWrap/>
            <w:vAlign w:val="bottom"/>
            <w:hideMark/>
          </w:tcPr>
          <w:p w:rsidR="00F17365" w:rsidRPr="00EF4462" w:rsidRDefault="00F17365" w:rsidP="00F17365">
            <w:pPr>
              <w:jc w:val="right"/>
              <w:rPr>
                <w:rFonts w:eastAsia="Times New Roman" w:cs="Arial"/>
                <w:sz w:val="20"/>
              </w:rPr>
            </w:pPr>
            <w:r w:rsidRPr="00EF4462">
              <w:rPr>
                <w:rFonts w:eastAsia="Times New Roman" w:cs="Arial"/>
                <w:sz w:val="20"/>
              </w:rPr>
              <w:t xml:space="preserve"> 0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p>
        </w:tc>
      </w:tr>
      <w:tr w:rsidR="00F17365" w:rsidRPr="00EF4462" w:rsidTr="00020877">
        <w:trPr>
          <w:trHeight w:val="283"/>
        </w:trPr>
        <w:tc>
          <w:tcPr>
            <w:tcW w:w="4528" w:type="dxa"/>
            <w:tcBorders>
              <w:top w:val="single" w:sz="8" w:space="0" w:color="808080"/>
              <w:left w:val="nil"/>
              <w:bottom w:val="single" w:sz="8" w:space="0" w:color="808080"/>
              <w:right w:val="nil"/>
            </w:tcBorders>
            <w:shd w:val="clear" w:color="auto" w:fill="auto"/>
            <w:noWrap/>
            <w:hideMark/>
          </w:tcPr>
          <w:p w:rsidR="00F17365" w:rsidRPr="00F610BA" w:rsidRDefault="00F610BA" w:rsidP="00F610BA">
            <w:pPr>
              <w:rPr>
                <w:rFonts w:eastAsia="Times New Roman" w:cs="Arial"/>
                <w:b/>
                <w:bCs/>
                <w:sz w:val="24"/>
              </w:rPr>
            </w:pPr>
            <w:r w:rsidRPr="00F610BA">
              <w:rPr>
                <w:rFonts w:eastAsia="Times New Roman" w:cs="Arial"/>
                <w:b/>
                <w:bCs/>
                <w:sz w:val="24"/>
              </w:rPr>
              <w:t>Total Other Comprehensive Income</w:t>
            </w:r>
          </w:p>
        </w:tc>
        <w:tc>
          <w:tcPr>
            <w:tcW w:w="1643" w:type="dxa"/>
            <w:tcBorders>
              <w:top w:val="single" w:sz="8" w:space="0" w:color="808080"/>
              <w:left w:val="nil"/>
              <w:bottom w:val="single" w:sz="8" w:space="0" w:color="808080"/>
              <w:right w:val="nil"/>
            </w:tcBorders>
            <w:shd w:val="clear" w:color="000000" w:fill="D9D9D9"/>
            <w:noWrap/>
            <w:hideMark/>
          </w:tcPr>
          <w:p w:rsidR="00F17365" w:rsidRPr="00EF4462" w:rsidRDefault="00F17365" w:rsidP="00020877">
            <w:pPr>
              <w:jc w:val="right"/>
              <w:rPr>
                <w:rFonts w:eastAsia="Times New Roman" w:cs="Arial"/>
                <w:b/>
                <w:bCs/>
                <w:sz w:val="20"/>
              </w:rPr>
            </w:pPr>
            <w:r w:rsidRPr="00EF4462">
              <w:rPr>
                <w:rFonts w:eastAsia="Times New Roman" w:cs="Arial"/>
                <w:b/>
                <w:bCs/>
                <w:sz w:val="20"/>
              </w:rPr>
              <w:t>0</w:t>
            </w:r>
          </w:p>
        </w:tc>
        <w:tc>
          <w:tcPr>
            <w:tcW w:w="1276" w:type="dxa"/>
            <w:tcBorders>
              <w:top w:val="single" w:sz="8" w:space="0" w:color="808080"/>
              <w:left w:val="nil"/>
              <w:bottom w:val="single" w:sz="8" w:space="0" w:color="808080"/>
              <w:right w:val="nil"/>
            </w:tcBorders>
            <w:shd w:val="clear" w:color="auto" w:fill="auto"/>
            <w:noWrap/>
            <w:hideMark/>
          </w:tcPr>
          <w:p w:rsidR="00F17365" w:rsidRPr="00EF4462" w:rsidRDefault="00F17365" w:rsidP="00020877">
            <w:pPr>
              <w:jc w:val="right"/>
              <w:rPr>
                <w:rFonts w:eastAsia="Times New Roman" w:cs="Arial"/>
                <w:b/>
                <w:bCs/>
                <w:sz w:val="20"/>
              </w:rPr>
            </w:pPr>
            <w:r w:rsidRPr="00EF4462">
              <w:rPr>
                <w:rFonts w:eastAsia="Times New Roman" w:cs="Arial"/>
                <w:b/>
                <w:bCs/>
                <w:sz w:val="20"/>
              </w:rPr>
              <w:t>0</w:t>
            </w:r>
          </w:p>
        </w:tc>
        <w:tc>
          <w:tcPr>
            <w:tcW w:w="1378" w:type="dxa"/>
            <w:tcBorders>
              <w:top w:val="single" w:sz="8" w:space="0" w:color="808080"/>
              <w:left w:val="nil"/>
              <w:bottom w:val="single" w:sz="8" w:space="0" w:color="808080"/>
              <w:right w:val="nil"/>
            </w:tcBorders>
            <w:shd w:val="clear" w:color="auto" w:fill="auto"/>
            <w:noWrap/>
            <w:hideMark/>
          </w:tcPr>
          <w:p w:rsidR="00F17365" w:rsidRPr="00EF4462" w:rsidRDefault="00F17365" w:rsidP="00020877">
            <w:pPr>
              <w:jc w:val="right"/>
              <w:rPr>
                <w:rFonts w:eastAsia="Times New Roman" w:cs="Arial"/>
                <w:b/>
                <w:bCs/>
                <w:sz w:val="20"/>
              </w:rPr>
            </w:pPr>
            <w:r w:rsidRPr="00EF4462">
              <w:rPr>
                <w:rFonts w:eastAsia="Times New Roman" w:cs="Arial"/>
                <w:b/>
                <w:bCs/>
                <w:sz w:val="20"/>
              </w:rPr>
              <w:t>0</w:t>
            </w:r>
          </w:p>
        </w:tc>
        <w:tc>
          <w:tcPr>
            <w:tcW w:w="678" w:type="dxa"/>
            <w:tcBorders>
              <w:top w:val="nil"/>
              <w:left w:val="nil"/>
              <w:bottom w:val="nil"/>
              <w:right w:val="nil"/>
            </w:tcBorders>
            <w:shd w:val="clear" w:color="auto" w:fill="auto"/>
            <w:noWrap/>
            <w:hideMark/>
          </w:tcPr>
          <w:p w:rsidR="00F17365" w:rsidRPr="00EF4462" w:rsidRDefault="00F17365" w:rsidP="00F610BA">
            <w:pPr>
              <w:jc w:val="center"/>
              <w:rPr>
                <w:rFonts w:eastAsia="Times New Roman" w:cs="Arial"/>
                <w:sz w:val="20"/>
              </w:rPr>
            </w:pPr>
          </w:p>
        </w:tc>
      </w:tr>
      <w:tr w:rsidR="00F17365" w:rsidRPr="00EF4462" w:rsidTr="00020877">
        <w:trPr>
          <w:trHeight w:val="510"/>
        </w:trPr>
        <w:tc>
          <w:tcPr>
            <w:tcW w:w="4528" w:type="dxa"/>
            <w:tcBorders>
              <w:top w:val="single" w:sz="8" w:space="0" w:color="808080"/>
              <w:left w:val="nil"/>
              <w:bottom w:val="single" w:sz="8" w:space="0" w:color="808080"/>
              <w:right w:val="nil"/>
            </w:tcBorders>
            <w:shd w:val="clear" w:color="auto" w:fill="auto"/>
            <w:noWrap/>
            <w:vAlign w:val="bottom"/>
            <w:hideMark/>
          </w:tcPr>
          <w:p w:rsidR="00F17365" w:rsidRPr="00F610BA" w:rsidRDefault="00F610BA" w:rsidP="00F17365">
            <w:pPr>
              <w:rPr>
                <w:rFonts w:eastAsia="Times New Roman" w:cs="Arial"/>
                <w:b/>
                <w:bCs/>
                <w:sz w:val="24"/>
              </w:rPr>
            </w:pPr>
            <w:r w:rsidRPr="00F610BA">
              <w:rPr>
                <w:rFonts w:eastAsia="Times New Roman" w:cs="Arial"/>
                <w:b/>
                <w:bCs/>
                <w:sz w:val="24"/>
              </w:rPr>
              <w:t>Comprehensive Result</w:t>
            </w:r>
          </w:p>
        </w:tc>
        <w:tc>
          <w:tcPr>
            <w:tcW w:w="1643" w:type="dxa"/>
            <w:tcBorders>
              <w:top w:val="single" w:sz="8" w:space="0" w:color="808080"/>
              <w:left w:val="nil"/>
              <w:bottom w:val="single" w:sz="8" w:space="0" w:color="808080"/>
              <w:right w:val="nil"/>
            </w:tcBorders>
            <w:shd w:val="clear" w:color="000000" w:fill="D9D9D9"/>
            <w:noWrap/>
            <w:vAlign w:val="bottom"/>
            <w:hideMark/>
          </w:tcPr>
          <w:p w:rsidR="00F17365" w:rsidRPr="00EF4462" w:rsidRDefault="00F17365" w:rsidP="00F17365">
            <w:pPr>
              <w:jc w:val="right"/>
              <w:rPr>
                <w:rFonts w:eastAsia="Times New Roman" w:cs="Arial"/>
                <w:b/>
                <w:bCs/>
                <w:sz w:val="20"/>
              </w:rPr>
            </w:pPr>
            <w:r w:rsidRPr="00EF4462">
              <w:rPr>
                <w:rFonts w:eastAsia="Times New Roman" w:cs="Arial"/>
                <w:b/>
                <w:bCs/>
                <w:sz w:val="20"/>
              </w:rPr>
              <w:t xml:space="preserve">(403) </w:t>
            </w:r>
          </w:p>
        </w:tc>
        <w:tc>
          <w:tcPr>
            <w:tcW w:w="1276" w:type="dxa"/>
            <w:tcBorders>
              <w:top w:val="single" w:sz="8" w:space="0" w:color="808080"/>
              <w:left w:val="nil"/>
              <w:bottom w:val="single" w:sz="8" w:space="0" w:color="808080"/>
              <w:right w:val="nil"/>
            </w:tcBorders>
            <w:shd w:val="clear" w:color="auto" w:fill="auto"/>
            <w:noWrap/>
            <w:vAlign w:val="bottom"/>
            <w:hideMark/>
          </w:tcPr>
          <w:p w:rsidR="00F17365" w:rsidRPr="00EF4462" w:rsidRDefault="00F17365" w:rsidP="00F17365">
            <w:pPr>
              <w:jc w:val="right"/>
              <w:rPr>
                <w:rFonts w:eastAsia="Times New Roman" w:cs="Arial"/>
                <w:b/>
                <w:bCs/>
                <w:sz w:val="20"/>
              </w:rPr>
            </w:pPr>
            <w:r w:rsidRPr="00EF4462">
              <w:rPr>
                <w:rFonts w:eastAsia="Times New Roman" w:cs="Arial"/>
                <w:b/>
                <w:bCs/>
                <w:sz w:val="20"/>
              </w:rPr>
              <w:t xml:space="preserve">(4 384) </w:t>
            </w:r>
          </w:p>
        </w:tc>
        <w:tc>
          <w:tcPr>
            <w:tcW w:w="1378" w:type="dxa"/>
            <w:tcBorders>
              <w:top w:val="single" w:sz="8" w:space="0" w:color="808080"/>
              <w:left w:val="nil"/>
              <w:bottom w:val="single" w:sz="8" w:space="0" w:color="808080"/>
              <w:right w:val="nil"/>
            </w:tcBorders>
            <w:shd w:val="clear" w:color="auto" w:fill="auto"/>
            <w:noWrap/>
            <w:vAlign w:val="bottom"/>
            <w:hideMark/>
          </w:tcPr>
          <w:p w:rsidR="00F17365" w:rsidRPr="00EF4462" w:rsidRDefault="00F17365" w:rsidP="00F17365">
            <w:pPr>
              <w:jc w:val="right"/>
              <w:rPr>
                <w:rFonts w:eastAsia="Times New Roman" w:cs="Arial"/>
                <w:b/>
                <w:bCs/>
                <w:sz w:val="20"/>
              </w:rPr>
            </w:pPr>
            <w:r w:rsidRPr="00EF4462">
              <w:rPr>
                <w:rFonts w:eastAsia="Times New Roman" w:cs="Arial"/>
                <w:b/>
                <w:bCs/>
                <w:sz w:val="20"/>
              </w:rPr>
              <w:t xml:space="preserve">3 981 </w:t>
            </w:r>
          </w:p>
        </w:tc>
        <w:tc>
          <w:tcPr>
            <w:tcW w:w="678" w:type="dxa"/>
            <w:tcBorders>
              <w:top w:val="nil"/>
              <w:left w:val="nil"/>
              <w:bottom w:val="nil"/>
              <w:right w:val="nil"/>
            </w:tcBorders>
            <w:shd w:val="clear" w:color="auto" w:fill="auto"/>
            <w:noWrap/>
            <w:vAlign w:val="bottom"/>
            <w:hideMark/>
          </w:tcPr>
          <w:p w:rsidR="00F17365" w:rsidRPr="00EF4462" w:rsidRDefault="00F17365" w:rsidP="00F17365">
            <w:pPr>
              <w:jc w:val="center"/>
              <w:rPr>
                <w:rFonts w:eastAsia="Times New Roman" w:cs="Arial"/>
                <w:sz w:val="20"/>
              </w:rPr>
            </w:pPr>
          </w:p>
        </w:tc>
      </w:tr>
    </w:tbl>
    <w:p w:rsidR="00F17365" w:rsidRDefault="00F17365" w:rsidP="00F17365">
      <w:pPr>
        <w:rPr>
          <w:rFonts w:eastAsia="Times New Roman" w:cs="Arial"/>
          <w:sz w:val="20"/>
          <w:vertAlign w:val="superscript"/>
        </w:rPr>
      </w:pPr>
    </w:p>
    <w:p w:rsidR="00A31D33" w:rsidRDefault="00A31D33">
      <w:pPr>
        <w:spacing w:line="240" w:lineRule="auto"/>
        <w:rPr>
          <w:rFonts w:eastAsia="Calibri" w:cs="Times New Roman"/>
          <w:b/>
          <w:szCs w:val="20"/>
          <w:lang w:val="en-US" w:bidi="en-US"/>
        </w:rPr>
      </w:pPr>
      <w:r>
        <w:rPr>
          <w:b/>
        </w:rPr>
        <w:br w:type="page"/>
      </w:r>
    </w:p>
    <w:p w:rsidR="00FB7724" w:rsidRPr="00900FF3" w:rsidRDefault="00FB7724" w:rsidP="00DB6B01">
      <w:pPr>
        <w:pStyle w:val="ListParagraph"/>
        <w:numPr>
          <w:ilvl w:val="0"/>
          <w:numId w:val="107"/>
        </w:numPr>
        <w:spacing w:after="200"/>
        <w:ind w:left="0" w:firstLine="0"/>
        <w:contextualSpacing w:val="0"/>
        <w:rPr>
          <w:b/>
          <w:sz w:val="24"/>
          <w:szCs w:val="24"/>
        </w:rPr>
      </w:pPr>
      <w:r w:rsidRPr="00900FF3">
        <w:rPr>
          <w:b/>
          <w:sz w:val="24"/>
          <w:szCs w:val="24"/>
        </w:rPr>
        <w:lastRenderedPageBreak/>
        <w:t>B</w:t>
      </w:r>
      <w:r w:rsidR="00900FF3">
        <w:rPr>
          <w:b/>
          <w:sz w:val="24"/>
          <w:szCs w:val="24"/>
        </w:rPr>
        <w:t>udgetary Information</w:t>
      </w:r>
      <w:r w:rsidRPr="00900FF3">
        <w:rPr>
          <w:b/>
          <w:sz w:val="24"/>
          <w:szCs w:val="24"/>
        </w:rPr>
        <w:t xml:space="preserve"> </w:t>
      </w:r>
      <w:r w:rsidRPr="00900FF3">
        <w:rPr>
          <w:rFonts w:eastAsia="Times New Roman" w:cs="Arial"/>
          <w:b/>
          <w:bCs/>
          <w:sz w:val="24"/>
          <w:szCs w:val="24"/>
          <w:lang w:bidi="ar-SA"/>
        </w:rPr>
        <w:t>(continued)</w:t>
      </w:r>
    </w:p>
    <w:p w:rsidR="00F17365" w:rsidRDefault="00F17365" w:rsidP="007E5E91">
      <w:pPr>
        <w:pStyle w:val="ListParagraph"/>
        <w:numPr>
          <w:ilvl w:val="0"/>
          <w:numId w:val="0"/>
        </w:numPr>
      </w:pPr>
      <w:r w:rsidRPr="008A6992">
        <w:t>24(a) Notes:</w:t>
      </w:r>
    </w:p>
    <w:p w:rsidR="00F17365" w:rsidRDefault="00F17365" w:rsidP="007E5E91">
      <w:pPr>
        <w:pStyle w:val="ListParagraph"/>
        <w:numPr>
          <w:ilvl w:val="0"/>
          <w:numId w:val="0"/>
        </w:numPr>
        <w:contextualSpacing w:val="0"/>
      </w:pPr>
      <w:r w:rsidRPr="008A6992">
        <w:t>The following note descriptions relate to variances greater than 10 percent or $0.5 million, or where multiple</w:t>
      </w:r>
      <w:r>
        <w:t xml:space="preserve"> </w:t>
      </w:r>
      <w:r w:rsidRPr="008A6992">
        <w:t>significant variances have occurred.</w:t>
      </w:r>
    </w:p>
    <w:p w:rsidR="00F17365" w:rsidRDefault="00F17365" w:rsidP="00DB6B01">
      <w:pPr>
        <w:pStyle w:val="ListParagraph"/>
        <w:numPr>
          <w:ilvl w:val="0"/>
          <w:numId w:val="94"/>
        </w:numPr>
        <w:spacing w:after="200"/>
        <w:ind w:left="284" w:hanging="284"/>
        <w:contextualSpacing w:val="0"/>
      </w:pPr>
      <w:r w:rsidRPr="008A6992">
        <w:t>The $0.89 million decrease in taxation revenue compared to the May 2015 Budget reflects the actual</w:t>
      </w:r>
      <w:r>
        <w:t xml:space="preserve"> </w:t>
      </w:r>
      <w:r w:rsidRPr="005161F2">
        <w:t>Community Benefit Levy generated was less than anticipated.</w:t>
      </w:r>
    </w:p>
    <w:p w:rsidR="00F17365" w:rsidRDefault="00F17365" w:rsidP="00DB6B01">
      <w:pPr>
        <w:pStyle w:val="ListParagraph"/>
        <w:numPr>
          <w:ilvl w:val="0"/>
          <w:numId w:val="94"/>
        </w:numPr>
        <w:spacing w:after="200"/>
        <w:ind w:left="284" w:hanging="284"/>
        <w:contextualSpacing w:val="0"/>
      </w:pPr>
      <w:r w:rsidRPr="005161F2">
        <w:t>The increase of $0.7 million in output appropriation relates to additional funding for Open Territory events</w:t>
      </w:r>
      <w:r>
        <w:t xml:space="preserve"> </w:t>
      </w:r>
      <w:r w:rsidRPr="005161F2">
        <w:t>and establishment of Indigenous crocodile hatchery enterprises.</w:t>
      </w:r>
    </w:p>
    <w:p w:rsidR="00F17365" w:rsidRDefault="00F17365" w:rsidP="00DB6B01">
      <w:pPr>
        <w:pStyle w:val="ListParagraph"/>
        <w:numPr>
          <w:ilvl w:val="0"/>
          <w:numId w:val="94"/>
        </w:numPr>
        <w:spacing w:after="200"/>
        <w:ind w:left="284" w:hanging="284"/>
        <w:contextualSpacing w:val="0"/>
      </w:pPr>
      <w:r w:rsidRPr="00FA6A73">
        <w:t>Commonwealth appropriation increased by $2.3 million since the May 2015 Budget as a result of new funding</w:t>
      </w:r>
      <w:r>
        <w:t xml:space="preserve"> </w:t>
      </w:r>
      <w:r w:rsidRPr="00FA6A73">
        <w:t>received for the National Partnership Agreement - Alcohol Schedule.</w:t>
      </w:r>
    </w:p>
    <w:p w:rsidR="00F17365" w:rsidRDefault="00F17365" w:rsidP="00DB6B01">
      <w:pPr>
        <w:pStyle w:val="ListParagraph"/>
        <w:numPr>
          <w:ilvl w:val="0"/>
          <w:numId w:val="94"/>
        </w:numPr>
        <w:spacing w:after="200"/>
        <w:ind w:left="284" w:hanging="284"/>
        <w:contextualSpacing w:val="0"/>
      </w:pPr>
      <w:r w:rsidRPr="00FA6A73">
        <w:t>Increase in sales of goods and services revenue of $1 million mainly relates to insurers' contribution</w:t>
      </w:r>
      <w:r>
        <w:t xml:space="preserve"> </w:t>
      </w:r>
      <w:r w:rsidRPr="00FA6A73">
        <w:t xml:space="preserve">implemented by WorkSafe NT under the </w:t>
      </w:r>
      <w:r w:rsidRPr="00EA3153">
        <w:rPr>
          <w:i/>
        </w:rPr>
        <w:t xml:space="preserve">Return to Work Act </w:t>
      </w:r>
      <w:r w:rsidRPr="00FA6A73">
        <w:t>during 2015-16.</w:t>
      </w:r>
    </w:p>
    <w:p w:rsidR="00F17365" w:rsidRDefault="00F17365" w:rsidP="00DB6B01">
      <w:pPr>
        <w:pStyle w:val="ListParagraph"/>
        <w:numPr>
          <w:ilvl w:val="0"/>
          <w:numId w:val="94"/>
        </w:numPr>
        <w:spacing w:after="200"/>
        <w:ind w:left="284" w:hanging="284"/>
        <w:contextualSpacing w:val="0"/>
      </w:pPr>
      <w:r w:rsidRPr="00FA6A73">
        <w:t>Goods and Services Received Free of Charge revenue and expenses increased by $1.35 million as a result</w:t>
      </w:r>
      <w:r>
        <w:t xml:space="preserve"> </w:t>
      </w:r>
      <w:r w:rsidRPr="00FA6A73">
        <w:t>of additional services and leased properties provided by the Department of Corporate and Information</w:t>
      </w:r>
      <w:r>
        <w:t xml:space="preserve"> Services</w:t>
      </w:r>
      <w:r w:rsidRPr="00FA6A73">
        <w:t xml:space="preserve"> under</w:t>
      </w:r>
      <w:r>
        <w:t xml:space="preserve"> </w:t>
      </w:r>
      <w:r w:rsidRPr="00FA6A73">
        <w:t>the Service Level Agreement.</w:t>
      </w:r>
    </w:p>
    <w:p w:rsidR="00F17365" w:rsidRDefault="00F17365" w:rsidP="00DB6B01">
      <w:pPr>
        <w:pStyle w:val="ListParagraph"/>
        <w:numPr>
          <w:ilvl w:val="0"/>
          <w:numId w:val="94"/>
        </w:numPr>
        <w:spacing w:after="200"/>
        <w:ind w:left="284" w:hanging="284"/>
        <w:contextualSpacing w:val="0"/>
      </w:pPr>
      <w:r w:rsidRPr="00FA6A73">
        <w:t>The $0.58 million increase in other income includes unbudgeted one off recovery of prior year training</w:t>
      </w:r>
      <w:r>
        <w:t xml:space="preserve"> </w:t>
      </w:r>
      <w:r w:rsidRPr="00FA6A73">
        <w:t>grants as a result of under delivery as well as the additional revenue generated from</w:t>
      </w:r>
      <w:r>
        <w:t xml:space="preserve"> </w:t>
      </w:r>
      <w:r w:rsidRPr="00FA6A73">
        <w:t>October Business Month events.</w:t>
      </w:r>
    </w:p>
    <w:p w:rsidR="00F17365" w:rsidRDefault="00F17365" w:rsidP="00DB6B01">
      <w:pPr>
        <w:pStyle w:val="ListParagraph"/>
        <w:numPr>
          <w:ilvl w:val="0"/>
          <w:numId w:val="94"/>
        </w:numPr>
        <w:spacing w:after="200"/>
        <w:ind w:left="284" w:hanging="284"/>
        <w:contextualSpacing w:val="0"/>
      </w:pPr>
      <w:r w:rsidRPr="00FA6A73">
        <w:t>The employee expenses are $1.77 million greater than originally budgeted due to the additional</w:t>
      </w:r>
      <w:r>
        <w:t xml:space="preserve"> </w:t>
      </w:r>
      <w:r w:rsidRPr="00FA6A73">
        <w:t xml:space="preserve">positions </w:t>
      </w:r>
      <w:r>
        <w:t xml:space="preserve">required for new initiatives including </w:t>
      </w:r>
      <w:r w:rsidRPr="005161F2">
        <w:t>Open Territory</w:t>
      </w:r>
      <w:r>
        <w:t>, the Home Improvement Scheme, and to engage more with business and industry.</w:t>
      </w:r>
    </w:p>
    <w:p w:rsidR="00F17365" w:rsidRDefault="00F17365" w:rsidP="00DB6B01">
      <w:pPr>
        <w:pStyle w:val="ListParagraph"/>
        <w:numPr>
          <w:ilvl w:val="0"/>
          <w:numId w:val="94"/>
        </w:numPr>
        <w:spacing w:after="200"/>
        <w:ind w:left="284" w:hanging="284"/>
        <w:contextualSpacing w:val="0"/>
      </w:pPr>
      <w:r w:rsidRPr="00FA6A73">
        <w:t>The $0.74 million decrease in current grants expenses reflects some Commonwealth funding</w:t>
      </w:r>
      <w:r>
        <w:t xml:space="preserve"> </w:t>
      </w:r>
      <w:r w:rsidRPr="00FA6A73">
        <w:t>received in late June 2016 was not expended by 30 June.</w:t>
      </w:r>
    </w:p>
    <w:p w:rsidR="00F17365" w:rsidRDefault="00F17365" w:rsidP="00DB6B01">
      <w:pPr>
        <w:pStyle w:val="ListParagraph"/>
        <w:numPr>
          <w:ilvl w:val="0"/>
          <w:numId w:val="94"/>
        </w:numPr>
        <w:spacing w:after="200"/>
        <w:ind w:left="284" w:hanging="284"/>
        <w:contextualSpacing w:val="0"/>
      </w:pPr>
      <w:r w:rsidRPr="00FA6A73">
        <w:t>The decrease of $0.65 million in capital grants expenses relates to a reduction in capital funding to</w:t>
      </w:r>
      <w:r>
        <w:t xml:space="preserve"> </w:t>
      </w:r>
      <w:r w:rsidRPr="00FA6A73">
        <w:t>the public providers of Vocational Education and Training (VET) as a savings measure.</w:t>
      </w:r>
    </w:p>
    <w:p w:rsidR="00A31D33" w:rsidRDefault="00A31D33">
      <w:pPr>
        <w:spacing w:line="240" w:lineRule="auto"/>
        <w:rPr>
          <w:rFonts w:eastAsia="Calibri" w:cs="Times New Roman"/>
          <w:szCs w:val="20"/>
          <w:lang w:val="en-US" w:bidi="en-US"/>
        </w:rPr>
      </w:pPr>
      <w:r>
        <w:br w:type="page"/>
      </w:r>
    </w:p>
    <w:p w:rsidR="00FB7724" w:rsidRPr="00900FF3" w:rsidRDefault="00F334F4" w:rsidP="00DB6B01">
      <w:pPr>
        <w:pStyle w:val="ListParagraph"/>
        <w:numPr>
          <w:ilvl w:val="0"/>
          <w:numId w:val="108"/>
        </w:numPr>
        <w:spacing w:after="200"/>
        <w:ind w:left="0" w:firstLine="0"/>
        <w:contextualSpacing w:val="0"/>
        <w:rPr>
          <w:b/>
          <w:sz w:val="24"/>
          <w:szCs w:val="24"/>
        </w:rPr>
      </w:pPr>
      <w:r w:rsidRPr="00900FF3">
        <w:rPr>
          <w:b/>
          <w:sz w:val="24"/>
          <w:szCs w:val="24"/>
        </w:rPr>
        <w:lastRenderedPageBreak/>
        <w:t xml:space="preserve">Budgetary Information </w:t>
      </w:r>
      <w:r w:rsidR="00900FF3">
        <w:rPr>
          <w:rFonts w:eastAsia="Times New Roman" w:cs="Arial"/>
          <w:b/>
          <w:bCs/>
          <w:sz w:val="24"/>
          <w:szCs w:val="24"/>
          <w:lang w:bidi="ar-SA"/>
        </w:rPr>
        <w:t>(c</w:t>
      </w:r>
      <w:r w:rsidRPr="00900FF3">
        <w:rPr>
          <w:rFonts w:eastAsia="Times New Roman" w:cs="Arial"/>
          <w:b/>
          <w:bCs/>
          <w:sz w:val="24"/>
          <w:szCs w:val="24"/>
          <w:lang w:bidi="ar-SA"/>
        </w:rPr>
        <w:t>ontinued)</w:t>
      </w:r>
    </w:p>
    <w:p w:rsidR="00F17365" w:rsidRPr="00A62F59" w:rsidRDefault="00F17365" w:rsidP="00DB6B01">
      <w:pPr>
        <w:pStyle w:val="ListParagraph"/>
        <w:numPr>
          <w:ilvl w:val="0"/>
          <w:numId w:val="93"/>
        </w:numPr>
        <w:spacing w:before="0" w:after="120"/>
        <w:ind w:left="0" w:firstLine="0"/>
        <w:rPr>
          <w:b/>
        </w:rPr>
      </w:pPr>
      <w:r>
        <w:rPr>
          <w:b/>
        </w:rPr>
        <w:t>Statement of Financial Position</w:t>
      </w:r>
    </w:p>
    <w:tbl>
      <w:tblPr>
        <w:tblW w:w="9555" w:type="dxa"/>
        <w:tblInd w:w="108" w:type="dxa"/>
        <w:tblLook w:val="04A0" w:firstRow="1" w:lastRow="0" w:firstColumn="1" w:lastColumn="0" w:noHBand="0" w:noVBand="1"/>
        <w:tblDescription w:val="Statement of financial position in $'000 showing 2015-16 actual, 2015-16 original budget, variance and notes."/>
      </w:tblPr>
      <w:tblGrid>
        <w:gridCol w:w="4687"/>
        <w:gridCol w:w="1385"/>
        <w:gridCol w:w="1425"/>
        <w:gridCol w:w="1385"/>
        <w:gridCol w:w="667"/>
        <w:gridCol w:w="6"/>
      </w:tblGrid>
      <w:tr w:rsidR="00F610BA" w:rsidRPr="00EF4462" w:rsidTr="00020877">
        <w:trPr>
          <w:gridAfter w:val="1"/>
          <w:wAfter w:w="6" w:type="dxa"/>
          <w:trHeight w:val="263"/>
          <w:tblHeader/>
        </w:trPr>
        <w:tc>
          <w:tcPr>
            <w:tcW w:w="4687" w:type="dxa"/>
            <w:tcBorders>
              <w:top w:val="nil"/>
              <w:left w:val="nil"/>
              <w:bottom w:val="nil"/>
              <w:right w:val="nil"/>
            </w:tcBorders>
            <w:shd w:val="clear" w:color="000000" w:fill="018179"/>
            <w:noWrap/>
            <w:vAlign w:val="bottom"/>
            <w:hideMark/>
          </w:tcPr>
          <w:p w:rsidR="00F610BA" w:rsidRPr="00EF4462" w:rsidRDefault="00F610BA" w:rsidP="00830738">
            <w:pPr>
              <w:rPr>
                <w:rFonts w:eastAsia="Times New Roman" w:cs="Arial"/>
                <w:b/>
                <w:bCs/>
                <w:color w:val="FFFFFF"/>
                <w:sz w:val="20"/>
              </w:rPr>
            </w:pPr>
            <w:r w:rsidRPr="00A62F59">
              <w:rPr>
                <w:rFonts w:eastAsia="Times New Roman" w:cs="Arial"/>
                <w:b/>
                <w:bCs/>
                <w:color w:val="FFFFFF"/>
                <w:sz w:val="20"/>
              </w:rPr>
              <w:t>Statement of Financial Position</w:t>
            </w:r>
          </w:p>
        </w:tc>
        <w:tc>
          <w:tcPr>
            <w:tcW w:w="1385" w:type="dxa"/>
            <w:tcBorders>
              <w:top w:val="nil"/>
              <w:left w:val="nil"/>
              <w:bottom w:val="nil"/>
              <w:right w:val="nil"/>
            </w:tcBorders>
            <w:shd w:val="clear" w:color="000000" w:fill="018179"/>
            <w:noWrap/>
            <w:vAlign w:val="bottom"/>
            <w:hideMark/>
          </w:tcPr>
          <w:p w:rsidR="00F610BA" w:rsidRDefault="00F610BA" w:rsidP="00830738">
            <w:pPr>
              <w:jc w:val="right"/>
              <w:rPr>
                <w:rFonts w:eastAsia="Times New Roman" w:cs="Arial"/>
                <w:b/>
                <w:bCs/>
                <w:color w:val="FFFFFF"/>
                <w:sz w:val="20"/>
              </w:rPr>
            </w:pPr>
            <w:r>
              <w:rPr>
                <w:rFonts w:eastAsia="Times New Roman" w:cs="Arial"/>
                <w:b/>
                <w:bCs/>
                <w:color w:val="FFFFFF"/>
                <w:sz w:val="20"/>
              </w:rPr>
              <w:t>2015-16</w:t>
            </w:r>
          </w:p>
          <w:p w:rsidR="00F610BA" w:rsidRDefault="00F610BA" w:rsidP="00830738">
            <w:pPr>
              <w:jc w:val="right"/>
              <w:rPr>
                <w:rFonts w:eastAsia="Times New Roman" w:cs="Arial"/>
                <w:b/>
                <w:bCs/>
                <w:color w:val="FFFFFF"/>
                <w:sz w:val="20"/>
              </w:rPr>
            </w:pPr>
            <w:r>
              <w:rPr>
                <w:rFonts w:eastAsia="Times New Roman" w:cs="Arial"/>
                <w:b/>
                <w:bCs/>
                <w:color w:val="FFFFFF"/>
                <w:sz w:val="20"/>
              </w:rPr>
              <w:t>Actual</w:t>
            </w:r>
          </w:p>
          <w:p w:rsidR="00F610BA" w:rsidRPr="00EF4462" w:rsidRDefault="00F610BA" w:rsidP="00830738">
            <w:pPr>
              <w:jc w:val="right"/>
              <w:rPr>
                <w:rFonts w:eastAsia="Times New Roman" w:cs="Arial"/>
                <w:b/>
                <w:bCs/>
                <w:color w:val="FFFFFF"/>
                <w:sz w:val="20"/>
              </w:rPr>
            </w:pPr>
            <w:r w:rsidRPr="00EF4462">
              <w:rPr>
                <w:rFonts w:eastAsia="Times New Roman" w:cs="Arial"/>
                <w:b/>
                <w:bCs/>
                <w:color w:val="FFFFFF"/>
                <w:sz w:val="20"/>
              </w:rPr>
              <w:t>$'000</w:t>
            </w:r>
          </w:p>
        </w:tc>
        <w:tc>
          <w:tcPr>
            <w:tcW w:w="1425" w:type="dxa"/>
            <w:tcBorders>
              <w:top w:val="nil"/>
              <w:left w:val="nil"/>
              <w:bottom w:val="nil"/>
              <w:right w:val="nil"/>
            </w:tcBorders>
            <w:shd w:val="clear" w:color="000000" w:fill="018179"/>
            <w:noWrap/>
            <w:vAlign w:val="bottom"/>
            <w:hideMark/>
          </w:tcPr>
          <w:p w:rsidR="00F610BA" w:rsidRDefault="00F610BA" w:rsidP="00830738">
            <w:pPr>
              <w:jc w:val="right"/>
              <w:rPr>
                <w:rFonts w:eastAsia="Times New Roman" w:cs="Arial"/>
                <w:b/>
                <w:bCs/>
                <w:color w:val="FFFFFF"/>
                <w:sz w:val="20"/>
              </w:rPr>
            </w:pPr>
            <w:r>
              <w:rPr>
                <w:rFonts w:eastAsia="Times New Roman" w:cs="Arial"/>
                <w:b/>
                <w:bCs/>
                <w:color w:val="FFFFFF"/>
                <w:sz w:val="20"/>
              </w:rPr>
              <w:t>2015-16</w:t>
            </w:r>
          </w:p>
          <w:p w:rsidR="00F610BA" w:rsidRDefault="00F610BA" w:rsidP="00830738">
            <w:pPr>
              <w:jc w:val="right"/>
              <w:rPr>
                <w:rFonts w:eastAsia="Times New Roman" w:cs="Arial"/>
                <w:b/>
                <w:bCs/>
                <w:color w:val="FFFFFF"/>
                <w:sz w:val="20"/>
              </w:rPr>
            </w:pPr>
            <w:r>
              <w:rPr>
                <w:rFonts w:eastAsia="Times New Roman" w:cs="Arial"/>
                <w:b/>
                <w:bCs/>
                <w:color w:val="FFFFFF"/>
                <w:sz w:val="20"/>
              </w:rPr>
              <w:t>Original</w:t>
            </w:r>
          </w:p>
          <w:p w:rsidR="00F610BA" w:rsidRDefault="00F610BA" w:rsidP="00830738">
            <w:pPr>
              <w:jc w:val="right"/>
              <w:rPr>
                <w:rFonts w:eastAsia="Times New Roman" w:cs="Arial"/>
                <w:b/>
                <w:bCs/>
                <w:color w:val="FFFFFF"/>
                <w:sz w:val="20"/>
              </w:rPr>
            </w:pPr>
            <w:r>
              <w:rPr>
                <w:rFonts w:eastAsia="Times New Roman" w:cs="Arial"/>
                <w:b/>
                <w:bCs/>
                <w:color w:val="FFFFFF"/>
                <w:sz w:val="20"/>
              </w:rPr>
              <w:t>Budget</w:t>
            </w:r>
          </w:p>
          <w:p w:rsidR="00F610BA" w:rsidRPr="00EF4462" w:rsidRDefault="00F610BA" w:rsidP="00830738">
            <w:pPr>
              <w:jc w:val="right"/>
              <w:rPr>
                <w:rFonts w:eastAsia="Times New Roman" w:cs="Arial"/>
                <w:b/>
                <w:bCs/>
                <w:color w:val="FFFFFF"/>
                <w:sz w:val="20"/>
              </w:rPr>
            </w:pPr>
            <w:r w:rsidRPr="00EF4462">
              <w:rPr>
                <w:rFonts w:eastAsia="Times New Roman" w:cs="Arial"/>
                <w:b/>
                <w:bCs/>
                <w:color w:val="FFFFFF"/>
                <w:sz w:val="20"/>
              </w:rPr>
              <w:t>$'000</w:t>
            </w:r>
          </w:p>
        </w:tc>
        <w:tc>
          <w:tcPr>
            <w:tcW w:w="1385" w:type="dxa"/>
            <w:tcBorders>
              <w:top w:val="nil"/>
              <w:left w:val="nil"/>
              <w:bottom w:val="nil"/>
              <w:right w:val="nil"/>
            </w:tcBorders>
            <w:shd w:val="clear" w:color="000000" w:fill="018179"/>
            <w:noWrap/>
            <w:vAlign w:val="bottom"/>
            <w:hideMark/>
          </w:tcPr>
          <w:p w:rsidR="00F610BA" w:rsidRDefault="00F610BA" w:rsidP="00830738">
            <w:pPr>
              <w:jc w:val="right"/>
              <w:rPr>
                <w:rFonts w:eastAsia="Times New Roman" w:cs="Arial"/>
                <w:b/>
                <w:bCs/>
                <w:color w:val="FFFFFF"/>
                <w:sz w:val="20"/>
              </w:rPr>
            </w:pPr>
            <w:r>
              <w:rPr>
                <w:rFonts w:eastAsia="Times New Roman" w:cs="Arial"/>
                <w:b/>
                <w:bCs/>
                <w:color w:val="FFFFFF"/>
                <w:sz w:val="20"/>
              </w:rPr>
              <w:t>Variance</w:t>
            </w:r>
          </w:p>
          <w:p w:rsidR="00F610BA" w:rsidRPr="00EF4462" w:rsidRDefault="00F610BA" w:rsidP="00830738">
            <w:pPr>
              <w:jc w:val="right"/>
              <w:rPr>
                <w:rFonts w:eastAsia="Times New Roman" w:cs="Arial"/>
                <w:b/>
                <w:bCs/>
                <w:color w:val="FFFFFF"/>
                <w:sz w:val="20"/>
              </w:rPr>
            </w:pPr>
            <w:r w:rsidRPr="00EF4462">
              <w:rPr>
                <w:rFonts w:eastAsia="Times New Roman" w:cs="Arial"/>
                <w:b/>
                <w:bCs/>
                <w:color w:val="FFFFFF"/>
                <w:sz w:val="20"/>
              </w:rPr>
              <w:t>$'000</w:t>
            </w:r>
          </w:p>
        </w:tc>
        <w:tc>
          <w:tcPr>
            <w:tcW w:w="667" w:type="dxa"/>
            <w:tcBorders>
              <w:top w:val="nil"/>
              <w:left w:val="nil"/>
              <w:bottom w:val="nil"/>
              <w:right w:val="nil"/>
            </w:tcBorders>
            <w:shd w:val="clear" w:color="000000" w:fill="018179"/>
            <w:noWrap/>
            <w:vAlign w:val="bottom"/>
            <w:hideMark/>
          </w:tcPr>
          <w:p w:rsidR="00F610BA" w:rsidRPr="00EF4462" w:rsidRDefault="00F610BA" w:rsidP="00830738">
            <w:pPr>
              <w:jc w:val="right"/>
              <w:rPr>
                <w:rFonts w:eastAsia="Times New Roman" w:cs="Arial"/>
                <w:b/>
                <w:bCs/>
                <w:color w:val="FFFFFF"/>
                <w:sz w:val="20"/>
              </w:rPr>
            </w:pPr>
            <w:r>
              <w:rPr>
                <w:rFonts w:eastAsia="Times New Roman" w:cs="Arial"/>
                <w:b/>
                <w:bCs/>
                <w:color w:val="FFFFFF"/>
                <w:sz w:val="20"/>
              </w:rPr>
              <w:t>Note</w:t>
            </w:r>
          </w:p>
        </w:tc>
      </w:tr>
      <w:tr w:rsidR="00F17365" w:rsidRPr="00A62F59" w:rsidTr="00F610BA">
        <w:trPr>
          <w:trHeight w:val="266"/>
        </w:trPr>
        <w:tc>
          <w:tcPr>
            <w:tcW w:w="4687" w:type="dxa"/>
            <w:tcBorders>
              <w:top w:val="nil"/>
              <w:left w:val="nil"/>
              <w:bottom w:val="nil"/>
              <w:right w:val="nil"/>
            </w:tcBorders>
            <w:shd w:val="clear" w:color="auto" w:fill="auto"/>
            <w:noWrap/>
            <w:vAlign w:val="bottom"/>
            <w:hideMark/>
          </w:tcPr>
          <w:p w:rsidR="00F17365" w:rsidRPr="00F610BA" w:rsidRDefault="00F610BA" w:rsidP="00F17365">
            <w:pPr>
              <w:rPr>
                <w:rFonts w:eastAsia="Times New Roman" w:cs="Arial"/>
                <w:b/>
                <w:bCs/>
                <w:sz w:val="24"/>
              </w:rPr>
            </w:pPr>
            <w:r w:rsidRPr="00F610BA">
              <w:rPr>
                <w:rFonts w:eastAsia="Times New Roman" w:cs="Arial"/>
                <w:b/>
                <w:bCs/>
                <w:sz w:val="24"/>
              </w:rPr>
              <w:t>Assets</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b/>
                <w:bCs/>
                <w:sz w:val="20"/>
              </w:rPr>
            </w:pP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b/>
                <w:bCs/>
                <w:sz w:val="20"/>
              </w:rPr>
            </w:pPr>
          </w:p>
        </w:tc>
        <w:tc>
          <w:tcPr>
            <w:tcW w:w="1385" w:type="dxa"/>
            <w:tcBorders>
              <w:top w:val="nil"/>
              <w:left w:val="nil"/>
              <w:bottom w:val="nil"/>
              <w:right w:val="nil"/>
            </w:tcBorders>
            <w:shd w:val="clear" w:color="auto" w:fill="auto"/>
            <w:noWrap/>
            <w:vAlign w:val="bottom"/>
            <w:hideMark/>
          </w:tcPr>
          <w:p w:rsidR="00F17365" w:rsidRPr="00A62F59" w:rsidRDefault="00F17365" w:rsidP="00F17365">
            <w:pPr>
              <w:rPr>
                <w:rFonts w:eastAsia="Times New Roman" w:cs="Arial"/>
                <w:sz w:val="20"/>
              </w:rPr>
            </w:pPr>
          </w:p>
        </w:tc>
        <w:tc>
          <w:tcPr>
            <w:tcW w:w="673" w:type="dxa"/>
            <w:gridSpan w:val="2"/>
            <w:tcBorders>
              <w:top w:val="nil"/>
              <w:left w:val="nil"/>
              <w:bottom w:val="nil"/>
              <w:right w:val="nil"/>
            </w:tcBorders>
            <w:shd w:val="clear" w:color="auto" w:fill="auto"/>
            <w:noWrap/>
            <w:hideMark/>
          </w:tcPr>
          <w:p w:rsidR="00F17365" w:rsidRPr="00A62F59" w:rsidRDefault="00F17365" w:rsidP="00F17365">
            <w:pPr>
              <w:rPr>
                <w:rFonts w:eastAsia="Times New Roman" w:cs="Arial"/>
                <w:color w:val="000000"/>
                <w:sz w:val="20"/>
              </w:rPr>
            </w:pPr>
          </w:p>
        </w:tc>
      </w:tr>
      <w:tr w:rsidR="00F17365" w:rsidRPr="00A62F59" w:rsidTr="00F610BA">
        <w:trPr>
          <w:trHeight w:val="266"/>
        </w:trPr>
        <w:tc>
          <w:tcPr>
            <w:tcW w:w="4687" w:type="dxa"/>
            <w:tcBorders>
              <w:top w:val="nil"/>
              <w:left w:val="nil"/>
              <w:bottom w:val="nil"/>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Current Assets</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b/>
                <w:bCs/>
                <w:sz w:val="20"/>
              </w:rPr>
            </w:pP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b/>
                <w:bCs/>
                <w:sz w:val="20"/>
              </w:rPr>
            </w:pPr>
          </w:p>
        </w:tc>
        <w:tc>
          <w:tcPr>
            <w:tcW w:w="1385" w:type="dxa"/>
            <w:tcBorders>
              <w:top w:val="nil"/>
              <w:left w:val="nil"/>
              <w:bottom w:val="nil"/>
              <w:right w:val="nil"/>
            </w:tcBorders>
            <w:shd w:val="clear" w:color="auto" w:fill="auto"/>
            <w:noWrap/>
            <w:vAlign w:val="bottom"/>
            <w:hideMark/>
          </w:tcPr>
          <w:p w:rsidR="00F17365" w:rsidRPr="00A62F59" w:rsidRDefault="00F17365" w:rsidP="00F17365">
            <w:pPr>
              <w:rPr>
                <w:rFonts w:eastAsia="Times New Roman" w:cs="Arial"/>
                <w:sz w:val="20"/>
              </w:rPr>
            </w:pP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p>
        </w:tc>
      </w:tr>
      <w:tr w:rsidR="00F17365" w:rsidRPr="00A62F59" w:rsidTr="00F610BA">
        <w:trPr>
          <w:trHeight w:val="266"/>
        </w:trPr>
        <w:tc>
          <w:tcPr>
            <w:tcW w:w="4687" w:type="dxa"/>
            <w:tcBorders>
              <w:top w:val="nil"/>
              <w:left w:val="nil"/>
              <w:bottom w:val="nil"/>
              <w:right w:val="nil"/>
            </w:tcBorders>
            <w:shd w:val="clear" w:color="auto" w:fill="auto"/>
            <w:noWrap/>
            <w:vAlign w:val="bottom"/>
            <w:hideMark/>
          </w:tcPr>
          <w:p w:rsidR="00F17365" w:rsidRPr="00A62F59" w:rsidRDefault="00F17365" w:rsidP="00F17365">
            <w:pPr>
              <w:ind w:firstLineChars="200" w:firstLine="400"/>
              <w:rPr>
                <w:rFonts w:eastAsia="Times New Roman" w:cs="Arial"/>
                <w:sz w:val="20"/>
              </w:rPr>
            </w:pPr>
            <w:r w:rsidRPr="00A62F59">
              <w:rPr>
                <w:rFonts w:eastAsia="Times New Roman" w:cs="Arial"/>
                <w:sz w:val="20"/>
              </w:rPr>
              <w:t>Cash and Deposits</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19 219 </w:t>
            </w: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1 871 </w:t>
            </w:r>
          </w:p>
        </w:tc>
        <w:tc>
          <w:tcPr>
            <w:tcW w:w="138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17 348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r w:rsidRPr="00A62F59">
              <w:rPr>
                <w:rFonts w:eastAsia="Times New Roman" w:cs="Arial"/>
                <w:sz w:val="20"/>
              </w:rPr>
              <w:t>1</w:t>
            </w:r>
          </w:p>
        </w:tc>
      </w:tr>
      <w:tr w:rsidR="00F17365" w:rsidRPr="00A62F59" w:rsidTr="00F610BA">
        <w:trPr>
          <w:trHeight w:val="266"/>
        </w:trPr>
        <w:tc>
          <w:tcPr>
            <w:tcW w:w="4687" w:type="dxa"/>
            <w:tcBorders>
              <w:top w:val="nil"/>
              <w:left w:val="nil"/>
              <w:bottom w:val="nil"/>
              <w:right w:val="nil"/>
            </w:tcBorders>
            <w:shd w:val="clear" w:color="auto" w:fill="auto"/>
            <w:noWrap/>
            <w:vAlign w:val="bottom"/>
            <w:hideMark/>
          </w:tcPr>
          <w:p w:rsidR="00F17365" w:rsidRPr="00A62F59" w:rsidRDefault="00F17365" w:rsidP="00F17365">
            <w:pPr>
              <w:ind w:firstLineChars="200" w:firstLine="400"/>
              <w:rPr>
                <w:rFonts w:eastAsia="Times New Roman" w:cs="Arial"/>
                <w:sz w:val="20"/>
              </w:rPr>
            </w:pPr>
            <w:r w:rsidRPr="00A62F59">
              <w:rPr>
                <w:rFonts w:eastAsia="Times New Roman" w:cs="Arial"/>
                <w:sz w:val="20"/>
              </w:rPr>
              <w:t>Receivables</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1 500 </w:t>
            </w: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2 787 </w:t>
            </w:r>
          </w:p>
        </w:tc>
        <w:tc>
          <w:tcPr>
            <w:tcW w:w="138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(1 287)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r w:rsidRPr="00A62F59">
              <w:rPr>
                <w:rFonts w:eastAsia="Times New Roman" w:cs="Arial"/>
                <w:sz w:val="20"/>
              </w:rPr>
              <w:t>2</w:t>
            </w:r>
          </w:p>
        </w:tc>
      </w:tr>
      <w:tr w:rsidR="00F17365" w:rsidRPr="00A62F59" w:rsidTr="00F610BA">
        <w:trPr>
          <w:trHeight w:val="266"/>
        </w:trPr>
        <w:tc>
          <w:tcPr>
            <w:tcW w:w="4687" w:type="dxa"/>
            <w:tcBorders>
              <w:top w:val="nil"/>
              <w:left w:val="nil"/>
              <w:bottom w:val="nil"/>
              <w:right w:val="nil"/>
            </w:tcBorders>
            <w:shd w:val="clear" w:color="auto" w:fill="auto"/>
            <w:noWrap/>
            <w:vAlign w:val="bottom"/>
            <w:hideMark/>
          </w:tcPr>
          <w:p w:rsidR="00F17365" w:rsidRPr="00A62F59" w:rsidRDefault="00F17365" w:rsidP="00F17365">
            <w:pPr>
              <w:ind w:firstLineChars="200" w:firstLine="400"/>
              <w:rPr>
                <w:rFonts w:eastAsia="Times New Roman" w:cs="Arial"/>
                <w:sz w:val="20"/>
              </w:rPr>
            </w:pPr>
            <w:r w:rsidRPr="00A62F59">
              <w:rPr>
                <w:rFonts w:eastAsia="Times New Roman" w:cs="Arial"/>
                <w:sz w:val="20"/>
              </w:rPr>
              <w:t>Advances and Investments</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 45 </w:t>
            </w: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 43 </w:t>
            </w:r>
          </w:p>
        </w:tc>
        <w:tc>
          <w:tcPr>
            <w:tcW w:w="138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 2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p>
        </w:tc>
      </w:tr>
      <w:tr w:rsidR="00F17365" w:rsidRPr="00A62F59" w:rsidTr="00F610BA">
        <w:trPr>
          <w:trHeight w:val="266"/>
        </w:trPr>
        <w:tc>
          <w:tcPr>
            <w:tcW w:w="4687" w:type="dxa"/>
            <w:tcBorders>
              <w:top w:val="nil"/>
              <w:left w:val="nil"/>
              <w:bottom w:val="nil"/>
              <w:right w:val="nil"/>
            </w:tcBorders>
            <w:shd w:val="clear" w:color="auto" w:fill="auto"/>
            <w:noWrap/>
            <w:vAlign w:val="bottom"/>
            <w:hideMark/>
          </w:tcPr>
          <w:p w:rsidR="00F17365" w:rsidRPr="00A62F59" w:rsidRDefault="00F17365" w:rsidP="00F17365">
            <w:pPr>
              <w:ind w:firstLineChars="200" w:firstLine="400"/>
              <w:rPr>
                <w:rFonts w:eastAsia="Times New Roman" w:cs="Arial"/>
                <w:sz w:val="20"/>
              </w:rPr>
            </w:pPr>
            <w:r w:rsidRPr="00A62F59">
              <w:rPr>
                <w:rFonts w:eastAsia="Times New Roman" w:cs="Arial"/>
                <w:sz w:val="20"/>
              </w:rPr>
              <w:t>Prepayments</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 752 </w:t>
            </w: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 103 </w:t>
            </w:r>
          </w:p>
        </w:tc>
        <w:tc>
          <w:tcPr>
            <w:tcW w:w="138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 649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r w:rsidRPr="00A62F59">
              <w:rPr>
                <w:rFonts w:eastAsia="Times New Roman" w:cs="Arial"/>
                <w:sz w:val="20"/>
              </w:rPr>
              <w:t>3</w:t>
            </w:r>
          </w:p>
        </w:tc>
      </w:tr>
      <w:tr w:rsidR="00F17365" w:rsidRPr="00A62F59" w:rsidTr="00F610BA">
        <w:trPr>
          <w:trHeight w:val="266"/>
        </w:trPr>
        <w:tc>
          <w:tcPr>
            <w:tcW w:w="4687" w:type="dxa"/>
            <w:tcBorders>
              <w:top w:val="nil"/>
              <w:left w:val="nil"/>
              <w:bottom w:val="nil"/>
              <w:right w:val="nil"/>
            </w:tcBorders>
            <w:shd w:val="clear" w:color="auto" w:fill="auto"/>
            <w:noWrap/>
            <w:vAlign w:val="bottom"/>
            <w:hideMark/>
          </w:tcPr>
          <w:p w:rsidR="00F17365" w:rsidRPr="00A62F59" w:rsidRDefault="00F17365" w:rsidP="00F17365">
            <w:pPr>
              <w:ind w:firstLineChars="200" w:firstLine="400"/>
              <w:rPr>
                <w:rFonts w:eastAsia="Times New Roman" w:cs="Arial"/>
                <w:sz w:val="20"/>
              </w:rPr>
            </w:pPr>
            <w:r w:rsidRPr="00A62F59">
              <w:rPr>
                <w:rFonts w:eastAsia="Times New Roman" w:cs="Arial"/>
                <w:sz w:val="20"/>
              </w:rPr>
              <w:t>Other Assets</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 0 </w:t>
            </w: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 0 </w:t>
            </w:r>
          </w:p>
        </w:tc>
        <w:tc>
          <w:tcPr>
            <w:tcW w:w="138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 0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p>
        </w:tc>
      </w:tr>
      <w:tr w:rsidR="00F17365" w:rsidRPr="00A62F59" w:rsidTr="00F610BA">
        <w:trPr>
          <w:trHeight w:val="266"/>
        </w:trPr>
        <w:tc>
          <w:tcPr>
            <w:tcW w:w="4687" w:type="dxa"/>
            <w:tcBorders>
              <w:top w:val="single" w:sz="4" w:space="0" w:color="808080"/>
              <w:left w:val="nil"/>
              <w:bottom w:val="single" w:sz="4" w:space="0" w:color="808080"/>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Total Current Assets</w:t>
            </w:r>
          </w:p>
        </w:tc>
        <w:tc>
          <w:tcPr>
            <w:tcW w:w="1385" w:type="dxa"/>
            <w:tcBorders>
              <w:top w:val="single" w:sz="4" w:space="0" w:color="808080"/>
              <w:left w:val="nil"/>
              <w:bottom w:val="single" w:sz="4" w:space="0" w:color="808080"/>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b/>
                <w:bCs/>
                <w:sz w:val="20"/>
              </w:rPr>
            </w:pPr>
            <w:r w:rsidRPr="00A62F59">
              <w:rPr>
                <w:rFonts w:eastAsia="Times New Roman" w:cs="Arial"/>
                <w:b/>
                <w:bCs/>
                <w:sz w:val="20"/>
              </w:rPr>
              <w:t xml:space="preserve">21 516 </w:t>
            </w:r>
          </w:p>
        </w:tc>
        <w:tc>
          <w:tcPr>
            <w:tcW w:w="1425" w:type="dxa"/>
            <w:tcBorders>
              <w:top w:val="single" w:sz="4" w:space="0" w:color="808080"/>
              <w:left w:val="nil"/>
              <w:bottom w:val="single" w:sz="4" w:space="0" w:color="808080"/>
              <w:right w:val="nil"/>
            </w:tcBorders>
            <w:shd w:val="clear" w:color="auto" w:fill="auto"/>
            <w:noWrap/>
            <w:vAlign w:val="bottom"/>
            <w:hideMark/>
          </w:tcPr>
          <w:p w:rsidR="00F17365" w:rsidRPr="00A62F59" w:rsidRDefault="00F17365" w:rsidP="00F17365">
            <w:pPr>
              <w:jc w:val="right"/>
              <w:rPr>
                <w:rFonts w:eastAsia="Times New Roman" w:cs="Arial"/>
                <w:b/>
                <w:bCs/>
                <w:sz w:val="20"/>
              </w:rPr>
            </w:pPr>
            <w:r w:rsidRPr="00A62F59">
              <w:rPr>
                <w:rFonts w:eastAsia="Times New Roman" w:cs="Arial"/>
                <w:b/>
                <w:bCs/>
                <w:sz w:val="20"/>
              </w:rPr>
              <w:t xml:space="preserve">4 804 </w:t>
            </w:r>
          </w:p>
        </w:tc>
        <w:tc>
          <w:tcPr>
            <w:tcW w:w="1385" w:type="dxa"/>
            <w:tcBorders>
              <w:top w:val="single" w:sz="4" w:space="0" w:color="808080"/>
              <w:left w:val="nil"/>
              <w:bottom w:val="single" w:sz="4" w:space="0" w:color="808080"/>
              <w:right w:val="nil"/>
            </w:tcBorders>
            <w:shd w:val="clear" w:color="auto" w:fill="auto"/>
            <w:noWrap/>
            <w:vAlign w:val="bottom"/>
            <w:hideMark/>
          </w:tcPr>
          <w:p w:rsidR="00F17365" w:rsidRPr="00A62F59" w:rsidRDefault="00F17365" w:rsidP="00F17365">
            <w:pPr>
              <w:jc w:val="right"/>
              <w:rPr>
                <w:rFonts w:eastAsia="Times New Roman" w:cs="Arial"/>
                <w:b/>
                <w:bCs/>
                <w:sz w:val="20"/>
              </w:rPr>
            </w:pPr>
            <w:r w:rsidRPr="00A62F59">
              <w:rPr>
                <w:rFonts w:eastAsia="Times New Roman" w:cs="Arial"/>
                <w:b/>
                <w:bCs/>
                <w:sz w:val="20"/>
              </w:rPr>
              <w:t xml:space="preserve">16 712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p>
        </w:tc>
      </w:tr>
      <w:tr w:rsidR="00F17365" w:rsidRPr="00A62F59" w:rsidTr="00020877">
        <w:trPr>
          <w:trHeight w:val="510"/>
        </w:trPr>
        <w:tc>
          <w:tcPr>
            <w:tcW w:w="4687" w:type="dxa"/>
            <w:tcBorders>
              <w:top w:val="nil"/>
              <w:left w:val="nil"/>
              <w:bottom w:val="nil"/>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Non-Current Assets</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sz w:val="20"/>
              </w:rPr>
            </w:pP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p>
        </w:tc>
        <w:tc>
          <w:tcPr>
            <w:tcW w:w="138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color w:val="000000"/>
                <w:sz w:val="20"/>
              </w:rPr>
            </w:pPr>
          </w:p>
        </w:tc>
      </w:tr>
      <w:tr w:rsidR="00F17365" w:rsidRPr="00A62F59" w:rsidTr="00F610BA">
        <w:trPr>
          <w:trHeight w:val="266"/>
        </w:trPr>
        <w:tc>
          <w:tcPr>
            <w:tcW w:w="4687" w:type="dxa"/>
            <w:tcBorders>
              <w:top w:val="nil"/>
              <w:left w:val="nil"/>
              <w:bottom w:val="nil"/>
              <w:right w:val="nil"/>
            </w:tcBorders>
            <w:shd w:val="clear" w:color="auto" w:fill="auto"/>
            <w:noWrap/>
            <w:vAlign w:val="bottom"/>
            <w:hideMark/>
          </w:tcPr>
          <w:p w:rsidR="00F17365" w:rsidRPr="00A62F59" w:rsidRDefault="00F17365" w:rsidP="00F17365">
            <w:pPr>
              <w:ind w:firstLineChars="200" w:firstLine="400"/>
              <w:rPr>
                <w:rFonts w:eastAsia="Times New Roman" w:cs="Arial"/>
                <w:sz w:val="20"/>
              </w:rPr>
            </w:pPr>
            <w:r w:rsidRPr="00A62F59">
              <w:rPr>
                <w:rFonts w:eastAsia="Times New Roman" w:cs="Arial"/>
                <w:sz w:val="20"/>
              </w:rPr>
              <w:t>Property, Plant and Equipment</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34 736 </w:t>
            </w: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34 364 </w:t>
            </w:r>
          </w:p>
        </w:tc>
        <w:tc>
          <w:tcPr>
            <w:tcW w:w="138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 372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p>
        </w:tc>
      </w:tr>
      <w:tr w:rsidR="00F17365" w:rsidRPr="00A62F59" w:rsidTr="00F610BA">
        <w:trPr>
          <w:trHeight w:val="266"/>
        </w:trPr>
        <w:tc>
          <w:tcPr>
            <w:tcW w:w="4687" w:type="dxa"/>
            <w:tcBorders>
              <w:top w:val="nil"/>
              <w:left w:val="nil"/>
              <w:bottom w:val="nil"/>
              <w:right w:val="nil"/>
            </w:tcBorders>
            <w:shd w:val="clear" w:color="auto" w:fill="auto"/>
            <w:noWrap/>
            <w:vAlign w:val="bottom"/>
            <w:hideMark/>
          </w:tcPr>
          <w:p w:rsidR="00F17365" w:rsidRPr="00A62F59" w:rsidRDefault="00F17365" w:rsidP="00F17365">
            <w:pPr>
              <w:ind w:firstLineChars="200" w:firstLine="400"/>
              <w:rPr>
                <w:rFonts w:eastAsia="Times New Roman" w:cs="Arial"/>
                <w:sz w:val="20"/>
              </w:rPr>
            </w:pPr>
            <w:r w:rsidRPr="00A62F59">
              <w:rPr>
                <w:rFonts w:eastAsia="Times New Roman" w:cs="Arial"/>
                <w:sz w:val="20"/>
              </w:rPr>
              <w:t>Heritage and Cultural Assets</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 8 </w:t>
            </w: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 8 </w:t>
            </w:r>
          </w:p>
        </w:tc>
        <w:tc>
          <w:tcPr>
            <w:tcW w:w="138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 0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p>
        </w:tc>
      </w:tr>
      <w:tr w:rsidR="00F17365" w:rsidRPr="00A62F59" w:rsidTr="00020877">
        <w:trPr>
          <w:trHeight w:val="283"/>
        </w:trPr>
        <w:tc>
          <w:tcPr>
            <w:tcW w:w="4687" w:type="dxa"/>
            <w:tcBorders>
              <w:top w:val="single" w:sz="4" w:space="0" w:color="808080"/>
              <w:left w:val="nil"/>
              <w:bottom w:val="single" w:sz="4" w:space="0" w:color="808080"/>
              <w:right w:val="nil"/>
            </w:tcBorders>
            <w:shd w:val="clear" w:color="auto" w:fill="auto"/>
            <w:noWrap/>
            <w:hideMark/>
          </w:tcPr>
          <w:p w:rsidR="00F17365" w:rsidRPr="00303E24" w:rsidRDefault="00F17365" w:rsidP="00020877">
            <w:pPr>
              <w:rPr>
                <w:rFonts w:eastAsia="Times New Roman" w:cs="Arial"/>
                <w:b/>
                <w:bCs/>
                <w:i/>
                <w:iCs/>
                <w:sz w:val="20"/>
              </w:rPr>
            </w:pPr>
            <w:r w:rsidRPr="00303E24">
              <w:rPr>
                <w:rFonts w:eastAsia="Times New Roman" w:cs="Arial"/>
                <w:b/>
                <w:bCs/>
                <w:i/>
                <w:iCs/>
                <w:sz w:val="20"/>
              </w:rPr>
              <w:t>Total Non-Current Assets</w:t>
            </w:r>
          </w:p>
        </w:tc>
        <w:tc>
          <w:tcPr>
            <w:tcW w:w="1385" w:type="dxa"/>
            <w:tcBorders>
              <w:top w:val="single" w:sz="4" w:space="0" w:color="808080"/>
              <w:left w:val="nil"/>
              <w:bottom w:val="single" w:sz="4" w:space="0" w:color="808080"/>
              <w:right w:val="nil"/>
            </w:tcBorders>
            <w:shd w:val="clear" w:color="auto" w:fill="D9D9D9" w:themeFill="background1" w:themeFillShade="D9"/>
            <w:noWrap/>
            <w:hideMark/>
          </w:tcPr>
          <w:p w:rsidR="00F17365" w:rsidRPr="00A62F59" w:rsidRDefault="00F17365" w:rsidP="00020877">
            <w:pPr>
              <w:jc w:val="right"/>
              <w:rPr>
                <w:rFonts w:eastAsia="Times New Roman" w:cs="Arial"/>
                <w:b/>
                <w:bCs/>
                <w:sz w:val="20"/>
              </w:rPr>
            </w:pPr>
            <w:r w:rsidRPr="00A62F59">
              <w:rPr>
                <w:rFonts w:eastAsia="Times New Roman" w:cs="Arial"/>
                <w:b/>
                <w:bCs/>
                <w:sz w:val="20"/>
              </w:rPr>
              <w:t>34 744</w:t>
            </w:r>
          </w:p>
        </w:tc>
        <w:tc>
          <w:tcPr>
            <w:tcW w:w="1425" w:type="dxa"/>
            <w:tcBorders>
              <w:top w:val="single" w:sz="4" w:space="0" w:color="808080"/>
              <w:left w:val="nil"/>
              <w:bottom w:val="single" w:sz="4" w:space="0" w:color="808080"/>
              <w:right w:val="nil"/>
            </w:tcBorders>
            <w:shd w:val="clear" w:color="auto" w:fill="auto"/>
            <w:noWrap/>
            <w:hideMark/>
          </w:tcPr>
          <w:p w:rsidR="00F17365" w:rsidRPr="00A62F59" w:rsidRDefault="00F17365" w:rsidP="00020877">
            <w:pPr>
              <w:jc w:val="right"/>
              <w:rPr>
                <w:rFonts w:eastAsia="Times New Roman" w:cs="Arial"/>
                <w:b/>
                <w:bCs/>
                <w:sz w:val="20"/>
              </w:rPr>
            </w:pPr>
            <w:r w:rsidRPr="00A62F59">
              <w:rPr>
                <w:rFonts w:eastAsia="Times New Roman" w:cs="Arial"/>
                <w:b/>
                <w:bCs/>
                <w:sz w:val="20"/>
              </w:rPr>
              <w:t>34 372</w:t>
            </w:r>
          </w:p>
        </w:tc>
        <w:tc>
          <w:tcPr>
            <w:tcW w:w="1385" w:type="dxa"/>
            <w:tcBorders>
              <w:top w:val="single" w:sz="4" w:space="0" w:color="808080"/>
              <w:left w:val="nil"/>
              <w:bottom w:val="single" w:sz="4" w:space="0" w:color="808080"/>
              <w:right w:val="nil"/>
            </w:tcBorders>
            <w:shd w:val="clear" w:color="auto" w:fill="auto"/>
            <w:noWrap/>
            <w:hideMark/>
          </w:tcPr>
          <w:p w:rsidR="00F17365" w:rsidRPr="00A62F59" w:rsidRDefault="00F17365" w:rsidP="00020877">
            <w:pPr>
              <w:jc w:val="right"/>
              <w:rPr>
                <w:rFonts w:eastAsia="Times New Roman" w:cs="Arial"/>
                <w:b/>
                <w:bCs/>
                <w:sz w:val="20"/>
              </w:rPr>
            </w:pPr>
            <w:r w:rsidRPr="00A62F59">
              <w:rPr>
                <w:rFonts w:eastAsia="Times New Roman" w:cs="Arial"/>
                <w:b/>
                <w:bCs/>
                <w:sz w:val="20"/>
              </w:rPr>
              <w:t>372</w:t>
            </w:r>
          </w:p>
        </w:tc>
        <w:tc>
          <w:tcPr>
            <w:tcW w:w="673" w:type="dxa"/>
            <w:gridSpan w:val="2"/>
            <w:tcBorders>
              <w:top w:val="nil"/>
              <w:left w:val="nil"/>
              <w:bottom w:val="nil"/>
              <w:right w:val="nil"/>
            </w:tcBorders>
            <w:shd w:val="clear" w:color="auto" w:fill="auto"/>
            <w:noWrap/>
            <w:hideMark/>
          </w:tcPr>
          <w:p w:rsidR="00F17365" w:rsidRPr="00A62F59" w:rsidRDefault="00F17365" w:rsidP="00020877">
            <w:pPr>
              <w:jc w:val="center"/>
              <w:rPr>
                <w:rFonts w:eastAsia="Times New Roman" w:cs="Arial"/>
                <w:sz w:val="20"/>
              </w:rPr>
            </w:pPr>
          </w:p>
        </w:tc>
      </w:tr>
      <w:tr w:rsidR="00F17365" w:rsidRPr="00A62F59" w:rsidTr="00020877">
        <w:trPr>
          <w:trHeight w:val="510"/>
        </w:trPr>
        <w:tc>
          <w:tcPr>
            <w:tcW w:w="4687" w:type="dxa"/>
            <w:tcBorders>
              <w:top w:val="single" w:sz="8" w:space="0" w:color="808080"/>
              <w:left w:val="nil"/>
              <w:bottom w:val="single" w:sz="8" w:space="0" w:color="808080"/>
              <w:right w:val="nil"/>
            </w:tcBorders>
            <w:shd w:val="clear" w:color="auto" w:fill="auto"/>
            <w:noWrap/>
            <w:vAlign w:val="bottom"/>
            <w:hideMark/>
          </w:tcPr>
          <w:p w:rsidR="00F17365" w:rsidRPr="00F610BA" w:rsidRDefault="00F610BA" w:rsidP="00F17365">
            <w:pPr>
              <w:rPr>
                <w:rFonts w:eastAsia="Times New Roman" w:cs="Arial"/>
                <w:b/>
                <w:bCs/>
                <w:sz w:val="24"/>
              </w:rPr>
            </w:pPr>
            <w:r w:rsidRPr="00F610BA">
              <w:rPr>
                <w:rFonts w:eastAsia="Times New Roman" w:cs="Arial"/>
                <w:b/>
                <w:bCs/>
                <w:sz w:val="24"/>
              </w:rPr>
              <w:t>Total Assets</w:t>
            </w:r>
          </w:p>
        </w:tc>
        <w:tc>
          <w:tcPr>
            <w:tcW w:w="1385"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b/>
                <w:bCs/>
                <w:sz w:val="20"/>
              </w:rPr>
            </w:pPr>
            <w:r w:rsidRPr="00A62F59">
              <w:rPr>
                <w:rFonts w:eastAsia="Times New Roman" w:cs="Arial"/>
                <w:b/>
                <w:bCs/>
                <w:sz w:val="20"/>
              </w:rPr>
              <w:t xml:space="preserve">56 260 </w:t>
            </w:r>
          </w:p>
        </w:tc>
        <w:tc>
          <w:tcPr>
            <w:tcW w:w="1425" w:type="dxa"/>
            <w:tcBorders>
              <w:top w:val="single" w:sz="8" w:space="0" w:color="808080"/>
              <w:left w:val="nil"/>
              <w:bottom w:val="single" w:sz="8" w:space="0" w:color="808080"/>
              <w:right w:val="nil"/>
            </w:tcBorders>
            <w:shd w:val="clear" w:color="auto" w:fill="auto"/>
            <w:noWrap/>
            <w:vAlign w:val="bottom"/>
            <w:hideMark/>
          </w:tcPr>
          <w:p w:rsidR="00F17365" w:rsidRPr="00A62F59" w:rsidRDefault="00F17365" w:rsidP="00F17365">
            <w:pPr>
              <w:jc w:val="right"/>
              <w:rPr>
                <w:rFonts w:eastAsia="Times New Roman" w:cs="Arial"/>
                <w:b/>
                <w:bCs/>
                <w:sz w:val="20"/>
              </w:rPr>
            </w:pPr>
            <w:r w:rsidRPr="00A62F59">
              <w:rPr>
                <w:rFonts w:eastAsia="Times New Roman" w:cs="Arial"/>
                <w:b/>
                <w:bCs/>
                <w:sz w:val="20"/>
              </w:rPr>
              <w:t xml:space="preserve">39 176 </w:t>
            </w:r>
          </w:p>
        </w:tc>
        <w:tc>
          <w:tcPr>
            <w:tcW w:w="1385" w:type="dxa"/>
            <w:tcBorders>
              <w:top w:val="single" w:sz="8" w:space="0" w:color="808080"/>
              <w:left w:val="nil"/>
              <w:bottom w:val="single" w:sz="8" w:space="0" w:color="808080"/>
              <w:right w:val="nil"/>
            </w:tcBorders>
            <w:shd w:val="clear" w:color="auto" w:fill="auto"/>
            <w:noWrap/>
            <w:vAlign w:val="bottom"/>
            <w:hideMark/>
          </w:tcPr>
          <w:p w:rsidR="00F17365" w:rsidRPr="00A62F59" w:rsidRDefault="00F17365" w:rsidP="00F17365">
            <w:pPr>
              <w:jc w:val="right"/>
              <w:rPr>
                <w:rFonts w:eastAsia="Times New Roman" w:cs="Arial"/>
                <w:b/>
                <w:bCs/>
                <w:sz w:val="20"/>
              </w:rPr>
            </w:pPr>
            <w:r w:rsidRPr="00A62F59">
              <w:rPr>
                <w:rFonts w:eastAsia="Times New Roman" w:cs="Arial"/>
                <w:b/>
                <w:bCs/>
                <w:sz w:val="20"/>
              </w:rPr>
              <w:t xml:space="preserve">17 084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color w:val="000000"/>
                <w:sz w:val="20"/>
              </w:rPr>
            </w:pPr>
          </w:p>
        </w:tc>
      </w:tr>
      <w:tr w:rsidR="00F17365" w:rsidRPr="00A62F59" w:rsidTr="00020877">
        <w:trPr>
          <w:trHeight w:val="510"/>
        </w:trPr>
        <w:tc>
          <w:tcPr>
            <w:tcW w:w="4687" w:type="dxa"/>
            <w:tcBorders>
              <w:top w:val="nil"/>
              <w:left w:val="nil"/>
              <w:bottom w:val="nil"/>
              <w:right w:val="nil"/>
            </w:tcBorders>
            <w:shd w:val="clear" w:color="auto" w:fill="auto"/>
            <w:noWrap/>
            <w:vAlign w:val="bottom"/>
            <w:hideMark/>
          </w:tcPr>
          <w:p w:rsidR="00F17365" w:rsidRPr="00F610BA" w:rsidRDefault="00F610BA" w:rsidP="00F17365">
            <w:pPr>
              <w:rPr>
                <w:rFonts w:eastAsia="Times New Roman" w:cs="Arial"/>
                <w:b/>
                <w:bCs/>
                <w:sz w:val="24"/>
              </w:rPr>
            </w:pPr>
            <w:r w:rsidRPr="00F610BA">
              <w:rPr>
                <w:rFonts w:eastAsia="Times New Roman" w:cs="Arial"/>
                <w:b/>
                <w:bCs/>
                <w:sz w:val="24"/>
              </w:rPr>
              <w:t>Liabilities</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sz w:val="20"/>
              </w:rPr>
            </w:pP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p>
        </w:tc>
        <w:tc>
          <w:tcPr>
            <w:tcW w:w="138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p>
        </w:tc>
      </w:tr>
      <w:tr w:rsidR="00F17365" w:rsidRPr="00A62F59" w:rsidTr="00F610BA">
        <w:trPr>
          <w:trHeight w:val="227"/>
        </w:trPr>
        <w:tc>
          <w:tcPr>
            <w:tcW w:w="4687" w:type="dxa"/>
            <w:tcBorders>
              <w:top w:val="nil"/>
              <w:left w:val="nil"/>
              <w:bottom w:val="nil"/>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Current Liabilities</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sz w:val="20"/>
              </w:rPr>
            </w:pP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p>
        </w:tc>
        <w:tc>
          <w:tcPr>
            <w:tcW w:w="138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p>
        </w:tc>
      </w:tr>
      <w:tr w:rsidR="00F17365" w:rsidRPr="00A62F59" w:rsidTr="00F610BA">
        <w:trPr>
          <w:trHeight w:val="266"/>
        </w:trPr>
        <w:tc>
          <w:tcPr>
            <w:tcW w:w="4687" w:type="dxa"/>
            <w:tcBorders>
              <w:top w:val="nil"/>
              <w:left w:val="nil"/>
              <w:bottom w:val="nil"/>
              <w:right w:val="nil"/>
            </w:tcBorders>
            <w:shd w:val="clear" w:color="auto" w:fill="auto"/>
            <w:noWrap/>
            <w:vAlign w:val="bottom"/>
            <w:hideMark/>
          </w:tcPr>
          <w:p w:rsidR="00F17365" w:rsidRPr="00A62F59" w:rsidRDefault="00F17365" w:rsidP="00F17365">
            <w:pPr>
              <w:ind w:firstLineChars="200" w:firstLine="400"/>
              <w:rPr>
                <w:rFonts w:eastAsia="Times New Roman" w:cs="Arial"/>
                <w:sz w:val="20"/>
              </w:rPr>
            </w:pPr>
            <w:r w:rsidRPr="00A62F59">
              <w:rPr>
                <w:rFonts w:eastAsia="Times New Roman" w:cs="Arial"/>
                <w:sz w:val="20"/>
              </w:rPr>
              <w:t>Deposits Held</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3 764 </w:t>
            </w: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 384 </w:t>
            </w:r>
          </w:p>
        </w:tc>
        <w:tc>
          <w:tcPr>
            <w:tcW w:w="138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3 380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color w:val="000000"/>
                <w:sz w:val="20"/>
              </w:rPr>
            </w:pPr>
            <w:r w:rsidRPr="00A62F59">
              <w:rPr>
                <w:rFonts w:eastAsia="Times New Roman" w:cs="Arial"/>
                <w:color w:val="000000"/>
                <w:sz w:val="20"/>
              </w:rPr>
              <w:t>4</w:t>
            </w:r>
          </w:p>
        </w:tc>
      </w:tr>
      <w:tr w:rsidR="00F17365" w:rsidRPr="00A62F59" w:rsidTr="00F610BA">
        <w:trPr>
          <w:trHeight w:val="266"/>
        </w:trPr>
        <w:tc>
          <w:tcPr>
            <w:tcW w:w="4687" w:type="dxa"/>
            <w:tcBorders>
              <w:top w:val="nil"/>
              <w:left w:val="nil"/>
              <w:bottom w:val="nil"/>
              <w:right w:val="nil"/>
            </w:tcBorders>
            <w:shd w:val="clear" w:color="auto" w:fill="auto"/>
            <w:noWrap/>
            <w:vAlign w:val="bottom"/>
            <w:hideMark/>
          </w:tcPr>
          <w:p w:rsidR="00F17365" w:rsidRPr="00A62F59" w:rsidRDefault="00F17365" w:rsidP="00F17365">
            <w:pPr>
              <w:ind w:firstLineChars="200" w:firstLine="400"/>
              <w:rPr>
                <w:rFonts w:eastAsia="Times New Roman" w:cs="Arial"/>
                <w:sz w:val="20"/>
              </w:rPr>
            </w:pPr>
            <w:r w:rsidRPr="00A62F59">
              <w:rPr>
                <w:rFonts w:eastAsia="Times New Roman" w:cs="Arial"/>
                <w:sz w:val="20"/>
              </w:rPr>
              <w:t>Payables</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1 301 </w:t>
            </w: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1 624 </w:t>
            </w:r>
          </w:p>
        </w:tc>
        <w:tc>
          <w:tcPr>
            <w:tcW w:w="138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(323)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p>
        </w:tc>
      </w:tr>
      <w:tr w:rsidR="00F17365" w:rsidRPr="00A62F59" w:rsidTr="00F610BA">
        <w:trPr>
          <w:trHeight w:val="266"/>
        </w:trPr>
        <w:tc>
          <w:tcPr>
            <w:tcW w:w="4687" w:type="dxa"/>
            <w:tcBorders>
              <w:top w:val="nil"/>
              <w:left w:val="nil"/>
              <w:bottom w:val="nil"/>
              <w:right w:val="nil"/>
            </w:tcBorders>
            <w:shd w:val="clear" w:color="auto" w:fill="auto"/>
            <w:noWrap/>
            <w:vAlign w:val="bottom"/>
            <w:hideMark/>
          </w:tcPr>
          <w:p w:rsidR="00F17365" w:rsidRPr="00A62F59" w:rsidRDefault="00F17365" w:rsidP="00F17365">
            <w:pPr>
              <w:ind w:firstLineChars="200" w:firstLine="400"/>
              <w:rPr>
                <w:rFonts w:eastAsia="Times New Roman" w:cs="Arial"/>
                <w:sz w:val="20"/>
              </w:rPr>
            </w:pPr>
            <w:r w:rsidRPr="00A62F59">
              <w:rPr>
                <w:rFonts w:eastAsia="Times New Roman" w:cs="Arial"/>
                <w:sz w:val="20"/>
              </w:rPr>
              <w:t>Borrowings and Advances</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 9 </w:t>
            </w: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 8 </w:t>
            </w:r>
          </w:p>
        </w:tc>
        <w:tc>
          <w:tcPr>
            <w:tcW w:w="138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 1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p>
        </w:tc>
      </w:tr>
      <w:tr w:rsidR="00F17365" w:rsidRPr="00A62F59" w:rsidTr="00F610BA">
        <w:trPr>
          <w:trHeight w:val="266"/>
        </w:trPr>
        <w:tc>
          <w:tcPr>
            <w:tcW w:w="4687" w:type="dxa"/>
            <w:tcBorders>
              <w:top w:val="nil"/>
              <w:left w:val="nil"/>
              <w:bottom w:val="nil"/>
              <w:right w:val="nil"/>
            </w:tcBorders>
            <w:shd w:val="clear" w:color="auto" w:fill="auto"/>
            <w:noWrap/>
            <w:vAlign w:val="bottom"/>
            <w:hideMark/>
          </w:tcPr>
          <w:p w:rsidR="00F17365" w:rsidRPr="00A62F59" w:rsidRDefault="00F17365" w:rsidP="00F17365">
            <w:pPr>
              <w:ind w:firstLineChars="200" w:firstLine="400"/>
              <w:rPr>
                <w:rFonts w:eastAsia="Times New Roman" w:cs="Arial"/>
                <w:sz w:val="20"/>
              </w:rPr>
            </w:pPr>
            <w:r w:rsidRPr="00A62F59">
              <w:rPr>
                <w:rFonts w:eastAsia="Times New Roman" w:cs="Arial"/>
                <w:sz w:val="20"/>
              </w:rPr>
              <w:t>Provisions</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4 060 </w:t>
            </w: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3 928 </w:t>
            </w:r>
          </w:p>
        </w:tc>
        <w:tc>
          <w:tcPr>
            <w:tcW w:w="138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 132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p>
        </w:tc>
      </w:tr>
      <w:tr w:rsidR="00F17365" w:rsidRPr="00A62F59" w:rsidTr="00F610BA">
        <w:trPr>
          <w:trHeight w:val="266"/>
        </w:trPr>
        <w:tc>
          <w:tcPr>
            <w:tcW w:w="4687" w:type="dxa"/>
            <w:tcBorders>
              <w:top w:val="single" w:sz="4" w:space="0" w:color="808080"/>
              <w:left w:val="nil"/>
              <w:bottom w:val="single" w:sz="4" w:space="0" w:color="808080"/>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Total Current Liabilities</w:t>
            </w:r>
          </w:p>
        </w:tc>
        <w:tc>
          <w:tcPr>
            <w:tcW w:w="1385" w:type="dxa"/>
            <w:tcBorders>
              <w:top w:val="single" w:sz="4" w:space="0" w:color="808080"/>
              <w:left w:val="nil"/>
              <w:bottom w:val="single" w:sz="4" w:space="0" w:color="808080"/>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b/>
                <w:bCs/>
                <w:sz w:val="20"/>
              </w:rPr>
            </w:pPr>
            <w:r w:rsidRPr="00A62F59">
              <w:rPr>
                <w:rFonts w:eastAsia="Times New Roman" w:cs="Arial"/>
                <w:b/>
                <w:bCs/>
                <w:sz w:val="20"/>
              </w:rPr>
              <w:t xml:space="preserve">9 134 </w:t>
            </w:r>
          </w:p>
        </w:tc>
        <w:tc>
          <w:tcPr>
            <w:tcW w:w="1425" w:type="dxa"/>
            <w:tcBorders>
              <w:top w:val="single" w:sz="4" w:space="0" w:color="808080"/>
              <w:left w:val="nil"/>
              <w:bottom w:val="single" w:sz="4" w:space="0" w:color="808080"/>
              <w:right w:val="nil"/>
            </w:tcBorders>
            <w:shd w:val="clear" w:color="auto" w:fill="auto"/>
            <w:noWrap/>
            <w:vAlign w:val="bottom"/>
            <w:hideMark/>
          </w:tcPr>
          <w:p w:rsidR="00F17365" w:rsidRPr="00A62F59" w:rsidRDefault="00F17365" w:rsidP="00F17365">
            <w:pPr>
              <w:jc w:val="right"/>
              <w:rPr>
                <w:rFonts w:eastAsia="Times New Roman" w:cs="Arial"/>
                <w:b/>
                <w:bCs/>
                <w:sz w:val="20"/>
              </w:rPr>
            </w:pPr>
            <w:r w:rsidRPr="00A62F59">
              <w:rPr>
                <w:rFonts w:eastAsia="Times New Roman" w:cs="Arial"/>
                <w:b/>
                <w:bCs/>
                <w:sz w:val="20"/>
              </w:rPr>
              <w:t xml:space="preserve">5 944 </w:t>
            </w:r>
          </w:p>
        </w:tc>
        <w:tc>
          <w:tcPr>
            <w:tcW w:w="1385" w:type="dxa"/>
            <w:tcBorders>
              <w:top w:val="single" w:sz="4" w:space="0" w:color="808080"/>
              <w:left w:val="nil"/>
              <w:bottom w:val="single" w:sz="4" w:space="0" w:color="808080"/>
              <w:right w:val="nil"/>
            </w:tcBorders>
            <w:shd w:val="clear" w:color="auto" w:fill="auto"/>
            <w:noWrap/>
            <w:vAlign w:val="bottom"/>
            <w:hideMark/>
          </w:tcPr>
          <w:p w:rsidR="00F17365" w:rsidRPr="00A62F59" w:rsidRDefault="00F17365" w:rsidP="00F17365">
            <w:pPr>
              <w:jc w:val="right"/>
              <w:rPr>
                <w:rFonts w:eastAsia="Times New Roman" w:cs="Arial"/>
                <w:b/>
                <w:bCs/>
                <w:sz w:val="20"/>
              </w:rPr>
            </w:pPr>
            <w:r w:rsidRPr="00A62F59">
              <w:rPr>
                <w:rFonts w:eastAsia="Times New Roman" w:cs="Arial"/>
                <w:b/>
                <w:bCs/>
                <w:sz w:val="20"/>
              </w:rPr>
              <w:t xml:space="preserve">3 190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p>
        </w:tc>
      </w:tr>
      <w:tr w:rsidR="00F17365" w:rsidRPr="00A62F59" w:rsidTr="00020877">
        <w:trPr>
          <w:trHeight w:val="510"/>
        </w:trPr>
        <w:tc>
          <w:tcPr>
            <w:tcW w:w="4687" w:type="dxa"/>
            <w:tcBorders>
              <w:top w:val="nil"/>
              <w:left w:val="nil"/>
              <w:bottom w:val="nil"/>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Non-Current Liabilities</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sz w:val="20"/>
              </w:rPr>
            </w:pP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p>
        </w:tc>
        <w:tc>
          <w:tcPr>
            <w:tcW w:w="138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p>
        </w:tc>
      </w:tr>
      <w:tr w:rsidR="00F17365" w:rsidRPr="00A62F59" w:rsidTr="00F610BA">
        <w:trPr>
          <w:trHeight w:val="266"/>
        </w:trPr>
        <w:tc>
          <w:tcPr>
            <w:tcW w:w="4687" w:type="dxa"/>
            <w:tcBorders>
              <w:top w:val="nil"/>
              <w:left w:val="nil"/>
              <w:bottom w:val="nil"/>
              <w:right w:val="nil"/>
            </w:tcBorders>
            <w:shd w:val="clear" w:color="auto" w:fill="auto"/>
            <w:noWrap/>
            <w:vAlign w:val="bottom"/>
            <w:hideMark/>
          </w:tcPr>
          <w:p w:rsidR="00F17365" w:rsidRPr="00A62F59" w:rsidRDefault="00F17365" w:rsidP="00F17365">
            <w:pPr>
              <w:ind w:firstLineChars="200" w:firstLine="400"/>
              <w:rPr>
                <w:rFonts w:eastAsia="Times New Roman" w:cs="Arial"/>
                <w:sz w:val="20"/>
              </w:rPr>
            </w:pPr>
            <w:r w:rsidRPr="00A62F59">
              <w:rPr>
                <w:rFonts w:eastAsia="Times New Roman" w:cs="Arial"/>
                <w:sz w:val="20"/>
              </w:rPr>
              <w:t>Borrowings and Advances</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 574 </w:t>
            </w: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 592 </w:t>
            </w:r>
          </w:p>
        </w:tc>
        <w:tc>
          <w:tcPr>
            <w:tcW w:w="138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(18)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p>
        </w:tc>
      </w:tr>
      <w:tr w:rsidR="00F17365" w:rsidRPr="00A62F59" w:rsidTr="00F610BA">
        <w:trPr>
          <w:trHeight w:val="266"/>
        </w:trPr>
        <w:tc>
          <w:tcPr>
            <w:tcW w:w="4687" w:type="dxa"/>
            <w:tcBorders>
              <w:top w:val="nil"/>
              <w:left w:val="nil"/>
              <w:bottom w:val="nil"/>
              <w:right w:val="nil"/>
            </w:tcBorders>
            <w:shd w:val="clear" w:color="auto" w:fill="auto"/>
            <w:noWrap/>
            <w:vAlign w:val="bottom"/>
            <w:hideMark/>
          </w:tcPr>
          <w:p w:rsidR="00F17365" w:rsidRPr="00A62F59" w:rsidRDefault="00F17365" w:rsidP="00F17365">
            <w:pPr>
              <w:ind w:firstLineChars="200" w:firstLine="400"/>
              <w:rPr>
                <w:rFonts w:eastAsia="Times New Roman" w:cs="Arial"/>
                <w:sz w:val="20"/>
              </w:rPr>
            </w:pPr>
            <w:r w:rsidRPr="00A62F59">
              <w:rPr>
                <w:rFonts w:eastAsia="Times New Roman" w:cs="Arial"/>
                <w:sz w:val="20"/>
              </w:rPr>
              <w:t>Provisions</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1 327 </w:t>
            </w: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1 346 </w:t>
            </w:r>
          </w:p>
        </w:tc>
        <w:tc>
          <w:tcPr>
            <w:tcW w:w="138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(19)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p>
        </w:tc>
      </w:tr>
      <w:tr w:rsidR="00F17365" w:rsidRPr="00A62F59" w:rsidTr="00F610BA">
        <w:trPr>
          <w:trHeight w:val="266"/>
        </w:trPr>
        <w:tc>
          <w:tcPr>
            <w:tcW w:w="4687" w:type="dxa"/>
            <w:tcBorders>
              <w:top w:val="single" w:sz="4" w:space="0" w:color="808080"/>
              <w:left w:val="nil"/>
              <w:bottom w:val="single" w:sz="4" w:space="0" w:color="808080"/>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Total Non-Current Liabilities</w:t>
            </w:r>
          </w:p>
        </w:tc>
        <w:tc>
          <w:tcPr>
            <w:tcW w:w="1385" w:type="dxa"/>
            <w:tcBorders>
              <w:top w:val="single" w:sz="4" w:space="0" w:color="808080"/>
              <w:left w:val="nil"/>
              <w:bottom w:val="single" w:sz="4" w:space="0" w:color="808080"/>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b/>
                <w:bCs/>
                <w:sz w:val="20"/>
              </w:rPr>
            </w:pPr>
            <w:r w:rsidRPr="00A62F59">
              <w:rPr>
                <w:rFonts w:eastAsia="Times New Roman" w:cs="Arial"/>
                <w:b/>
                <w:bCs/>
                <w:sz w:val="20"/>
              </w:rPr>
              <w:t xml:space="preserve">1 901 </w:t>
            </w:r>
          </w:p>
        </w:tc>
        <w:tc>
          <w:tcPr>
            <w:tcW w:w="1425" w:type="dxa"/>
            <w:tcBorders>
              <w:top w:val="single" w:sz="4" w:space="0" w:color="808080"/>
              <w:left w:val="nil"/>
              <w:bottom w:val="single" w:sz="4" w:space="0" w:color="808080"/>
              <w:right w:val="nil"/>
            </w:tcBorders>
            <w:shd w:val="clear" w:color="auto" w:fill="auto"/>
            <w:noWrap/>
            <w:vAlign w:val="bottom"/>
            <w:hideMark/>
          </w:tcPr>
          <w:p w:rsidR="00F17365" w:rsidRPr="00A62F59" w:rsidRDefault="00F17365" w:rsidP="00F17365">
            <w:pPr>
              <w:jc w:val="right"/>
              <w:rPr>
                <w:rFonts w:eastAsia="Times New Roman" w:cs="Arial"/>
                <w:b/>
                <w:bCs/>
                <w:sz w:val="20"/>
              </w:rPr>
            </w:pPr>
            <w:r w:rsidRPr="00A62F59">
              <w:rPr>
                <w:rFonts w:eastAsia="Times New Roman" w:cs="Arial"/>
                <w:b/>
                <w:bCs/>
                <w:sz w:val="20"/>
              </w:rPr>
              <w:t xml:space="preserve">1 938 </w:t>
            </w:r>
          </w:p>
        </w:tc>
        <w:tc>
          <w:tcPr>
            <w:tcW w:w="1385" w:type="dxa"/>
            <w:tcBorders>
              <w:top w:val="single" w:sz="4" w:space="0" w:color="808080"/>
              <w:left w:val="nil"/>
              <w:bottom w:val="single" w:sz="4" w:space="0" w:color="808080"/>
              <w:right w:val="nil"/>
            </w:tcBorders>
            <w:shd w:val="clear" w:color="auto" w:fill="auto"/>
            <w:noWrap/>
            <w:vAlign w:val="bottom"/>
            <w:hideMark/>
          </w:tcPr>
          <w:p w:rsidR="00F17365" w:rsidRPr="00A62F59" w:rsidRDefault="00F17365" w:rsidP="00F17365">
            <w:pPr>
              <w:jc w:val="right"/>
              <w:rPr>
                <w:rFonts w:eastAsia="Times New Roman" w:cs="Arial"/>
                <w:b/>
                <w:bCs/>
                <w:sz w:val="20"/>
              </w:rPr>
            </w:pPr>
            <w:r w:rsidRPr="00A62F59">
              <w:rPr>
                <w:rFonts w:eastAsia="Times New Roman" w:cs="Arial"/>
                <w:b/>
                <w:bCs/>
                <w:sz w:val="20"/>
              </w:rPr>
              <w:t xml:space="preserve">(37)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p>
        </w:tc>
      </w:tr>
      <w:tr w:rsidR="00F17365" w:rsidRPr="00A62F59" w:rsidTr="00020877">
        <w:trPr>
          <w:trHeight w:val="510"/>
        </w:trPr>
        <w:tc>
          <w:tcPr>
            <w:tcW w:w="4687" w:type="dxa"/>
            <w:tcBorders>
              <w:top w:val="single" w:sz="8" w:space="0" w:color="808080"/>
              <w:left w:val="nil"/>
              <w:bottom w:val="single" w:sz="8" w:space="0" w:color="808080"/>
              <w:right w:val="nil"/>
            </w:tcBorders>
            <w:shd w:val="clear" w:color="auto" w:fill="auto"/>
            <w:noWrap/>
            <w:vAlign w:val="bottom"/>
            <w:hideMark/>
          </w:tcPr>
          <w:p w:rsidR="00F17365" w:rsidRPr="00F610BA" w:rsidRDefault="00F610BA" w:rsidP="00F17365">
            <w:pPr>
              <w:rPr>
                <w:rFonts w:eastAsia="Times New Roman" w:cs="Arial"/>
                <w:b/>
                <w:bCs/>
                <w:sz w:val="24"/>
              </w:rPr>
            </w:pPr>
            <w:r w:rsidRPr="00F610BA">
              <w:rPr>
                <w:rFonts w:eastAsia="Times New Roman" w:cs="Arial"/>
                <w:b/>
                <w:bCs/>
                <w:sz w:val="24"/>
              </w:rPr>
              <w:t>Total Liabilities</w:t>
            </w:r>
          </w:p>
        </w:tc>
        <w:tc>
          <w:tcPr>
            <w:tcW w:w="1385"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b/>
                <w:bCs/>
                <w:sz w:val="20"/>
              </w:rPr>
            </w:pPr>
            <w:r w:rsidRPr="00A62F59">
              <w:rPr>
                <w:rFonts w:eastAsia="Times New Roman" w:cs="Arial"/>
                <w:b/>
                <w:bCs/>
                <w:sz w:val="20"/>
              </w:rPr>
              <w:t xml:space="preserve">11 035 </w:t>
            </w:r>
          </w:p>
        </w:tc>
        <w:tc>
          <w:tcPr>
            <w:tcW w:w="1425" w:type="dxa"/>
            <w:tcBorders>
              <w:top w:val="single" w:sz="8" w:space="0" w:color="808080"/>
              <w:left w:val="nil"/>
              <w:bottom w:val="single" w:sz="8" w:space="0" w:color="808080"/>
              <w:right w:val="nil"/>
            </w:tcBorders>
            <w:shd w:val="clear" w:color="auto" w:fill="auto"/>
            <w:noWrap/>
            <w:vAlign w:val="bottom"/>
            <w:hideMark/>
          </w:tcPr>
          <w:p w:rsidR="00F17365" w:rsidRPr="00A62F59" w:rsidRDefault="00F17365" w:rsidP="00F17365">
            <w:pPr>
              <w:jc w:val="right"/>
              <w:rPr>
                <w:rFonts w:eastAsia="Times New Roman" w:cs="Arial"/>
                <w:b/>
                <w:bCs/>
                <w:sz w:val="20"/>
              </w:rPr>
            </w:pPr>
            <w:r w:rsidRPr="00A62F59">
              <w:rPr>
                <w:rFonts w:eastAsia="Times New Roman" w:cs="Arial"/>
                <w:b/>
                <w:bCs/>
                <w:sz w:val="20"/>
              </w:rPr>
              <w:t xml:space="preserve">7 882 </w:t>
            </w:r>
          </w:p>
        </w:tc>
        <w:tc>
          <w:tcPr>
            <w:tcW w:w="1385" w:type="dxa"/>
            <w:tcBorders>
              <w:top w:val="single" w:sz="8" w:space="0" w:color="808080"/>
              <w:left w:val="nil"/>
              <w:bottom w:val="single" w:sz="8" w:space="0" w:color="808080"/>
              <w:right w:val="nil"/>
            </w:tcBorders>
            <w:shd w:val="clear" w:color="auto" w:fill="auto"/>
            <w:noWrap/>
            <w:vAlign w:val="bottom"/>
            <w:hideMark/>
          </w:tcPr>
          <w:p w:rsidR="00F17365" w:rsidRPr="00A62F59" w:rsidRDefault="00F17365" w:rsidP="00F17365">
            <w:pPr>
              <w:jc w:val="right"/>
              <w:rPr>
                <w:rFonts w:eastAsia="Times New Roman" w:cs="Arial"/>
                <w:b/>
                <w:bCs/>
                <w:sz w:val="20"/>
              </w:rPr>
            </w:pPr>
            <w:r w:rsidRPr="00A62F59">
              <w:rPr>
                <w:rFonts w:eastAsia="Times New Roman" w:cs="Arial"/>
                <w:b/>
                <w:bCs/>
                <w:sz w:val="20"/>
              </w:rPr>
              <w:t xml:space="preserve">3 153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p>
        </w:tc>
      </w:tr>
      <w:tr w:rsidR="00F17365" w:rsidRPr="00A62F59" w:rsidTr="00020877">
        <w:trPr>
          <w:trHeight w:val="510"/>
        </w:trPr>
        <w:tc>
          <w:tcPr>
            <w:tcW w:w="4687" w:type="dxa"/>
            <w:tcBorders>
              <w:top w:val="single" w:sz="8" w:space="0" w:color="808080"/>
              <w:left w:val="nil"/>
              <w:bottom w:val="single" w:sz="8" w:space="0" w:color="808080"/>
              <w:right w:val="nil"/>
            </w:tcBorders>
            <w:shd w:val="clear" w:color="auto" w:fill="auto"/>
            <w:noWrap/>
            <w:vAlign w:val="bottom"/>
            <w:hideMark/>
          </w:tcPr>
          <w:p w:rsidR="00F17365" w:rsidRPr="00F610BA" w:rsidRDefault="00F610BA" w:rsidP="00F17365">
            <w:pPr>
              <w:rPr>
                <w:rFonts w:eastAsia="Times New Roman" w:cs="Arial"/>
                <w:b/>
                <w:bCs/>
                <w:sz w:val="24"/>
              </w:rPr>
            </w:pPr>
            <w:r w:rsidRPr="00F610BA">
              <w:rPr>
                <w:rFonts w:eastAsia="Times New Roman" w:cs="Arial"/>
                <w:b/>
                <w:bCs/>
                <w:sz w:val="24"/>
              </w:rPr>
              <w:t>Net Assets</w:t>
            </w:r>
          </w:p>
        </w:tc>
        <w:tc>
          <w:tcPr>
            <w:tcW w:w="1385"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b/>
                <w:bCs/>
                <w:sz w:val="20"/>
              </w:rPr>
            </w:pPr>
            <w:r w:rsidRPr="00A62F59">
              <w:rPr>
                <w:rFonts w:eastAsia="Times New Roman" w:cs="Arial"/>
                <w:b/>
                <w:bCs/>
                <w:sz w:val="20"/>
              </w:rPr>
              <w:t xml:space="preserve">45 225 </w:t>
            </w:r>
          </w:p>
        </w:tc>
        <w:tc>
          <w:tcPr>
            <w:tcW w:w="1425" w:type="dxa"/>
            <w:tcBorders>
              <w:top w:val="single" w:sz="8" w:space="0" w:color="808080"/>
              <w:left w:val="nil"/>
              <w:bottom w:val="single" w:sz="8" w:space="0" w:color="808080"/>
              <w:right w:val="nil"/>
            </w:tcBorders>
            <w:shd w:val="clear" w:color="auto" w:fill="auto"/>
            <w:noWrap/>
            <w:vAlign w:val="bottom"/>
            <w:hideMark/>
          </w:tcPr>
          <w:p w:rsidR="00F17365" w:rsidRPr="00A62F59" w:rsidRDefault="00F17365" w:rsidP="00F17365">
            <w:pPr>
              <w:jc w:val="right"/>
              <w:rPr>
                <w:rFonts w:eastAsia="Times New Roman" w:cs="Arial"/>
                <w:b/>
                <w:bCs/>
                <w:sz w:val="20"/>
              </w:rPr>
            </w:pPr>
            <w:r w:rsidRPr="00A62F59">
              <w:rPr>
                <w:rFonts w:eastAsia="Times New Roman" w:cs="Arial"/>
                <w:b/>
                <w:bCs/>
                <w:sz w:val="20"/>
              </w:rPr>
              <w:t xml:space="preserve">31 294 </w:t>
            </w:r>
          </w:p>
        </w:tc>
        <w:tc>
          <w:tcPr>
            <w:tcW w:w="1385" w:type="dxa"/>
            <w:tcBorders>
              <w:top w:val="single" w:sz="8" w:space="0" w:color="808080"/>
              <w:left w:val="nil"/>
              <w:bottom w:val="single" w:sz="8" w:space="0" w:color="808080"/>
              <w:right w:val="nil"/>
            </w:tcBorders>
            <w:shd w:val="clear" w:color="auto" w:fill="auto"/>
            <w:noWrap/>
            <w:vAlign w:val="bottom"/>
            <w:hideMark/>
          </w:tcPr>
          <w:p w:rsidR="00F17365" w:rsidRPr="00A62F59" w:rsidRDefault="00F17365" w:rsidP="00F17365">
            <w:pPr>
              <w:jc w:val="right"/>
              <w:rPr>
                <w:rFonts w:eastAsia="Times New Roman" w:cs="Arial"/>
                <w:b/>
                <w:bCs/>
                <w:sz w:val="20"/>
              </w:rPr>
            </w:pPr>
            <w:r w:rsidRPr="00A62F59">
              <w:rPr>
                <w:rFonts w:eastAsia="Times New Roman" w:cs="Arial"/>
                <w:b/>
                <w:bCs/>
                <w:sz w:val="20"/>
              </w:rPr>
              <w:t xml:space="preserve">13 931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p>
        </w:tc>
      </w:tr>
      <w:tr w:rsidR="00F17365" w:rsidRPr="00A62F59" w:rsidTr="00020877">
        <w:trPr>
          <w:trHeight w:val="510"/>
        </w:trPr>
        <w:tc>
          <w:tcPr>
            <w:tcW w:w="4687" w:type="dxa"/>
            <w:tcBorders>
              <w:top w:val="nil"/>
              <w:left w:val="nil"/>
              <w:bottom w:val="nil"/>
              <w:right w:val="nil"/>
            </w:tcBorders>
            <w:shd w:val="clear" w:color="auto" w:fill="auto"/>
            <w:noWrap/>
            <w:vAlign w:val="bottom"/>
            <w:hideMark/>
          </w:tcPr>
          <w:p w:rsidR="00F17365" w:rsidRPr="00F610BA" w:rsidRDefault="00F610BA" w:rsidP="00F17365">
            <w:pPr>
              <w:rPr>
                <w:rFonts w:eastAsia="Times New Roman" w:cs="Arial"/>
                <w:b/>
                <w:bCs/>
                <w:sz w:val="24"/>
              </w:rPr>
            </w:pPr>
            <w:r w:rsidRPr="00F610BA">
              <w:rPr>
                <w:rFonts w:eastAsia="Times New Roman" w:cs="Arial"/>
                <w:b/>
                <w:bCs/>
                <w:sz w:val="24"/>
              </w:rPr>
              <w:t>Equity</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sz w:val="20"/>
              </w:rPr>
            </w:pP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p>
        </w:tc>
        <w:tc>
          <w:tcPr>
            <w:tcW w:w="138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p>
        </w:tc>
      </w:tr>
      <w:tr w:rsidR="00F17365" w:rsidRPr="00A62F59" w:rsidTr="00F610BA">
        <w:trPr>
          <w:trHeight w:val="266"/>
        </w:trPr>
        <w:tc>
          <w:tcPr>
            <w:tcW w:w="4687" w:type="dxa"/>
            <w:tcBorders>
              <w:top w:val="nil"/>
              <w:left w:val="nil"/>
              <w:bottom w:val="nil"/>
              <w:right w:val="nil"/>
            </w:tcBorders>
            <w:shd w:val="clear" w:color="auto" w:fill="auto"/>
            <w:noWrap/>
            <w:vAlign w:val="bottom"/>
            <w:hideMark/>
          </w:tcPr>
          <w:p w:rsidR="00F17365" w:rsidRPr="00A62F59" w:rsidRDefault="00F17365" w:rsidP="00F17365">
            <w:pPr>
              <w:ind w:firstLineChars="200" w:firstLine="400"/>
              <w:rPr>
                <w:rFonts w:eastAsia="Times New Roman" w:cs="Arial"/>
                <w:sz w:val="20"/>
              </w:rPr>
            </w:pPr>
            <w:r w:rsidRPr="00A62F59">
              <w:rPr>
                <w:rFonts w:eastAsia="Times New Roman" w:cs="Arial"/>
                <w:sz w:val="20"/>
              </w:rPr>
              <w:t>Capital</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53 994 </w:t>
            </w: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54 243 </w:t>
            </w:r>
          </w:p>
        </w:tc>
        <w:tc>
          <w:tcPr>
            <w:tcW w:w="138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(249)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p>
        </w:tc>
      </w:tr>
      <w:tr w:rsidR="00F17365" w:rsidRPr="00A62F59" w:rsidTr="00F610BA">
        <w:trPr>
          <w:trHeight w:val="281"/>
        </w:trPr>
        <w:tc>
          <w:tcPr>
            <w:tcW w:w="4687" w:type="dxa"/>
            <w:tcBorders>
              <w:top w:val="nil"/>
              <w:left w:val="nil"/>
              <w:bottom w:val="nil"/>
              <w:right w:val="nil"/>
            </w:tcBorders>
            <w:shd w:val="clear" w:color="auto" w:fill="auto"/>
            <w:noWrap/>
            <w:vAlign w:val="bottom"/>
            <w:hideMark/>
          </w:tcPr>
          <w:p w:rsidR="00F17365" w:rsidRPr="00A62F59" w:rsidRDefault="00F17365" w:rsidP="00F17365">
            <w:pPr>
              <w:ind w:firstLineChars="200" w:firstLine="400"/>
              <w:rPr>
                <w:rFonts w:eastAsia="Times New Roman" w:cs="Arial"/>
                <w:sz w:val="20"/>
              </w:rPr>
            </w:pPr>
            <w:r w:rsidRPr="00A62F59">
              <w:rPr>
                <w:rFonts w:eastAsia="Times New Roman" w:cs="Arial"/>
                <w:sz w:val="20"/>
              </w:rPr>
              <w:t>Accumulated Funds</w:t>
            </w:r>
          </w:p>
        </w:tc>
        <w:tc>
          <w:tcPr>
            <w:tcW w:w="1385" w:type="dxa"/>
            <w:tcBorders>
              <w:top w:val="nil"/>
              <w:left w:val="nil"/>
              <w:bottom w:val="nil"/>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(8 769) </w:t>
            </w:r>
          </w:p>
        </w:tc>
        <w:tc>
          <w:tcPr>
            <w:tcW w:w="142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(22 949) </w:t>
            </w:r>
          </w:p>
        </w:tc>
        <w:tc>
          <w:tcPr>
            <w:tcW w:w="1385" w:type="dxa"/>
            <w:tcBorders>
              <w:top w:val="nil"/>
              <w:left w:val="nil"/>
              <w:bottom w:val="nil"/>
              <w:right w:val="nil"/>
            </w:tcBorders>
            <w:shd w:val="clear" w:color="auto" w:fill="auto"/>
            <w:noWrap/>
            <w:vAlign w:val="bottom"/>
            <w:hideMark/>
          </w:tcPr>
          <w:p w:rsidR="00F17365" w:rsidRPr="00A62F59" w:rsidRDefault="00F17365" w:rsidP="00F17365">
            <w:pPr>
              <w:jc w:val="right"/>
              <w:rPr>
                <w:rFonts w:eastAsia="Times New Roman" w:cs="Arial"/>
                <w:sz w:val="20"/>
              </w:rPr>
            </w:pPr>
            <w:r w:rsidRPr="00A62F59">
              <w:rPr>
                <w:rFonts w:eastAsia="Times New Roman" w:cs="Arial"/>
                <w:sz w:val="20"/>
              </w:rPr>
              <w:t xml:space="preserve">14 180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r w:rsidRPr="00A62F59">
              <w:rPr>
                <w:rFonts w:eastAsia="Times New Roman" w:cs="Arial"/>
                <w:sz w:val="20"/>
              </w:rPr>
              <w:t>5</w:t>
            </w:r>
          </w:p>
        </w:tc>
      </w:tr>
      <w:tr w:rsidR="00F17365" w:rsidRPr="00A62F59" w:rsidTr="00F610BA">
        <w:trPr>
          <w:trHeight w:val="281"/>
        </w:trPr>
        <w:tc>
          <w:tcPr>
            <w:tcW w:w="4687" w:type="dxa"/>
            <w:tcBorders>
              <w:top w:val="single" w:sz="8" w:space="0" w:color="808080"/>
              <w:left w:val="nil"/>
              <w:bottom w:val="single" w:sz="8" w:space="0" w:color="808080"/>
              <w:right w:val="nil"/>
            </w:tcBorders>
            <w:shd w:val="clear" w:color="auto" w:fill="auto"/>
            <w:noWrap/>
            <w:vAlign w:val="bottom"/>
            <w:hideMark/>
          </w:tcPr>
          <w:p w:rsidR="00F17365" w:rsidRPr="00F610BA" w:rsidRDefault="00F610BA" w:rsidP="00F17365">
            <w:pPr>
              <w:rPr>
                <w:rFonts w:eastAsia="Times New Roman" w:cs="Arial"/>
                <w:b/>
                <w:bCs/>
                <w:sz w:val="24"/>
              </w:rPr>
            </w:pPr>
            <w:r w:rsidRPr="00F610BA">
              <w:rPr>
                <w:rFonts w:eastAsia="Times New Roman" w:cs="Arial"/>
                <w:b/>
                <w:bCs/>
                <w:sz w:val="24"/>
              </w:rPr>
              <w:t>Total Equity</w:t>
            </w:r>
          </w:p>
        </w:tc>
        <w:tc>
          <w:tcPr>
            <w:tcW w:w="1385"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A62F59" w:rsidRDefault="00F17365" w:rsidP="00F17365">
            <w:pPr>
              <w:jc w:val="right"/>
              <w:rPr>
                <w:rFonts w:eastAsia="Times New Roman" w:cs="Arial"/>
                <w:b/>
                <w:bCs/>
                <w:sz w:val="20"/>
              </w:rPr>
            </w:pPr>
            <w:r w:rsidRPr="00A62F59">
              <w:rPr>
                <w:rFonts w:eastAsia="Times New Roman" w:cs="Arial"/>
                <w:b/>
                <w:bCs/>
                <w:sz w:val="20"/>
              </w:rPr>
              <w:t xml:space="preserve">45 225 </w:t>
            </w:r>
          </w:p>
        </w:tc>
        <w:tc>
          <w:tcPr>
            <w:tcW w:w="1425" w:type="dxa"/>
            <w:tcBorders>
              <w:top w:val="single" w:sz="8" w:space="0" w:color="808080"/>
              <w:left w:val="nil"/>
              <w:bottom w:val="single" w:sz="8" w:space="0" w:color="808080"/>
              <w:right w:val="nil"/>
            </w:tcBorders>
            <w:shd w:val="clear" w:color="auto" w:fill="auto"/>
            <w:noWrap/>
            <w:vAlign w:val="bottom"/>
            <w:hideMark/>
          </w:tcPr>
          <w:p w:rsidR="00F17365" w:rsidRPr="00A62F59" w:rsidRDefault="00F17365" w:rsidP="00F17365">
            <w:pPr>
              <w:jc w:val="right"/>
              <w:rPr>
                <w:rFonts w:eastAsia="Times New Roman" w:cs="Arial"/>
                <w:b/>
                <w:bCs/>
                <w:sz w:val="20"/>
              </w:rPr>
            </w:pPr>
            <w:r w:rsidRPr="00A62F59">
              <w:rPr>
                <w:rFonts w:eastAsia="Times New Roman" w:cs="Arial"/>
                <w:b/>
                <w:bCs/>
                <w:sz w:val="20"/>
              </w:rPr>
              <w:t xml:space="preserve">31 294 </w:t>
            </w:r>
          </w:p>
        </w:tc>
        <w:tc>
          <w:tcPr>
            <w:tcW w:w="1385" w:type="dxa"/>
            <w:tcBorders>
              <w:top w:val="single" w:sz="8" w:space="0" w:color="808080"/>
              <w:left w:val="nil"/>
              <w:bottom w:val="single" w:sz="8" w:space="0" w:color="808080"/>
              <w:right w:val="nil"/>
            </w:tcBorders>
            <w:shd w:val="clear" w:color="auto" w:fill="auto"/>
            <w:noWrap/>
            <w:vAlign w:val="bottom"/>
            <w:hideMark/>
          </w:tcPr>
          <w:p w:rsidR="00F17365" w:rsidRPr="00A62F59" w:rsidRDefault="00F17365" w:rsidP="00F17365">
            <w:pPr>
              <w:jc w:val="right"/>
              <w:rPr>
                <w:rFonts w:eastAsia="Times New Roman" w:cs="Arial"/>
                <w:b/>
                <w:bCs/>
                <w:sz w:val="20"/>
              </w:rPr>
            </w:pPr>
            <w:r w:rsidRPr="00A62F59">
              <w:rPr>
                <w:rFonts w:eastAsia="Times New Roman" w:cs="Arial"/>
                <w:b/>
                <w:bCs/>
                <w:sz w:val="20"/>
              </w:rPr>
              <w:t xml:space="preserve">13 931 </w:t>
            </w:r>
          </w:p>
        </w:tc>
        <w:tc>
          <w:tcPr>
            <w:tcW w:w="673" w:type="dxa"/>
            <w:gridSpan w:val="2"/>
            <w:tcBorders>
              <w:top w:val="nil"/>
              <w:left w:val="nil"/>
              <w:bottom w:val="nil"/>
              <w:right w:val="nil"/>
            </w:tcBorders>
            <w:shd w:val="clear" w:color="auto" w:fill="auto"/>
            <w:noWrap/>
            <w:vAlign w:val="center"/>
            <w:hideMark/>
          </w:tcPr>
          <w:p w:rsidR="00F17365" w:rsidRPr="00A62F59" w:rsidRDefault="00F17365" w:rsidP="00F17365">
            <w:pPr>
              <w:jc w:val="center"/>
              <w:rPr>
                <w:rFonts w:eastAsia="Times New Roman" w:cs="Arial"/>
                <w:sz w:val="20"/>
              </w:rPr>
            </w:pPr>
          </w:p>
        </w:tc>
      </w:tr>
    </w:tbl>
    <w:p w:rsidR="00A31D33" w:rsidRDefault="00A31D33" w:rsidP="00A31D33">
      <w:pPr>
        <w:pStyle w:val="ListParagraph"/>
        <w:numPr>
          <w:ilvl w:val="0"/>
          <w:numId w:val="0"/>
        </w:numPr>
        <w:ind w:left="284"/>
        <w:contextualSpacing w:val="0"/>
      </w:pPr>
    </w:p>
    <w:p w:rsidR="00A31D33" w:rsidRDefault="00A31D33">
      <w:pPr>
        <w:spacing w:line="240" w:lineRule="auto"/>
        <w:rPr>
          <w:rFonts w:eastAsia="Calibri" w:cs="Times New Roman"/>
          <w:szCs w:val="20"/>
          <w:lang w:val="en-US" w:bidi="en-US"/>
        </w:rPr>
      </w:pPr>
      <w:r>
        <w:br w:type="page"/>
      </w:r>
    </w:p>
    <w:p w:rsidR="00FB7724" w:rsidRPr="00900FF3" w:rsidRDefault="00F334F4" w:rsidP="00DB6B01">
      <w:pPr>
        <w:pStyle w:val="ListParagraph"/>
        <w:numPr>
          <w:ilvl w:val="0"/>
          <w:numId w:val="109"/>
        </w:numPr>
        <w:spacing w:after="200"/>
        <w:ind w:left="0" w:firstLine="0"/>
        <w:contextualSpacing w:val="0"/>
        <w:rPr>
          <w:b/>
          <w:sz w:val="24"/>
          <w:szCs w:val="24"/>
        </w:rPr>
      </w:pPr>
      <w:r w:rsidRPr="00900FF3">
        <w:rPr>
          <w:b/>
          <w:sz w:val="24"/>
          <w:szCs w:val="24"/>
        </w:rPr>
        <w:lastRenderedPageBreak/>
        <w:t xml:space="preserve">Budgetary Information </w:t>
      </w:r>
      <w:r w:rsidRPr="00900FF3">
        <w:rPr>
          <w:rFonts w:eastAsia="Times New Roman" w:cs="Arial"/>
          <w:b/>
          <w:bCs/>
          <w:sz w:val="24"/>
          <w:szCs w:val="24"/>
          <w:lang w:bidi="ar-SA"/>
        </w:rPr>
        <w:t>(</w:t>
      </w:r>
      <w:r w:rsidR="00900FF3">
        <w:rPr>
          <w:rFonts w:eastAsia="Times New Roman" w:cs="Arial"/>
          <w:b/>
          <w:bCs/>
          <w:sz w:val="24"/>
          <w:szCs w:val="24"/>
          <w:lang w:bidi="ar-SA"/>
        </w:rPr>
        <w:t>c</w:t>
      </w:r>
      <w:r w:rsidRPr="00900FF3">
        <w:rPr>
          <w:rFonts w:eastAsia="Times New Roman" w:cs="Arial"/>
          <w:b/>
          <w:bCs/>
          <w:sz w:val="24"/>
          <w:szCs w:val="24"/>
          <w:lang w:bidi="ar-SA"/>
        </w:rPr>
        <w:t>ontinued)</w:t>
      </w:r>
    </w:p>
    <w:p w:rsidR="00F17365" w:rsidRDefault="00F17365" w:rsidP="007E5E91">
      <w:pPr>
        <w:pStyle w:val="ListParagraph"/>
        <w:numPr>
          <w:ilvl w:val="0"/>
          <w:numId w:val="0"/>
        </w:numPr>
      </w:pPr>
      <w:r>
        <w:t>24(b</w:t>
      </w:r>
      <w:r w:rsidRPr="008A6992">
        <w:t>) Notes:</w:t>
      </w:r>
    </w:p>
    <w:p w:rsidR="00F17365" w:rsidRDefault="00F17365" w:rsidP="007E5E91">
      <w:pPr>
        <w:pStyle w:val="ListParagraph"/>
        <w:numPr>
          <w:ilvl w:val="0"/>
          <w:numId w:val="0"/>
        </w:numPr>
        <w:contextualSpacing w:val="0"/>
      </w:pPr>
      <w:r w:rsidRPr="008A6992">
        <w:t>The following note descriptions relate to variances greater than 10 percent or $0.5 million, or where multiple</w:t>
      </w:r>
      <w:r>
        <w:t xml:space="preserve"> </w:t>
      </w:r>
      <w:r w:rsidRPr="008A6992">
        <w:t>significant variances have occurred.</w:t>
      </w:r>
    </w:p>
    <w:p w:rsidR="00F17365" w:rsidRDefault="00F17365" w:rsidP="00DB6B01">
      <w:pPr>
        <w:pStyle w:val="ListParagraph"/>
        <w:numPr>
          <w:ilvl w:val="0"/>
          <w:numId w:val="95"/>
        </w:numPr>
        <w:spacing w:after="200"/>
        <w:ind w:left="284" w:hanging="284"/>
        <w:contextualSpacing w:val="0"/>
      </w:pPr>
      <w:r w:rsidRPr="003C53E1">
        <w:t>The increase of $17.35 million in cash and deposits reflects the Commonwealth funding received</w:t>
      </w:r>
      <w:r>
        <w:t xml:space="preserve"> </w:t>
      </w:r>
      <w:r w:rsidRPr="003C53E1">
        <w:t>in June 2016, which has been committed to future years, committed Community Benefit Fund grants</w:t>
      </w:r>
      <w:r>
        <w:t xml:space="preserve"> </w:t>
      </w:r>
      <w:r w:rsidRPr="003C53E1">
        <w:t>not yet paid to the recipients, funds held in trust accounts, as well as, improved operating results.</w:t>
      </w:r>
    </w:p>
    <w:p w:rsidR="00F17365" w:rsidRDefault="00F17365" w:rsidP="00DB6B01">
      <w:pPr>
        <w:pStyle w:val="ListParagraph"/>
        <w:numPr>
          <w:ilvl w:val="0"/>
          <w:numId w:val="95"/>
        </w:numPr>
        <w:spacing w:after="200"/>
        <w:ind w:left="284" w:hanging="284"/>
        <w:contextualSpacing w:val="0"/>
      </w:pPr>
      <w:r w:rsidRPr="003C53E1">
        <w:t>Receivables are lower than original budget by $1.29 million mainly due to the receivable relating to the</w:t>
      </w:r>
      <w:r>
        <w:t xml:space="preserve"> </w:t>
      </w:r>
      <w:r w:rsidRPr="003C53E1">
        <w:t>Electronic Gaming Machine (EGM) Application Levy recognised in prior year was a one off.</w:t>
      </w:r>
    </w:p>
    <w:p w:rsidR="00F17365" w:rsidRDefault="00F17365" w:rsidP="00DB6B01">
      <w:pPr>
        <w:pStyle w:val="ListParagraph"/>
        <w:numPr>
          <w:ilvl w:val="0"/>
          <w:numId w:val="95"/>
        </w:numPr>
        <w:spacing w:after="200"/>
        <w:ind w:left="284" w:hanging="284"/>
        <w:contextualSpacing w:val="0"/>
      </w:pPr>
      <w:r w:rsidRPr="003C53E1">
        <w:t>The prepayments have increased by $0.65 million as a result of the increased requirement for prepaid</w:t>
      </w:r>
      <w:r>
        <w:t xml:space="preserve"> </w:t>
      </w:r>
      <w:r w:rsidRPr="003C53E1">
        <w:t>goods and services which were not included in the original budget.</w:t>
      </w:r>
    </w:p>
    <w:p w:rsidR="00F17365" w:rsidRDefault="00F17365" w:rsidP="00DB6B01">
      <w:pPr>
        <w:pStyle w:val="ListParagraph"/>
        <w:numPr>
          <w:ilvl w:val="0"/>
          <w:numId w:val="95"/>
        </w:numPr>
        <w:spacing w:after="200"/>
        <w:ind w:left="284" w:hanging="284"/>
        <w:contextualSpacing w:val="0"/>
      </w:pPr>
      <w:r w:rsidRPr="003C53E1">
        <w:t>Additional $3.38 million in deposits held is largely represented by EGM Application Levy collected</w:t>
      </w:r>
      <w:r>
        <w:t xml:space="preserve"> </w:t>
      </w:r>
      <w:r w:rsidRPr="003C53E1">
        <w:t>awaiting a decision by the Director General of Licensing NT.</w:t>
      </w:r>
    </w:p>
    <w:p w:rsidR="00F17365" w:rsidRPr="003C53E1" w:rsidRDefault="00F17365" w:rsidP="00DB6B01">
      <w:pPr>
        <w:pStyle w:val="ListParagraph"/>
        <w:numPr>
          <w:ilvl w:val="0"/>
          <w:numId w:val="95"/>
        </w:numPr>
        <w:spacing w:after="200"/>
        <w:ind w:left="284" w:hanging="284"/>
        <w:contextualSpacing w:val="0"/>
      </w:pPr>
      <w:r w:rsidRPr="003C53E1">
        <w:t>The movement in accumulated funds reflects improved operating results.</w:t>
      </w:r>
    </w:p>
    <w:p w:rsidR="00F17365" w:rsidRDefault="00F17365" w:rsidP="007E5E91">
      <w:pPr>
        <w:pStyle w:val="ListParagraph"/>
        <w:numPr>
          <w:ilvl w:val="0"/>
          <w:numId w:val="0"/>
        </w:numPr>
        <w:ind w:left="284"/>
        <w:contextualSpacing w:val="0"/>
      </w:pPr>
    </w:p>
    <w:p w:rsidR="00355966" w:rsidRDefault="00355966">
      <w:pPr>
        <w:spacing w:line="240" w:lineRule="auto"/>
        <w:rPr>
          <w:rFonts w:eastAsia="Calibri" w:cs="Times New Roman"/>
          <w:b/>
          <w:szCs w:val="20"/>
          <w:lang w:val="en-US" w:bidi="en-US"/>
        </w:rPr>
      </w:pPr>
      <w:r>
        <w:rPr>
          <w:b/>
        </w:rPr>
        <w:br w:type="page"/>
      </w:r>
    </w:p>
    <w:p w:rsidR="00FB7724" w:rsidRPr="00900FF3" w:rsidRDefault="00F334F4" w:rsidP="00DB6B01">
      <w:pPr>
        <w:pStyle w:val="ListParagraph"/>
        <w:numPr>
          <w:ilvl w:val="0"/>
          <w:numId w:val="110"/>
        </w:numPr>
        <w:spacing w:after="200"/>
        <w:ind w:left="0" w:firstLine="0"/>
        <w:contextualSpacing w:val="0"/>
        <w:rPr>
          <w:b/>
          <w:sz w:val="24"/>
          <w:szCs w:val="24"/>
        </w:rPr>
      </w:pPr>
      <w:r w:rsidRPr="00900FF3">
        <w:rPr>
          <w:b/>
          <w:sz w:val="24"/>
          <w:szCs w:val="24"/>
        </w:rPr>
        <w:lastRenderedPageBreak/>
        <w:t xml:space="preserve">Budgetary Information </w:t>
      </w:r>
      <w:r w:rsidR="00900FF3">
        <w:rPr>
          <w:rFonts w:eastAsia="Times New Roman" w:cs="Arial"/>
          <w:b/>
          <w:bCs/>
          <w:sz w:val="24"/>
          <w:szCs w:val="24"/>
          <w:lang w:bidi="ar-SA"/>
        </w:rPr>
        <w:t>(c</w:t>
      </w:r>
      <w:r w:rsidRPr="00900FF3">
        <w:rPr>
          <w:rFonts w:eastAsia="Times New Roman" w:cs="Arial"/>
          <w:b/>
          <w:bCs/>
          <w:sz w:val="24"/>
          <w:szCs w:val="24"/>
          <w:lang w:bidi="ar-SA"/>
        </w:rPr>
        <w:t>ontinued)</w:t>
      </w:r>
    </w:p>
    <w:p w:rsidR="00F17365" w:rsidRPr="00A62F59" w:rsidRDefault="00F17365" w:rsidP="00DB6B01">
      <w:pPr>
        <w:pStyle w:val="ListParagraph"/>
        <w:numPr>
          <w:ilvl w:val="0"/>
          <w:numId w:val="93"/>
        </w:numPr>
        <w:spacing w:before="0" w:after="120"/>
        <w:ind w:left="0" w:firstLine="0"/>
        <w:rPr>
          <w:b/>
        </w:rPr>
      </w:pPr>
      <w:r>
        <w:rPr>
          <w:b/>
        </w:rPr>
        <w:t>Cash Flow Statement</w:t>
      </w:r>
    </w:p>
    <w:tbl>
      <w:tblPr>
        <w:tblW w:w="9549" w:type="dxa"/>
        <w:tblInd w:w="108" w:type="dxa"/>
        <w:tblLook w:val="04A0" w:firstRow="1" w:lastRow="0" w:firstColumn="1" w:lastColumn="0" w:noHBand="0" w:noVBand="1"/>
        <w:tblDescription w:val="Cash flow statement in $'000 showing 2015-16 actual, 2015-16 original budget, variance and notes."/>
      </w:tblPr>
      <w:tblGrid>
        <w:gridCol w:w="4687"/>
        <w:gridCol w:w="1385"/>
        <w:gridCol w:w="1425"/>
        <w:gridCol w:w="1385"/>
        <w:gridCol w:w="667"/>
      </w:tblGrid>
      <w:tr w:rsidR="00531C73" w:rsidRPr="00EF4462" w:rsidTr="00531C73">
        <w:trPr>
          <w:trHeight w:val="263"/>
          <w:tblHeader/>
        </w:trPr>
        <w:tc>
          <w:tcPr>
            <w:tcW w:w="4687" w:type="dxa"/>
            <w:tcBorders>
              <w:top w:val="nil"/>
              <w:left w:val="nil"/>
              <w:bottom w:val="nil"/>
              <w:right w:val="nil"/>
            </w:tcBorders>
            <w:shd w:val="clear" w:color="000000" w:fill="018179"/>
            <w:noWrap/>
            <w:vAlign w:val="bottom"/>
            <w:hideMark/>
          </w:tcPr>
          <w:p w:rsidR="00531C73" w:rsidRPr="00EF4462" w:rsidRDefault="00531C73" w:rsidP="00830738">
            <w:pPr>
              <w:rPr>
                <w:rFonts w:eastAsia="Times New Roman" w:cs="Arial"/>
                <w:b/>
                <w:bCs/>
                <w:color w:val="FFFFFF"/>
                <w:sz w:val="20"/>
              </w:rPr>
            </w:pPr>
            <w:r w:rsidRPr="00EA3153">
              <w:rPr>
                <w:rFonts w:eastAsia="Times New Roman" w:cs="Arial"/>
                <w:b/>
                <w:bCs/>
                <w:color w:val="FFFFFF"/>
                <w:sz w:val="20"/>
              </w:rPr>
              <w:t>Cash Flow Statement</w:t>
            </w:r>
          </w:p>
        </w:tc>
        <w:tc>
          <w:tcPr>
            <w:tcW w:w="1385" w:type="dxa"/>
            <w:tcBorders>
              <w:top w:val="nil"/>
              <w:left w:val="nil"/>
              <w:bottom w:val="nil"/>
              <w:right w:val="nil"/>
            </w:tcBorders>
            <w:shd w:val="clear" w:color="000000" w:fill="018179"/>
            <w:noWrap/>
            <w:vAlign w:val="bottom"/>
            <w:hideMark/>
          </w:tcPr>
          <w:p w:rsidR="00531C73" w:rsidRDefault="00531C73" w:rsidP="00830738">
            <w:pPr>
              <w:jc w:val="right"/>
              <w:rPr>
                <w:rFonts w:eastAsia="Times New Roman" w:cs="Arial"/>
                <w:b/>
                <w:bCs/>
                <w:color w:val="FFFFFF"/>
                <w:sz w:val="20"/>
              </w:rPr>
            </w:pPr>
            <w:r>
              <w:rPr>
                <w:rFonts w:eastAsia="Times New Roman" w:cs="Arial"/>
                <w:b/>
                <w:bCs/>
                <w:color w:val="FFFFFF"/>
                <w:sz w:val="20"/>
              </w:rPr>
              <w:t>2015-16</w:t>
            </w:r>
          </w:p>
          <w:p w:rsidR="00531C73" w:rsidRDefault="00531C73" w:rsidP="00830738">
            <w:pPr>
              <w:jc w:val="right"/>
              <w:rPr>
                <w:rFonts w:eastAsia="Times New Roman" w:cs="Arial"/>
                <w:b/>
                <w:bCs/>
                <w:color w:val="FFFFFF"/>
                <w:sz w:val="20"/>
              </w:rPr>
            </w:pPr>
            <w:r>
              <w:rPr>
                <w:rFonts w:eastAsia="Times New Roman" w:cs="Arial"/>
                <w:b/>
                <w:bCs/>
                <w:color w:val="FFFFFF"/>
                <w:sz w:val="20"/>
              </w:rPr>
              <w:t>Actual</w:t>
            </w:r>
          </w:p>
          <w:p w:rsidR="00531C73" w:rsidRPr="00EF4462" w:rsidRDefault="00531C73" w:rsidP="00830738">
            <w:pPr>
              <w:jc w:val="right"/>
              <w:rPr>
                <w:rFonts w:eastAsia="Times New Roman" w:cs="Arial"/>
                <w:b/>
                <w:bCs/>
                <w:color w:val="FFFFFF"/>
                <w:sz w:val="20"/>
              </w:rPr>
            </w:pPr>
            <w:r w:rsidRPr="00EF4462">
              <w:rPr>
                <w:rFonts w:eastAsia="Times New Roman" w:cs="Arial"/>
                <w:b/>
                <w:bCs/>
                <w:color w:val="FFFFFF"/>
                <w:sz w:val="20"/>
              </w:rPr>
              <w:t>$'000</w:t>
            </w:r>
          </w:p>
        </w:tc>
        <w:tc>
          <w:tcPr>
            <w:tcW w:w="1425" w:type="dxa"/>
            <w:tcBorders>
              <w:top w:val="nil"/>
              <w:left w:val="nil"/>
              <w:bottom w:val="nil"/>
              <w:right w:val="nil"/>
            </w:tcBorders>
            <w:shd w:val="clear" w:color="000000" w:fill="018179"/>
            <w:noWrap/>
            <w:vAlign w:val="bottom"/>
            <w:hideMark/>
          </w:tcPr>
          <w:p w:rsidR="00531C73" w:rsidRDefault="00531C73" w:rsidP="00830738">
            <w:pPr>
              <w:jc w:val="right"/>
              <w:rPr>
                <w:rFonts w:eastAsia="Times New Roman" w:cs="Arial"/>
                <w:b/>
                <w:bCs/>
                <w:color w:val="FFFFFF"/>
                <w:sz w:val="20"/>
              </w:rPr>
            </w:pPr>
            <w:r>
              <w:rPr>
                <w:rFonts w:eastAsia="Times New Roman" w:cs="Arial"/>
                <w:b/>
                <w:bCs/>
                <w:color w:val="FFFFFF"/>
                <w:sz w:val="20"/>
              </w:rPr>
              <w:t>2015-16</w:t>
            </w:r>
          </w:p>
          <w:p w:rsidR="00531C73" w:rsidRDefault="00531C73" w:rsidP="00830738">
            <w:pPr>
              <w:jc w:val="right"/>
              <w:rPr>
                <w:rFonts w:eastAsia="Times New Roman" w:cs="Arial"/>
                <w:b/>
                <w:bCs/>
                <w:color w:val="FFFFFF"/>
                <w:sz w:val="20"/>
              </w:rPr>
            </w:pPr>
            <w:r>
              <w:rPr>
                <w:rFonts w:eastAsia="Times New Roman" w:cs="Arial"/>
                <w:b/>
                <w:bCs/>
                <w:color w:val="FFFFFF"/>
                <w:sz w:val="20"/>
              </w:rPr>
              <w:t>Original</w:t>
            </w:r>
          </w:p>
          <w:p w:rsidR="00531C73" w:rsidRDefault="00531C73" w:rsidP="00830738">
            <w:pPr>
              <w:jc w:val="right"/>
              <w:rPr>
                <w:rFonts w:eastAsia="Times New Roman" w:cs="Arial"/>
                <w:b/>
                <w:bCs/>
                <w:color w:val="FFFFFF"/>
                <w:sz w:val="20"/>
              </w:rPr>
            </w:pPr>
            <w:r>
              <w:rPr>
                <w:rFonts w:eastAsia="Times New Roman" w:cs="Arial"/>
                <w:b/>
                <w:bCs/>
                <w:color w:val="FFFFFF"/>
                <w:sz w:val="20"/>
              </w:rPr>
              <w:t>Budget</w:t>
            </w:r>
          </w:p>
          <w:p w:rsidR="00531C73" w:rsidRPr="00EF4462" w:rsidRDefault="00531C73" w:rsidP="00830738">
            <w:pPr>
              <w:jc w:val="right"/>
              <w:rPr>
                <w:rFonts w:eastAsia="Times New Roman" w:cs="Arial"/>
                <w:b/>
                <w:bCs/>
                <w:color w:val="FFFFFF"/>
                <w:sz w:val="20"/>
              </w:rPr>
            </w:pPr>
            <w:r w:rsidRPr="00EF4462">
              <w:rPr>
                <w:rFonts w:eastAsia="Times New Roman" w:cs="Arial"/>
                <w:b/>
                <w:bCs/>
                <w:color w:val="FFFFFF"/>
                <w:sz w:val="20"/>
              </w:rPr>
              <w:t>$'000</w:t>
            </w:r>
          </w:p>
        </w:tc>
        <w:tc>
          <w:tcPr>
            <w:tcW w:w="1385" w:type="dxa"/>
            <w:tcBorders>
              <w:top w:val="nil"/>
              <w:left w:val="nil"/>
              <w:bottom w:val="nil"/>
              <w:right w:val="nil"/>
            </w:tcBorders>
            <w:shd w:val="clear" w:color="000000" w:fill="018179"/>
            <w:noWrap/>
            <w:vAlign w:val="bottom"/>
            <w:hideMark/>
          </w:tcPr>
          <w:p w:rsidR="00531C73" w:rsidRDefault="00531C73" w:rsidP="00830738">
            <w:pPr>
              <w:jc w:val="right"/>
              <w:rPr>
                <w:rFonts w:eastAsia="Times New Roman" w:cs="Arial"/>
                <w:b/>
                <w:bCs/>
                <w:color w:val="FFFFFF"/>
                <w:sz w:val="20"/>
              </w:rPr>
            </w:pPr>
            <w:r>
              <w:rPr>
                <w:rFonts w:eastAsia="Times New Roman" w:cs="Arial"/>
                <w:b/>
                <w:bCs/>
                <w:color w:val="FFFFFF"/>
                <w:sz w:val="20"/>
              </w:rPr>
              <w:t>Variance</w:t>
            </w:r>
          </w:p>
          <w:p w:rsidR="00531C73" w:rsidRPr="00EF4462" w:rsidRDefault="00531C73" w:rsidP="00830738">
            <w:pPr>
              <w:jc w:val="right"/>
              <w:rPr>
                <w:rFonts w:eastAsia="Times New Roman" w:cs="Arial"/>
                <w:b/>
                <w:bCs/>
                <w:color w:val="FFFFFF"/>
                <w:sz w:val="20"/>
              </w:rPr>
            </w:pPr>
            <w:r w:rsidRPr="00EF4462">
              <w:rPr>
                <w:rFonts w:eastAsia="Times New Roman" w:cs="Arial"/>
                <w:b/>
                <w:bCs/>
                <w:color w:val="FFFFFF"/>
                <w:sz w:val="20"/>
              </w:rPr>
              <w:t>$'000</w:t>
            </w:r>
          </w:p>
        </w:tc>
        <w:tc>
          <w:tcPr>
            <w:tcW w:w="667" w:type="dxa"/>
            <w:tcBorders>
              <w:top w:val="nil"/>
              <w:left w:val="nil"/>
              <w:bottom w:val="nil"/>
              <w:right w:val="nil"/>
            </w:tcBorders>
            <w:shd w:val="clear" w:color="000000" w:fill="018179"/>
            <w:noWrap/>
            <w:vAlign w:val="bottom"/>
            <w:hideMark/>
          </w:tcPr>
          <w:p w:rsidR="00531C73" w:rsidRPr="00EF4462" w:rsidRDefault="00531C73" w:rsidP="00830738">
            <w:pPr>
              <w:jc w:val="right"/>
              <w:rPr>
                <w:rFonts w:eastAsia="Times New Roman" w:cs="Arial"/>
                <w:b/>
                <w:bCs/>
                <w:color w:val="FFFFFF"/>
                <w:sz w:val="20"/>
              </w:rPr>
            </w:pPr>
            <w:r>
              <w:rPr>
                <w:rFonts w:eastAsia="Times New Roman" w:cs="Arial"/>
                <w:b/>
                <w:bCs/>
                <w:color w:val="FFFFFF"/>
                <w:sz w:val="20"/>
              </w:rPr>
              <w:t>Note</w:t>
            </w: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531C73" w:rsidRDefault="00531C73" w:rsidP="00531C73">
            <w:pPr>
              <w:rPr>
                <w:rFonts w:eastAsia="Times New Roman" w:cs="Arial"/>
                <w:b/>
                <w:bCs/>
                <w:sz w:val="24"/>
              </w:rPr>
            </w:pPr>
            <w:r w:rsidRPr="00531C73">
              <w:rPr>
                <w:rFonts w:eastAsia="Times New Roman" w:cs="Arial"/>
                <w:b/>
                <w:bCs/>
                <w:sz w:val="24"/>
              </w:rPr>
              <w:t xml:space="preserve">Cash Flows </w:t>
            </w:r>
            <w:r>
              <w:rPr>
                <w:rFonts w:eastAsia="Times New Roman" w:cs="Arial"/>
                <w:b/>
                <w:bCs/>
                <w:sz w:val="24"/>
              </w:rPr>
              <w:t>f</w:t>
            </w:r>
            <w:r w:rsidRPr="00531C73">
              <w:rPr>
                <w:rFonts w:eastAsia="Times New Roman" w:cs="Arial"/>
                <w:b/>
                <w:bCs/>
                <w:sz w:val="24"/>
              </w:rPr>
              <w:t>rom Operating Activities</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rPr>
                <w:rFonts w:eastAsia="Times New Roman" w:cs="Arial"/>
                <w:sz w:val="20"/>
              </w:rPr>
            </w:pPr>
            <w:r w:rsidRPr="00EA3153">
              <w:rPr>
                <w:rFonts w:eastAsia="Times New Roman" w:cs="Arial"/>
                <w:sz w:val="20"/>
              </w:rPr>
              <w:t>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rPr>
                <w:rFonts w:eastAsia="Times New Roman" w:cs="Arial"/>
                <w:sz w:val="20"/>
              </w:rPr>
            </w:pPr>
          </w:p>
        </w:tc>
        <w:tc>
          <w:tcPr>
            <w:tcW w:w="1385" w:type="dxa"/>
            <w:tcBorders>
              <w:top w:val="nil"/>
              <w:left w:val="nil"/>
              <w:bottom w:val="nil"/>
              <w:right w:val="nil"/>
            </w:tcBorders>
            <w:shd w:val="clear" w:color="auto" w:fill="auto"/>
            <w:noWrap/>
            <w:vAlign w:val="bottom"/>
            <w:hideMark/>
          </w:tcPr>
          <w:p w:rsidR="00F17365" w:rsidRPr="00EA3153" w:rsidRDefault="00F17365" w:rsidP="00F17365">
            <w:pPr>
              <w:rPr>
                <w:rFonts w:eastAsia="Times New Roman" w:cs="Arial"/>
                <w:sz w:val="20"/>
              </w:rPr>
            </w:pPr>
          </w:p>
        </w:tc>
        <w:tc>
          <w:tcPr>
            <w:tcW w:w="667" w:type="dxa"/>
            <w:tcBorders>
              <w:top w:val="nil"/>
              <w:left w:val="nil"/>
              <w:bottom w:val="nil"/>
              <w:right w:val="nil"/>
            </w:tcBorders>
            <w:shd w:val="clear" w:color="auto" w:fill="auto"/>
            <w:noWrap/>
            <w:vAlign w:val="bottom"/>
            <w:hideMark/>
          </w:tcPr>
          <w:p w:rsidR="00F17365" w:rsidRPr="00EA3153" w:rsidRDefault="00F17365" w:rsidP="00F17365">
            <w:pPr>
              <w:rPr>
                <w:rFonts w:eastAsia="Times New Roman" w:cs="Arial"/>
                <w:sz w:val="20"/>
              </w:rPr>
            </w:pP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Operating Receipts</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rPr>
                <w:rFonts w:eastAsia="Times New Roman" w:cs="Arial"/>
                <w:sz w:val="20"/>
              </w:rPr>
            </w:pPr>
            <w:r w:rsidRPr="00EA3153">
              <w:rPr>
                <w:rFonts w:eastAsia="Times New Roman" w:cs="Arial"/>
                <w:sz w:val="20"/>
              </w:rPr>
              <w:t>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rPr>
                <w:rFonts w:eastAsia="Times New Roman" w:cs="Arial"/>
                <w:sz w:val="20"/>
              </w:rPr>
            </w:pPr>
          </w:p>
        </w:tc>
        <w:tc>
          <w:tcPr>
            <w:tcW w:w="1385" w:type="dxa"/>
            <w:tcBorders>
              <w:top w:val="nil"/>
              <w:left w:val="nil"/>
              <w:bottom w:val="nil"/>
              <w:right w:val="nil"/>
            </w:tcBorders>
            <w:shd w:val="clear" w:color="auto" w:fill="auto"/>
            <w:noWrap/>
            <w:vAlign w:val="bottom"/>
            <w:hideMark/>
          </w:tcPr>
          <w:p w:rsidR="00F17365" w:rsidRPr="00EA3153" w:rsidRDefault="00F17365" w:rsidP="00F17365">
            <w:pPr>
              <w:rPr>
                <w:rFonts w:eastAsia="Times New Roman" w:cs="Arial"/>
                <w:sz w:val="20"/>
              </w:rPr>
            </w:pP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F17365">
            <w:pPr>
              <w:ind w:firstLineChars="200" w:firstLine="400"/>
              <w:rPr>
                <w:rFonts w:eastAsia="Times New Roman" w:cs="Arial"/>
                <w:sz w:val="20"/>
              </w:rPr>
            </w:pPr>
            <w:r w:rsidRPr="00EA3153">
              <w:rPr>
                <w:rFonts w:eastAsia="Times New Roman" w:cs="Arial"/>
                <w:sz w:val="20"/>
              </w:rPr>
              <w:t>Taxation Revenue</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10 360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11 251 </w:t>
            </w: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(891)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r w:rsidRPr="00EA3153">
              <w:rPr>
                <w:rFonts w:eastAsia="Times New Roman" w:cs="Arial"/>
                <w:sz w:val="20"/>
              </w:rPr>
              <w:t>1</w:t>
            </w: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3F430D">
            <w:pPr>
              <w:ind w:firstLineChars="200" w:firstLine="400"/>
              <w:rPr>
                <w:rFonts w:eastAsia="Times New Roman" w:cs="Arial"/>
                <w:sz w:val="20"/>
              </w:rPr>
            </w:pPr>
            <w:r w:rsidRPr="00EA3153">
              <w:rPr>
                <w:rFonts w:eastAsia="Times New Roman" w:cs="Arial"/>
                <w:sz w:val="20"/>
              </w:rPr>
              <w:t>Grants and Subsidies Revenue</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F17365">
            <w:pPr>
              <w:ind w:firstLineChars="300" w:firstLine="600"/>
              <w:rPr>
                <w:rFonts w:eastAsia="Times New Roman" w:cs="Arial"/>
                <w:sz w:val="20"/>
              </w:rPr>
            </w:pPr>
            <w:r w:rsidRPr="00EA3153">
              <w:rPr>
                <w:rFonts w:eastAsia="Times New Roman" w:cs="Arial"/>
                <w:sz w:val="20"/>
              </w:rPr>
              <w:t>Current</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421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0 </w:t>
            </w: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421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3F430D">
            <w:pPr>
              <w:ind w:firstLineChars="200" w:firstLine="400"/>
              <w:rPr>
                <w:rFonts w:eastAsia="Times New Roman" w:cs="Arial"/>
                <w:sz w:val="20"/>
              </w:rPr>
            </w:pPr>
            <w:r w:rsidRPr="00EA3153">
              <w:rPr>
                <w:rFonts w:eastAsia="Times New Roman" w:cs="Arial"/>
                <w:sz w:val="20"/>
              </w:rPr>
              <w:t>Appropriation</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F17365">
            <w:pPr>
              <w:ind w:firstLineChars="300" w:firstLine="600"/>
              <w:rPr>
                <w:rFonts w:eastAsia="Times New Roman" w:cs="Arial"/>
                <w:sz w:val="20"/>
              </w:rPr>
            </w:pPr>
            <w:r w:rsidRPr="00EA3153">
              <w:rPr>
                <w:rFonts w:eastAsia="Times New Roman" w:cs="Arial"/>
                <w:sz w:val="20"/>
              </w:rPr>
              <w:t>Output</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145 912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145 208 </w:t>
            </w: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704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r w:rsidRPr="00EA3153">
              <w:rPr>
                <w:rFonts w:eastAsia="Times New Roman" w:cs="Arial"/>
                <w:sz w:val="20"/>
              </w:rPr>
              <w:t>2</w:t>
            </w: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F17365">
            <w:pPr>
              <w:ind w:firstLineChars="300" w:firstLine="600"/>
              <w:rPr>
                <w:rFonts w:eastAsia="Times New Roman" w:cs="Arial"/>
                <w:sz w:val="20"/>
              </w:rPr>
            </w:pPr>
            <w:r w:rsidRPr="00EA3153">
              <w:rPr>
                <w:rFonts w:eastAsia="Times New Roman" w:cs="Arial"/>
                <w:sz w:val="20"/>
              </w:rPr>
              <w:t>Commonwealth</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25 432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23 095 </w:t>
            </w: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2 337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r w:rsidRPr="00EA3153">
              <w:rPr>
                <w:rFonts w:eastAsia="Times New Roman" w:cs="Arial"/>
                <w:sz w:val="20"/>
              </w:rPr>
              <w:t>3</w:t>
            </w: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F17365">
            <w:pPr>
              <w:ind w:firstLineChars="200" w:firstLine="400"/>
              <w:rPr>
                <w:rFonts w:eastAsia="Times New Roman" w:cs="Arial"/>
                <w:sz w:val="20"/>
              </w:rPr>
            </w:pPr>
            <w:r w:rsidRPr="00EA3153">
              <w:rPr>
                <w:rFonts w:eastAsia="Times New Roman" w:cs="Arial"/>
                <w:sz w:val="20"/>
              </w:rPr>
              <w:t>Receipts from Sales of Goods and Services</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15 300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2 785 </w:t>
            </w: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12 515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r w:rsidRPr="00EA3153">
              <w:rPr>
                <w:rFonts w:eastAsia="Times New Roman" w:cs="Arial"/>
                <w:sz w:val="20"/>
              </w:rPr>
              <w:t>4</w:t>
            </w: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F17365">
            <w:pPr>
              <w:ind w:firstLineChars="200" w:firstLine="400"/>
              <w:rPr>
                <w:rFonts w:eastAsia="Times New Roman" w:cs="Arial"/>
                <w:sz w:val="20"/>
              </w:rPr>
            </w:pPr>
            <w:r w:rsidRPr="00EA3153">
              <w:rPr>
                <w:rFonts w:eastAsia="Times New Roman" w:cs="Arial"/>
                <w:sz w:val="20"/>
              </w:rPr>
              <w:t>Interest Revenue</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2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2 </w:t>
            </w: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0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270"/>
        </w:trPr>
        <w:tc>
          <w:tcPr>
            <w:tcW w:w="4687" w:type="dxa"/>
            <w:tcBorders>
              <w:top w:val="single" w:sz="4" w:space="0" w:color="808080"/>
              <w:left w:val="nil"/>
              <w:bottom w:val="single" w:sz="4" w:space="0" w:color="808080"/>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Total Operating Receipts</w:t>
            </w:r>
          </w:p>
        </w:tc>
        <w:tc>
          <w:tcPr>
            <w:tcW w:w="1385" w:type="dxa"/>
            <w:tcBorders>
              <w:top w:val="single" w:sz="4" w:space="0" w:color="808080"/>
              <w:left w:val="nil"/>
              <w:bottom w:val="single" w:sz="4" w:space="0" w:color="808080"/>
              <w:right w:val="nil"/>
            </w:tcBorders>
            <w:shd w:val="clear" w:color="000000" w:fill="D9D9D9"/>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197 427 </w:t>
            </w:r>
          </w:p>
        </w:tc>
        <w:tc>
          <w:tcPr>
            <w:tcW w:w="1425" w:type="dxa"/>
            <w:tcBorders>
              <w:top w:val="single" w:sz="4" w:space="0" w:color="808080"/>
              <w:left w:val="nil"/>
              <w:bottom w:val="single" w:sz="4" w:space="0" w:color="808080"/>
              <w:right w:val="nil"/>
            </w:tcBorders>
            <w:shd w:val="clear" w:color="auto" w:fill="auto"/>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182 341 </w:t>
            </w:r>
          </w:p>
        </w:tc>
        <w:tc>
          <w:tcPr>
            <w:tcW w:w="1385" w:type="dxa"/>
            <w:tcBorders>
              <w:top w:val="single" w:sz="4" w:space="0" w:color="808080"/>
              <w:left w:val="nil"/>
              <w:bottom w:val="single" w:sz="4" w:space="0" w:color="808080"/>
              <w:right w:val="nil"/>
            </w:tcBorders>
            <w:shd w:val="clear" w:color="auto" w:fill="auto"/>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15 086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Operating Payments</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F17365">
            <w:pPr>
              <w:ind w:firstLineChars="200" w:firstLine="400"/>
              <w:rPr>
                <w:rFonts w:eastAsia="Times New Roman" w:cs="Arial"/>
                <w:sz w:val="20"/>
              </w:rPr>
            </w:pPr>
            <w:r w:rsidRPr="00EA3153">
              <w:rPr>
                <w:rFonts w:eastAsia="Times New Roman" w:cs="Arial"/>
                <w:sz w:val="20"/>
              </w:rPr>
              <w:t>Payments to Employees</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(41 071)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(38 564) </w:t>
            </w: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(2 507)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r w:rsidRPr="00EA3153">
              <w:rPr>
                <w:rFonts w:eastAsia="Times New Roman" w:cs="Arial"/>
                <w:sz w:val="20"/>
              </w:rPr>
              <w:t>5</w:t>
            </w: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F17365">
            <w:pPr>
              <w:ind w:firstLineChars="200" w:firstLine="400"/>
              <w:rPr>
                <w:rFonts w:eastAsia="Times New Roman" w:cs="Arial"/>
                <w:sz w:val="20"/>
              </w:rPr>
            </w:pPr>
            <w:r w:rsidRPr="00EA3153">
              <w:rPr>
                <w:rFonts w:eastAsia="Times New Roman" w:cs="Arial"/>
                <w:sz w:val="20"/>
              </w:rPr>
              <w:t>Payments for Goods and Services</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(24 180)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(15 705) </w:t>
            </w: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(8 475)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r w:rsidRPr="00EA3153">
              <w:rPr>
                <w:rFonts w:eastAsia="Times New Roman" w:cs="Arial"/>
                <w:sz w:val="20"/>
              </w:rPr>
              <w:t>6</w:t>
            </w: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F17365">
            <w:pPr>
              <w:ind w:firstLineChars="200" w:firstLine="400"/>
              <w:rPr>
                <w:rFonts w:eastAsia="Times New Roman" w:cs="Arial"/>
                <w:sz w:val="20"/>
              </w:rPr>
            </w:pPr>
            <w:r w:rsidRPr="00EA3153">
              <w:rPr>
                <w:rFonts w:eastAsia="Times New Roman" w:cs="Arial"/>
                <w:sz w:val="20"/>
              </w:rPr>
              <w:t>Grants and Subsidies Paid</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F17365">
            <w:pPr>
              <w:ind w:firstLineChars="300" w:firstLine="600"/>
              <w:rPr>
                <w:rFonts w:eastAsia="Times New Roman" w:cs="Arial"/>
                <w:sz w:val="20"/>
              </w:rPr>
            </w:pPr>
            <w:r w:rsidRPr="00EA3153">
              <w:rPr>
                <w:rFonts w:eastAsia="Times New Roman" w:cs="Arial"/>
                <w:sz w:val="20"/>
              </w:rPr>
              <w:t>Current</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(126 139)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(126 875) </w:t>
            </w: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736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r w:rsidRPr="00EA3153">
              <w:rPr>
                <w:rFonts w:eastAsia="Times New Roman" w:cs="Arial"/>
                <w:sz w:val="20"/>
              </w:rPr>
              <w:t>7</w:t>
            </w: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F17365">
            <w:pPr>
              <w:ind w:firstLineChars="300" w:firstLine="600"/>
              <w:rPr>
                <w:rFonts w:eastAsia="Times New Roman" w:cs="Arial"/>
                <w:sz w:val="20"/>
              </w:rPr>
            </w:pPr>
            <w:r w:rsidRPr="00EA3153">
              <w:rPr>
                <w:rFonts w:eastAsia="Times New Roman" w:cs="Arial"/>
                <w:sz w:val="20"/>
              </w:rPr>
              <w:t>Capital</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(3 144)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(3 797) </w:t>
            </w: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653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r w:rsidRPr="00EA3153">
              <w:rPr>
                <w:rFonts w:eastAsia="Times New Roman" w:cs="Arial"/>
                <w:sz w:val="20"/>
              </w:rPr>
              <w:t>8</w:t>
            </w: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F17365">
            <w:pPr>
              <w:ind w:firstLineChars="200" w:firstLine="400"/>
              <w:rPr>
                <w:rFonts w:eastAsia="Times New Roman" w:cs="Arial"/>
                <w:sz w:val="20"/>
              </w:rPr>
            </w:pPr>
            <w:r w:rsidRPr="00EA3153">
              <w:rPr>
                <w:rFonts w:eastAsia="Times New Roman" w:cs="Arial"/>
                <w:sz w:val="20"/>
              </w:rPr>
              <w:t>Interest Paid</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(32)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0 </w:t>
            </w: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(32)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270"/>
        </w:trPr>
        <w:tc>
          <w:tcPr>
            <w:tcW w:w="4687" w:type="dxa"/>
            <w:tcBorders>
              <w:top w:val="single" w:sz="4" w:space="0" w:color="808080"/>
              <w:left w:val="nil"/>
              <w:bottom w:val="single" w:sz="4" w:space="0" w:color="808080"/>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Total Operating Payments</w:t>
            </w:r>
          </w:p>
        </w:tc>
        <w:tc>
          <w:tcPr>
            <w:tcW w:w="1385" w:type="dxa"/>
            <w:tcBorders>
              <w:top w:val="single" w:sz="4" w:space="0" w:color="808080"/>
              <w:left w:val="nil"/>
              <w:bottom w:val="single" w:sz="4" w:space="0" w:color="808080"/>
              <w:right w:val="nil"/>
            </w:tcBorders>
            <w:shd w:val="clear" w:color="000000" w:fill="D9D9D9"/>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(194 566) </w:t>
            </w:r>
          </w:p>
        </w:tc>
        <w:tc>
          <w:tcPr>
            <w:tcW w:w="1425" w:type="dxa"/>
            <w:tcBorders>
              <w:top w:val="single" w:sz="4" w:space="0" w:color="808080"/>
              <w:left w:val="nil"/>
              <w:bottom w:val="single" w:sz="4" w:space="0" w:color="808080"/>
              <w:right w:val="nil"/>
            </w:tcBorders>
            <w:shd w:val="clear" w:color="auto" w:fill="auto"/>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(184 941) </w:t>
            </w:r>
          </w:p>
        </w:tc>
        <w:tc>
          <w:tcPr>
            <w:tcW w:w="1385" w:type="dxa"/>
            <w:tcBorders>
              <w:top w:val="single" w:sz="4" w:space="0" w:color="808080"/>
              <w:left w:val="nil"/>
              <w:bottom w:val="single" w:sz="4" w:space="0" w:color="808080"/>
              <w:right w:val="nil"/>
            </w:tcBorders>
            <w:shd w:val="clear" w:color="auto" w:fill="auto"/>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(9 625)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510"/>
        </w:trPr>
        <w:tc>
          <w:tcPr>
            <w:tcW w:w="4687" w:type="dxa"/>
            <w:tcBorders>
              <w:top w:val="single" w:sz="8" w:space="0" w:color="808080"/>
              <w:left w:val="nil"/>
              <w:bottom w:val="single" w:sz="8" w:space="0" w:color="808080"/>
              <w:right w:val="nil"/>
            </w:tcBorders>
            <w:shd w:val="clear" w:color="auto" w:fill="auto"/>
            <w:noWrap/>
            <w:vAlign w:val="bottom"/>
            <w:hideMark/>
          </w:tcPr>
          <w:p w:rsidR="00F17365" w:rsidRPr="00EA3153" w:rsidRDefault="00F17365" w:rsidP="00F17365">
            <w:pPr>
              <w:rPr>
                <w:rFonts w:eastAsia="Times New Roman" w:cs="Arial"/>
                <w:b/>
                <w:bCs/>
                <w:sz w:val="20"/>
              </w:rPr>
            </w:pPr>
            <w:r w:rsidRPr="00EA3153">
              <w:rPr>
                <w:rFonts w:eastAsia="Times New Roman" w:cs="Arial"/>
                <w:b/>
                <w:bCs/>
                <w:sz w:val="20"/>
              </w:rPr>
              <w:t>Net cash from/(used in) Operating Activities</w:t>
            </w:r>
          </w:p>
        </w:tc>
        <w:tc>
          <w:tcPr>
            <w:tcW w:w="1385" w:type="dxa"/>
            <w:tcBorders>
              <w:top w:val="single" w:sz="8" w:space="0" w:color="808080"/>
              <w:left w:val="nil"/>
              <w:bottom w:val="single" w:sz="8" w:space="0" w:color="808080"/>
              <w:right w:val="nil"/>
            </w:tcBorders>
            <w:shd w:val="clear" w:color="000000" w:fill="D9D9D9"/>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2 861 </w:t>
            </w:r>
          </w:p>
        </w:tc>
        <w:tc>
          <w:tcPr>
            <w:tcW w:w="1425" w:type="dxa"/>
            <w:tcBorders>
              <w:top w:val="single" w:sz="8" w:space="0" w:color="808080"/>
              <w:left w:val="nil"/>
              <w:bottom w:val="single" w:sz="8" w:space="0" w:color="808080"/>
              <w:right w:val="nil"/>
            </w:tcBorders>
            <w:shd w:val="clear" w:color="auto" w:fill="auto"/>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(2 600) </w:t>
            </w:r>
          </w:p>
        </w:tc>
        <w:tc>
          <w:tcPr>
            <w:tcW w:w="1385" w:type="dxa"/>
            <w:tcBorders>
              <w:top w:val="single" w:sz="8" w:space="0" w:color="808080"/>
              <w:left w:val="nil"/>
              <w:bottom w:val="single" w:sz="8" w:space="0" w:color="808080"/>
              <w:right w:val="nil"/>
            </w:tcBorders>
            <w:shd w:val="clear" w:color="auto" w:fill="auto"/>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5 461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510"/>
        </w:trPr>
        <w:tc>
          <w:tcPr>
            <w:tcW w:w="4687" w:type="dxa"/>
            <w:tcBorders>
              <w:top w:val="nil"/>
              <w:left w:val="nil"/>
              <w:bottom w:val="nil"/>
              <w:right w:val="nil"/>
            </w:tcBorders>
            <w:shd w:val="clear" w:color="auto" w:fill="auto"/>
            <w:noWrap/>
            <w:vAlign w:val="bottom"/>
            <w:hideMark/>
          </w:tcPr>
          <w:p w:rsidR="00F17365" w:rsidRPr="00531C73" w:rsidRDefault="00531C73" w:rsidP="00F17365">
            <w:pPr>
              <w:rPr>
                <w:rFonts w:eastAsia="Times New Roman" w:cs="Arial"/>
                <w:b/>
                <w:bCs/>
                <w:sz w:val="24"/>
              </w:rPr>
            </w:pPr>
            <w:r>
              <w:rPr>
                <w:rFonts w:eastAsia="Times New Roman" w:cs="Arial"/>
                <w:b/>
                <w:bCs/>
                <w:sz w:val="24"/>
              </w:rPr>
              <w:t>Cash Flows f</w:t>
            </w:r>
            <w:r w:rsidRPr="00531C73">
              <w:rPr>
                <w:rFonts w:eastAsia="Times New Roman" w:cs="Arial"/>
                <w:b/>
                <w:bCs/>
                <w:sz w:val="24"/>
              </w:rPr>
              <w:t>rom Investing Activities</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Investing Receipts</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b/>
                <w:bCs/>
                <w:sz w:val="20"/>
              </w:rPr>
            </w:pP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F17365">
            <w:pPr>
              <w:ind w:firstLineChars="200" w:firstLine="400"/>
              <w:rPr>
                <w:rFonts w:eastAsia="Times New Roman" w:cs="Arial"/>
                <w:sz w:val="20"/>
              </w:rPr>
            </w:pPr>
            <w:r w:rsidRPr="00EA3153">
              <w:rPr>
                <w:rFonts w:eastAsia="Times New Roman" w:cs="Arial"/>
                <w:sz w:val="20"/>
              </w:rPr>
              <w:t>Repayment of Advances</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2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0 </w:t>
            </w: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2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b/>
                <w:bCs/>
                <w:sz w:val="20"/>
              </w:rPr>
            </w:pPr>
          </w:p>
        </w:tc>
      </w:tr>
      <w:tr w:rsidR="00F17365" w:rsidRPr="00EA3153" w:rsidTr="00531C73">
        <w:trPr>
          <w:trHeight w:val="270"/>
        </w:trPr>
        <w:tc>
          <w:tcPr>
            <w:tcW w:w="4687" w:type="dxa"/>
            <w:tcBorders>
              <w:top w:val="single" w:sz="4" w:space="0" w:color="808080"/>
              <w:left w:val="nil"/>
              <w:bottom w:val="single" w:sz="4" w:space="0" w:color="808080"/>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Total Investing Receipts</w:t>
            </w:r>
          </w:p>
        </w:tc>
        <w:tc>
          <w:tcPr>
            <w:tcW w:w="1385" w:type="dxa"/>
            <w:tcBorders>
              <w:top w:val="single" w:sz="4" w:space="0" w:color="808080"/>
              <w:left w:val="nil"/>
              <w:bottom w:val="single" w:sz="4" w:space="0" w:color="808080"/>
              <w:right w:val="nil"/>
            </w:tcBorders>
            <w:shd w:val="clear" w:color="000000" w:fill="D9D9D9"/>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 2 </w:t>
            </w:r>
          </w:p>
        </w:tc>
        <w:tc>
          <w:tcPr>
            <w:tcW w:w="1425" w:type="dxa"/>
            <w:tcBorders>
              <w:top w:val="single" w:sz="4" w:space="0" w:color="808080"/>
              <w:left w:val="nil"/>
              <w:bottom w:val="single" w:sz="4" w:space="0" w:color="808080"/>
              <w:right w:val="nil"/>
            </w:tcBorders>
            <w:shd w:val="clear" w:color="auto" w:fill="auto"/>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 0 </w:t>
            </w:r>
          </w:p>
        </w:tc>
        <w:tc>
          <w:tcPr>
            <w:tcW w:w="1385" w:type="dxa"/>
            <w:tcBorders>
              <w:top w:val="single" w:sz="4" w:space="0" w:color="808080"/>
              <w:left w:val="nil"/>
              <w:bottom w:val="single" w:sz="4" w:space="0" w:color="808080"/>
              <w:right w:val="nil"/>
            </w:tcBorders>
            <w:shd w:val="clear" w:color="auto" w:fill="auto"/>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 2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Investing Payments</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F17365">
            <w:pPr>
              <w:ind w:firstLineChars="200" w:firstLine="400"/>
              <w:rPr>
                <w:rFonts w:eastAsia="Times New Roman" w:cs="Arial"/>
                <w:sz w:val="20"/>
              </w:rPr>
            </w:pPr>
            <w:r w:rsidRPr="00EA3153">
              <w:rPr>
                <w:rFonts w:eastAsia="Times New Roman" w:cs="Arial"/>
                <w:sz w:val="20"/>
              </w:rPr>
              <w:t>Purchase of Assets</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(1 320)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0 </w:t>
            </w: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(1 320)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r w:rsidRPr="00EA3153">
              <w:rPr>
                <w:rFonts w:eastAsia="Times New Roman" w:cs="Arial"/>
                <w:sz w:val="20"/>
              </w:rPr>
              <w:t>9</w:t>
            </w: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F17365">
            <w:pPr>
              <w:ind w:firstLineChars="200" w:firstLine="400"/>
              <w:rPr>
                <w:rFonts w:eastAsia="Times New Roman" w:cs="Arial"/>
                <w:sz w:val="20"/>
              </w:rPr>
            </w:pPr>
            <w:r w:rsidRPr="00EA3153">
              <w:rPr>
                <w:rFonts w:eastAsia="Times New Roman" w:cs="Arial"/>
                <w:sz w:val="20"/>
              </w:rPr>
              <w:t>Advances and Investing Payments</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(4)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0 </w:t>
            </w: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(4)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270"/>
        </w:trPr>
        <w:tc>
          <w:tcPr>
            <w:tcW w:w="4687" w:type="dxa"/>
            <w:tcBorders>
              <w:top w:val="single" w:sz="4" w:space="0" w:color="808080"/>
              <w:left w:val="nil"/>
              <w:bottom w:val="single" w:sz="4" w:space="0" w:color="808080"/>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Total Investing Payments</w:t>
            </w:r>
          </w:p>
        </w:tc>
        <w:tc>
          <w:tcPr>
            <w:tcW w:w="1385" w:type="dxa"/>
            <w:tcBorders>
              <w:top w:val="single" w:sz="4" w:space="0" w:color="808080"/>
              <w:left w:val="nil"/>
              <w:bottom w:val="single" w:sz="4" w:space="0" w:color="808080"/>
              <w:right w:val="nil"/>
            </w:tcBorders>
            <w:shd w:val="clear" w:color="000000" w:fill="D9D9D9"/>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(1 324) </w:t>
            </w:r>
          </w:p>
        </w:tc>
        <w:tc>
          <w:tcPr>
            <w:tcW w:w="1425" w:type="dxa"/>
            <w:tcBorders>
              <w:top w:val="single" w:sz="4" w:space="0" w:color="808080"/>
              <w:left w:val="nil"/>
              <w:bottom w:val="single" w:sz="4" w:space="0" w:color="808080"/>
              <w:right w:val="nil"/>
            </w:tcBorders>
            <w:shd w:val="clear" w:color="auto" w:fill="auto"/>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 0 </w:t>
            </w:r>
          </w:p>
        </w:tc>
        <w:tc>
          <w:tcPr>
            <w:tcW w:w="1385" w:type="dxa"/>
            <w:tcBorders>
              <w:top w:val="single" w:sz="4" w:space="0" w:color="808080"/>
              <w:left w:val="nil"/>
              <w:bottom w:val="single" w:sz="4" w:space="0" w:color="808080"/>
              <w:right w:val="nil"/>
            </w:tcBorders>
            <w:shd w:val="clear" w:color="auto" w:fill="auto"/>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(1 324)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510"/>
        </w:trPr>
        <w:tc>
          <w:tcPr>
            <w:tcW w:w="4687" w:type="dxa"/>
            <w:tcBorders>
              <w:top w:val="single" w:sz="8" w:space="0" w:color="808080"/>
              <w:left w:val="nil"/>
              <w:bottom w:val="single" w:sz="8" w:space="0" w:color="808080"/>
              <w:right w:val="nil"/>
            </w:tcBorders>
            <w:shd w:val="clear" w:color="auto" w:fill="auto"/>
            <w:noWrap/>
            <w:vAlign w:val="bottom"/>
            <w:hideMark/>
          </w:tcPr>
          <w:p w:rsidR="00F17365" w:rsidRPr="00EA3153" w:rsidRDefault="00F17365" w:rsidP="00F17365">
            <w:pPr>
              <w:rPr>
                <w:rFonts w:eastAsia="Times New Roman" w:cs="Arial"/>
                <w:b/>
                <w:bCs/>
                <w:sz w:val="20"/>
              </w:rPr>
            </w:pPr>
            <w:r w:rsidRPr="00EA3153">
              <w:rPr>
                <w:rFonts w:eastAsia="Times New Roman" w:cs="Arial"/>
                <w:b/>
                <w:bCs/>
                <w:sz w:val="20"/>
              </w:rPr>
              <w:t>Net cash from/(used in) Investing Activities</w:t>
            </w:r>
          </w:p>
        </w:tc>
        <w:tc>
          <w:tcPr>
            <w:tcW w:w="1385" w:type="dxa"/>
            <w:tcBorders>
              <w:top w:val="single" w:sz="8" w:space="0" w:color="808080"/>
              <w:left w:val="nil"/>
              <w:bottom w:val="single" w:sz="8" w:space="0" w:color="808080"/>
              <w:right w:val="nil"/>
            </w:tcBorders>
            <w:shd w:val="clear" w:color="000000" w:fill="D9D9D9"/>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(1 322) </w:t>
            </w:r>
          </w:p>
        </w:tc>
        <w:tc>
          <w:tcPr>
            <w:tcW w:w="1425" w:type="dxa"/>
            <w:tcBorders>
              <w:top w:val="single" w:sz="8" w:space="0" w:color="808080"/>
              <w:left w:val="nil"/>
              <w:bottom w:val="single" w:sz="8" w:space="0" w:color="808080"/>
              <w:right w:val="nil"/>
            </w:tcBorders>
            <w:shd w:val="clear" w:color="auto" w:fill="auto"/>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 0 </w:t>
            </w:r>
          </w:p>
        </w:tc>
        <w:tc>
          <w:tcPr>
            <w:tcW w:w="1385" w:type="dxa"/>
            <w:tcBorders>
              <w:top w:val="single" w:sz="8" w:space="0" w:color="808080"/>
              <w:left w:val="nil"/>
              <w:bottom w:val="single" w:sz="8" w:space="0" w:color="808080"/>
              <w:right w:val="nil"/>
            </w:tcBorders>
            <w:shd w:val="clear" w:color="auto" w:fill="auto"/>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(1 322)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531C73" w:rsidRDefault="00531C73" w:rsidP="00F17365">
            <w:pPr>
              <w:rPr>
                <w:rFonts w:eastAsia="Times New Roman" w:cs="Arial"/>
                <w:b/>
                <w:bCs/>
                <w:sz w:val="24"/>
              </w:rPr>
            </w:pPr>
            <w:r>
              <w:rPr>
                <w:rFonts w:eastAsia="Times New Roman" w:cs="Arial"/>
                <w:b/>
                <w:bCs/>
                <w:sz w:val="24"/>
              </w:rPr>
              <w:t>Cash Flows f</w:t>
            </w:r>
            <w:r w:rsidRPr="00531C73">
              <w:rPr>
                <w:rFonts w:eastAsia="Times New Roman" w:cs="Arial"/>
                <w:b/>
                <w:bCs/>
                <w:sz w:val="24"/>
              </w:rPr>
              <w:t>rom Financing Activities</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Financing Receipts</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b/>
                <w:bCs/>
                <w:sz w:val="20"/>
              </w:rPr>
            </w:pP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F17365">
            <w:pPr>
              <w:ind w:firstLineChars="200" w:firstLine="400"/>
              <w:rPr>
                <w:rFonts w:eastAsia="Times New Roman" w:cs="Arial"/>
                <w:sz w:val="20"/>
              </w:rPr>
            </w:pPr>
            <w:r w:rsidRPr="00EA3153">
              <w:rPr>
                <w:rFonts w:eastAsia="Times New Roman" w:cs="Arial"/>
                <w:sz w:val="20"/>
              </w:rPr>
              <w:t>Deposits Received</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2 291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0 </w:t>
            </w: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2 291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r w:rsidRPr="00EA3153">
              <w:rPr>
                <w:rFonts w:eastAsia="Times New Roman" w:cs="Arial"/>
                <w:sz w:val="20"/>
              </w:rPr>
              <w:t>10</w:t>
            </w: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F17365">
            <w:pPr>
              <w:ind w:firstLineChars="200" w:firstLine="400"/>
              <w:rPr>
                <w:rFonts w:eastAsia="Times New Roman" w:cs="Arial"/>
                <w:sz w:val="20"/>
              </w:rPr>
            </w:pPr>
            <w:r w:rsidRPr="00EA3153">
              <w:rPr>
                <w:rFonts w:eastAsia="Times New Roman" w:cs="Arial"/>
                <w:sz w:val="20"/>
              </w:rPr>
              <w:t>Capital Appropriation</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0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0 </w:t>
            </w: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0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b/>
                <w:bCs/>
                <w:sz w:val="20"/>
              </w:rPr>
            </w:pP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F17365">
            <w:pPr>
              <w:ind w:firstLineChars="200" w:firstLine="400"/>
              <w:rPr>
                <w:rFonts w:eastAsia="Times New Roman" w:cs="Arial"/>
                <w:sz w:val="20"/>
              </w:rPr>
            </w:pPr>
            <w:r w:rsidRPr="00EA3153">
              <w:rPr>
                <w:rFonts w:eastAsia="Times New Roman" w:cs="Arial"/>
                <w:sz w:val="20"/>
              </w:rPr>
              <w:t>Equity Injections</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0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0 </w:t>
            </w: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0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b/>
                <w:bCs/>
                <w:sz w:val="20"/>
              </w:rPr>
            </w:pPr>
          </w:p>
        </w:tc>
      </w:tr>
      <w:tr w:rsidR="00F17365" w:rsidRPr="00EA3153" w:rsidTr="00531C73">
        <w:trPr>
          <w:trHeight w:val="270"/>
        </w:trPr>
        <w:tc>
          <w:tcPr>
            <w:tcW w:w="4687" w:type="dxa"/>
            <w:tcBorders>
              <w:top w:val="single" w:sz="4" w:space="0" w:color="808080"/>
              <w:left w:val="nil"/>
              <w:bottom w:val="single" w:sz="4" w:space="0" w:color="808080"/>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Total Financing Receipts</w:t>
            </w:r>
          </w:p>
        </w:tc>
        <w:tc>
          <w:tcPr>
            <w:tcW w:w="1385" w:type="dxa"/>
            <w:tcBorders>
              <w:top w:val="single" w:sz="4" w:space="0" w:color="808080"/>
              <w:left w:val="nil"/>
              <w:bottom w:val="single" w:sz="4" w:space="0" w:color="808080"/>
              <w:right w:val="nil"/>
            </w:tcBorders>
            <w:shd w:val="clear" w:color="000000" w:fill="D9D9D9"/>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2 291 </w:t>
            </w:r>
          </w:p>
        </w:tc>
        <w:tc>
          <w:tcPr>
            <w:tcW w:w="1425" w:type="dxa"/>
            <w:tcBorders>
              <w:top w:val="single" w:sz="4" w:space="0" w:color="808080"/>
              <w:left w:val="nil"/>
              <w:bottom w:val="single" w:sz="4" w:space="0" w:color="808080"/>
              <w:right w:val="nil"/>
            </w:tcBorders>
            <w:shd w:val="clear" w:color="auto" w:fill="auto"/>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 0 </w:t>
            </w:r>
          </w:p>
        </w:tc>
        <w:tc>
          <w:tcPr>
            <w:tcW w:w="1385" w:type="dxa"/>
            <w:tcBorders>
              <w:top w:val="single" w:sz="4" w:space="0" w:color="808080"/>
              <w:left w:val="nil"/>
              <w:bottom w:val="single" w:sz="4" w:space="0" w:color="808080"/>
              <w:right w:val="nil"/>
            </w:tcBorders>
            <w:shd w:val="clear" w:color="auto" w:fill="auto"/>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2 291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Financing Payments</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F17365">
            <w:pPr>
              <w:ind w:firstLineChars="200" w:firstLine="400"/>
              <w:rPr>
                <w:rFonts w:eastAsia="Times New Roman" w:cs="Arial"/>
                <w:sz w:val="20"/>
              </w:rPr>
            </w:pPr>
            <w:r w:rsidRPr="00EA3153">
              <w:rPr>
                <w:rFonts w:eastAsia="Times New Roman" w:cs="Arial"/>
                <w:sz w:val="20"/>
              </w:rPr>
              <w:t>Payments</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(6)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0 </w:t>
            </w: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(6)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F17365">
            <w:pPr>
              <w:ind w:firstLineChars="200" w:firstLine="400"/>
              <w:rPr>
                <w:rFonts w:eastAsia="Times New Roman" w:cs="Arial"/>
                <w:sz w:val="20"/>
              </w:rPr>
            </w:pPr>
            <w:r w:rsidRPr="00EA3153">
              <w:rPr>
                <w:rFonts w:eastAsia="Times New Roman" w:cs="Arial"/>
                <w:sz w:val="20"/>
              </w:rPr>
              <w:t>Equity Withdrawals</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0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0 </w:t>
            </w: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 0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270"/>
        </w:trPr>
        <w:tc>
          <w:tcPr>
            <w:tcW w:w="4687" w:type="dxa"/>
            <w:tcBorders>
              <w:top w:val="single" w:sz="4" w:space="0" w:color="808080"/>
              <w:left w:val="nil"/>
              <w:bottom w:val="single" w:sz="4" w:space="0" w:color="808080"/>
              <w:right w:val="nil"/>
            </w:tcBorders>
            <w:shd w:val="clear" w:color="auto" w:fill="auto"/>
            <w:noWrap/>
            <w:vAlign w:val="bottom"/>
            <w:hideMark/>
          </w:tcPr>
          <w:p w:rsidR="00F17365" w:rsidRPr="00303E24" w:rsidRDefault="00F17365" w:rsidP="00F17365">
            <w:pPr>
              <w:rPr>
                <w:rFonts w:eastAsia="Times New Roman" w:cs="Arial"/>
                <w:b/>
                <w:bCs/>
                <w:i/>
                <w:iCs/>
                <w:sz w:val="20"/>
              </w:rPr>
            </w:pPr>
            <w:r w:rsidRPr="00303E24">
              <w:rPr>
                <w:rFonts w:eastAsia="Times New Roman" w:cs="Arial"/>
                <w:b/>
                <w:bCs/>
                <w:i/>
                <w:iCs/>
                <w:sz w:val="20"/>
              </w:rPr>
              <w:t>Total Financing Payments</w:t>
            </w:r>
          </w:p>
        </w:tc>
        <w:tc>
          <w:tcPr>
            <w:tcW w:w="1385" w:type="dxa"/>
            <w:tcBorders>
              <w:top w:val="single" w:sz="4" w:space="0" w:color="808080"/>
              <w:left w:val="nil"/>
              <w:bottom w:val="single" w:sz="4" w:space="0" w:color="808080"/>
              <w:right w:val="nil"/>
            </w:tcBorders>
            <w:shd w:val="clear" w:color="000000" w:fill="D9D9D9"/>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(6) </w:t>
            </w:r>
          </w:p>
        </w:tc>
        <w:tc>
          <w:tcPr>
            <w:tcW w:w="1425" w:type="dxa"/>
            <w:tcBorders>
              <w:top w:val="single" w:sz="4" w:space="0" w:color="808080"/>
              <w:left w:val="nil"/>
              <w:bottom w:val="single" w:sz="4" w:space="0" w:color="808080"/>
              <w:right w:val="nil"/>
            </w:tcBorders>
            <w:shd w:val="clear" w:color="auto" w:fill="auto"/>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 0 </w:t>
            </w:r>
          </w:p>
        </w:tc>
        <w:tc>
          <w:tcPr>
            <w:tcW w:w="1385" w:type="dxa"/>
            <w:tcBorders>
              <w:top w:val="single" w:sz="4" w:space="0" w:color="808080"/>
              <w:left w:val="nil"/>
              <w:bottom w:val="single" w:sz="4" w:space="0" w:color="808080"/>
              <w:right w:val="nil"/>
            </w:tcBorders>
            <w:shd w:val="clear" w:color="auto" w:fill="auto"/>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(6)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510"/>
        </w:trPr>
        <w:tc>
          <w:tcPr>
            <w:tcW w:w="4687" w:type="dxa"/>
            <w:tcBorders>
              <w:top w:val="single" w:sz="8" w:space="0" w:color="808080"/>
              <w:left w:val="nil"/>
              <w:bottom w:val="single" w:sz="8" w:space="0" w:color="808080"/>
              <w:right w:val="nil"/>
            </w:tcBorders>
            <w:shd w:val="clear" w:color="auto" w:fill="auto"/>
            <w:noWrap/>
            <w:vAlign w:val="bottom"/>
            <w:hideMark/>
          </w:tcPr>
          <w:p w:rsidR="00F17365" w:rsidRPr="00EA3153" w:rsidRDefault="00F17365" w:rsidP="007E01AD">
            <w:pPr>
              <w:spacing w:line="240" w:lineRule="auto"/>
              <w:rPr>
                <w:rFonts w:eastAsia="Times New Roman" w:cs="Arial"/>
                <w:b/>
                <w:bCs/>
                <w:sz w:val="20"/>
              </w:rPr>
            </w:pPr>
            <w:r w:rsidRPr="00EA3153">
              <w:rPr>
                <w:rFonts w:eastAsia="Times New Roman" w:cs="Arial"/>
                <w:b/>
                <w:bCs/>
                <w:sz w:val="20"/>
              </w:rPr>
              <w:t>Net cash from/(used in) Financing Activities</w:t>
            </w:r>
          </w:p>
        </w:tc>
        <w:tc>
          <w:tcPr>
            <w:tcW w:w="1385" w:type="dxa"/>
            <w:tcBorders>
              <w:top w:val="single" w:sz="8" w:space="0" w:color="808080"/>
              <w:left w:val="nil"/>
              <w:bottom w:val="single" w:sz="8" w:space="0" w:color="808080"/>
              <w:right w:val="nil"/>
            </w:tcBorders>
            <w:shd w:val="clear" w:color="000000" w:fill="D9D9D9"/>
            <w:noWrap/>
            <w:vAlign w:val="bottom"/>
            <w:hideMark/>
          </w:tcPr>
          <w:p w:rsidR="00F17365" w:rsidRPr="00EA3153" w:rsidRDefault="00F17365" w:rsidP="007E01AD">
            <w:pPr>
              <w:spacing w:line="240" w:lineRule="auto"/>
              <w:jc w:val="right"/>
              <w:rPr>
                <w:rFonts w:eastAsia="Times New Roman" w:cs="Arial"/>
                <w:b/>
                <w:bCs/>
                <w:sz w:val="20"/>
              </w:rPr>
            </w:pPr>
            <w:r w:rsidRPr="00EA3153">
              <w:rPr>
                <w:rFonts w:eastAsia="Times New Roman" w:cs="Arial"/>
                <w:b/>
                <w:bCs/>
                <w:sz w:val="20"/>
              </w:rPr>
              <w:t xml:space="preserve">2 285 </w:t>
            </w:r>
          </w:p>
        </w:tc>
        <w:tc>
          <w:tcPr>
            <w:tcW w:w="1425" w:type="dxa"/>
            <w:tcBorders>
              <w:top w:val="single" w:sz="8" w:space="0" w:color="808080"/>
              <w:left w:val="nil"/>
              <w:bottom w:val="single" w:sz="8" w:space="0" w:color="808080"/>
              <w:right w:val="nil"/>
            </w:tcBorders>
            <w:shd w:val="clear" w:color="auto" w:fill="auto"/>
            <w:noWrap/>
            <w:vAlign w:val="bottom"/>
            <w:hideMark/>
          </w:tcPr>
          <w:p w:rsidR="00F17365" w:rsidRPr="00EA3153" w:rsidRDefault="00F17365" w:rsidP="007E01AD">
            <w:pPr>
              <w:spacing w:line="240" w:lineRule="auto"/>
              <w:jc w:val="right"/>
              <w:rPr>
                <w:rFonts w:eastAsia="Times New Roman" w:cs="Arial"/>
                <w:b/>
                <w:bCs/>
                <w:sz w:val="20"/>
              </w:rPr>
            </w:pPr>
            <w:r w:rsidRPr="00EA3153">
              <w:rPr>
                <w:rFonts w:eastAsia="Times New Roman" w:cs="Arial"/>
                <w:b/>
                <w:bCs/>
                <w:sz w:val="20"/>
              </w:rPr>
              <w:t xml:space="preserve"> 0 </w:t>
            </w:r>
          </w:p>
        </w:tc>
        <w:tc>
          <w:tcPr>
            <w:tcW w:w="1385" w:type="dxa"/>
            <w:tcBorders>
              <w:top w:val="single" w:sz="8" w:space="0" w:color="808080"/>
              <w:left w:val="nil"/>
              <w:bottom w:val="single" w:sz="8" w:space="0" w:color="808080"/>
              <w:right w:val="nil"/>
            </w:tcBorders>
            <w:shd w:val="clear" w:color="auto" w:fill="auto"/>
            <w:noWrap/>
            <w:vAlign w:val="bottom"/>
            <w:hideMark/>
          </w:tcPr>
          <w:p w:rsidR="00F17365" w:rsidRPr="00EA3153" w:rsidRDefault="00F17365" w:rsidP="007E01AD">
            <w:pPr>
              <w:spacing w:line="240" w:lineRule="auto"/>
              <w:jc w:val="right"/>
              <w:rPr>
                <w:rFonts w:eastAsia="Times New Roman" w:cs="Arial"/>
                <w:b/>
                <w:bCs/>
                <w:sz w:val="20"/>
              </w:rPr>
            </w:pPr>
            <w:r w:rsidRPr="00EA3153">
              <w:rPr>
                <w:rFonts w:eastAsia="Times New Roman" w:cs="Arial"/>
                <w:b/>
                <w:bCs/>
                <w:sz w:val="20"/>
              </w:rPr>
              <w:t xml:space="preserve">2 285 </w:t>
            </w:r>
          </w:p>
        </w:tc>
        <w:tc>
          <w:tcPr>
            <w:tcW w:w="667" w:type="dxa"/>
            <w:tcBorders>
              <w:top w:val="nil"/>
              <w:left w:val="nil"/>
              <w:bottom w:val="nil"/>
              <w:right w:val="nil"/>
            </w:tcBorders>
            <w:shd w:val="clear" w:color="auto" w:fill="auto"/>
            <w:noWrap/>
            <w:vAlign w:val="center"/>
            <w:hideMark/>
          </w:tcPr>
          <w:p w:rsidR="00F17365" w:rsidRPr="00EA3153" w:rsidRDefault="00F17365" w:rsidP="007E01AD">
            <w:pPr>
              <w:spacing w:line="240" w:lineRule="auto"/>
              <w:jc w:val="center"/>
              <w:rPr>
                <w:rFonts w:eastAsia="Times New Roman" w:cs="Arial"/>
                <w:sz w:val="20"/>
              </w:rPr>
            </w:pPr>
          </w:p>
        </w:tc>
      </w:tr>
      <w:tr w:rsidR="00F17365" w:rsidRPr="00EA3153" w:rsidTr="00531C73">
        <w:trPr>
          <w:trHeight w:val="255"/>
        </w:trPr>
        <w:tc>
          <w:tcPr>
            <w:tcW w:w="4687" w:type="dxa"/>
            <w:tcBorders>
              <w:top w:val="nil"/>
              <w:left w:val="nil"/>
              <w:bottom w:val="nil"/>
              <w:right w:val="nil"/>
            </w:tcBorders>
            <w:shd w:val="clear" w:color="auto" w:fill="auto"/>
            <w:noWrap/>
            <w:vAlign w:val="bottom"/>
            <w:hideMark/>
          </w:tcPr>
          <w:p w:rsidR="00F17365" w:rsidRPr="00EA3153" w:rsidRDefault="00F17365" w:rsidP="00F17365">
            <w:pPr>
              <w:rPr>
                <w:rFonts w:eastAsia="Times New Roman" w:cs="Arial"/>
                <w:sz w:val="20"/>
              </w:rPr>
            </w:pPr>
            <w:r w:rsidRPr="00EA3153">
              <w:rPr>
                <w:rFonts w:eastAsia="Times New Roman" w:cs="Arial"/>
                <w:sz w:val="20"/>
              </w:rPr>
              <w:t>Net increase/(decrease) in Cash Held</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3 824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(2 600) </w:t>
            </w: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6 424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270"/>
        </w:trPr>
        <w:tc>
          <w:tcPr>
            <w:tcW w:w="4687" w:type="dxa"/>
            <w:tcBorders>
              <w:top w:val="nil"/>
              <w:left w:val="nil"/>
              <w:bottom w:val="nil"/>
              <w:right w:val="nil"/>
            </w:tcBorders>
            <w:shd w:val="clear" w:color="auto" w:fill="auto"/>
            <w:noWrap/>
            <w:vAlign w:val="bottom"/>
            <w:hideMark/>
          </w:tcPr>
          <w:p w:rsidR="00F17365" w:rsidRPr="00EA3153" w:rsidRDefault="00F17365" w:rsidP="00F17365">
            <w:pPr>
              <w:rPr>
                <w:rFonts w:eastAsia="Times New Roman" w:cs="Arial"/>
                <w:sz w:val="20"/>
              </w:rPr>
            </w:pPr>
            <w:r w:rsidRPr="00EA3153">
              <w:rPr>
                <w:rFonts w:eastAsia="Times New Roman" w:cs="Arial"/>
                <w:sz w:val="20"/>
              </w:rPr>
              <w:t>Cash at Beginning of Financial Year</w:t>
            </w:r>
          </w:p>
        </w:tc>
        <w:tc>
          <w:tcPr>
            <w:tcW w:w="1385" w:type="dxa"/>
            <w:tcBorders>
              <w:top w:val="nil"/>
              <w:left w:val="nil"/>
              <w:bottom w:val="nil"/>
              <w:right w:val="nil"/>
            </w:tcBorders>
            <w:shd w:val="clear" w:color="000000" w:fill="D9D9D9"/>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15 395 </w:t>
            </w:r>
          </w:p>
        </w:tc>
        <w:tc>
          <w:tcPr>
            <w:tcW w:w="142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4 471 </w:t>
            </w:r>
          </w:p>
        </w:tc>
        <w:tc>
          <w:tcPr>
            <w:tcW w:w="1385" w:type="dxa"/>
            <w:tcBorders>
              <w:top w:val="nil"/>
              <w:left w:val="nil"/>
              <w:bottom w:val="nil"/>
              <w:right w:val="nil"/>
            </w:tcBorders>
            <w:shd w:val="clear" w:color="auto" w:fill="auto"/>
            <w:noWrap/>
            <w:vAlign w:val="bottom"/>
            <w:hideMark/>
          </w:tcPr>
          <w:p w:rsidR="00F17365" w:rsidRPr="00EA3153" w:rsidRDefault="00F17365" w:rsidP="00F17365">
            <w:pPr>
              <w:jc w:val="right"/>
              <w:rPr>
                <w:rFonts w:eastAsia="Times New Roman" w:cs="Arial"/>
                <w:sz w:val="20"/>
              </w:rPr>
            </w:pPr>
            <w:r w:rsidRPr="00EA3153">
              <w:rPr>
                <w:rFonts w:eastAsia="Times New Roman" w:cs="Arial"/>
                <w:sz w:val="20"/>
              </w:rPr>
              <w:t xml:space="preserve">10 924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sz w:val="20"/>
              </w:rPr>
            </w:pPr>
          </w:p>
        </w:tc>
      </w:tr>
      <w:tr w:rsidR="00F17365" w:rsidRPr="00EA3153" w:rsidTr="00531C73">
        <w:trPr>
          <w:trHeight w:val="375"/>
        </w:trPr>
        <w:tc>
          <w:tcPr>
            <w:tcW w:w="4687" w:type="dxa"/>
            <w:tcBorders>
              <w:top w:val="single" w:sz="8" w:space="0" w:color="808080"/>
              <w:left w:val="nil"/>
              <w:bottom w:val="single" w:sz="8" w:space="0" w:color="808080"/>
              <w:right w:val="nil"/>
            </w:tcBorders>
            <w:shd w:val="clear" w:color="auto" w:fill="auto"/>
            <w:noWrap/>
            <w:vAlign w:val="bottom"/>
            <w:hideMark/>
          </w:tcPr>
          <w:p w:rsidR="00F17365" w:rsidRPr="00531C73" w:rsidRDefault="00531C73" w:rsidP="00531C73">
            <w:pPr>
              <w:rPr>
                <w:rFonts w:eastAsia="Times New Roman" w:cs="Arial"/>
                <w:b/>
                <w:bCs/>
                <w:sz w:val="24"/>
              </w:rPr>
            </w:pPr>
            <w:r w:rsidRPr="00531C73">
              <w:rPr>
                <w:rFonts w:eastAsia="Times New Roman" w:cs="Arial"/>
                <w:b/>
                <w:bCs/>
                <w:sz w:val="24"/>
              </w:rPr>
              <w:t xml:space="preserve">Cash </w:t>
            </w:r>
            <w:r>
              <w:rPr>
                <w:rFonts w:eastAsia="Times New Roman" w:cs="Arial"/>
                <w:b/>
                <w:bCs/>
                <w:sz w:val="24"/>
              </w:rPr>
              <w:t>a</w:t>
            </w:r>
            <w:r w:rsidRPr="00531C73">
              <w:rPr>
                <w:rFonts w:eastAsia="Times New Roman" w:cs="Arial"/>
                <w:b/>
                <w:bCs/>
                <w:sz w:val="24"/>
              </w:rPr>
              <w:t xml:space="preserve">t </w:t>
            </w:r>
            <w:r>
              <w:rPr>
                <w:rFonts w:eastAsia="Times New Roman" w:cs="Arial"/>
                <w:b/>
                <w:bCs/>
                <w:sz w:val="24"/>
              </w:rPr>
              <w:t>e</w:t>
            </w:r>
            <w:r w:rsidRPr="00531C73">
              <w:rPr>
                <w:rFonts w:eastAsia="Times New Roman" w:cs="Arial"/>
                <w:b/>
                <w:bCs/>
                <w:sz w:val="24"/>
              </w:rPr>
              <w:t xml:space="preserve">nd </w:t>
            </w:r>
            <w:r>
              <w:rPr>
                <w:rFonts w:eastAsia="Times New Roman" w:cs="Arial"/>
                <w:b/>
                <w:bCs/>
                <w:sz w:val="24"/>
              </w:rPr>
              <w:t>o</w:t>
            </w:r>
            <w:r w:rsidRPr="00531C73">
              <w:rPr>
                <w:rFonts w:eastAsia="Times New Roman" w:cs="Arial"/>
                <w:b/>
                <w:bCs/>
                <w:sz w:val="24"/>
              </w:rPr>
              <w:t>f Financial Year</w:t>
            </w:r>
          </w:p>
        </w:tc>
        <w:tc>
          <w:tcPr>
            <w:tcW w:w="1385" w:type="dxa"/>
            <w:tcBorders>
              <w:top w:val="single" w:sz="8" w:space="0" w:color="808080"/>
              <w:left w:val="nil"/>
              <w:bottom w:val="single" w:sz="8" w:space="0" w:color="808080"/>
              <w:right w:val="nil"/>
            </w:tcBorders>
            <w:shd w:val="clear" w:color="000000" w:fill="D9D9D9"/>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19 219 </w:t>
            </w:r>
          </w:p>
        </w:tc>
        <w:tc>
          <w:tcPr>
            <w:tcW w:w="1425" w:type="dxa"/>
            <w:tcBorders>
              <w:top w:val="single" w:sz="8" w:space="0" w:color="808080"/>
              <w:left w:val="nil"/>
              <w:bottom w:val="single" w:sz="8" w:space="0" w:color="808080"/>
              <w:right w:val="nil"/>
            </w:tcBorders>
            <w:shd w:val="clear" w:color="auto" w:fill="auto"/>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1 871 </w:t>
            </w:r>
          </w:p>
        </w:tc>
        <w:tc>
          <w:tcPr>
            <w:tcW w:w="1385" w:type="dxa"/>
            <w:tcBorders>
              <w:top w:val="single" w:sz="8" w:space="0" w:color="808080"/>
              <w:left w:val="nil"/>
              <w:bottom w:val="single" w:sz="8" w:space="0" w:color="808080"/>
              <w:right w:val="nil"/>
            </w:tcBorders>
            <w:shd w:val="clear" w:color="auto" w:fill="auto"/>
            <w:noWrap/>
            <w:vAlign w:val="bottom"/>
            <w:hideMark/>
          </w:tcPr>
          <w:p w:rsidR="00F17365" w:rsidRPr="00EA3153" w:rsidRDefault="00F17365" w:rsidP="00F17365">
            <w:pPr>
              <w:jc w:val="right"/>
              <w:rPr>
                <w:rFonts w:eastAsia="Times New Roman" w:cs="Arial"/>
                <w:b/>
                <w:bCs/>
                <w:sz w:val="20"/>
              </w:rPr>
            </w:pPr>
            <w:r w:rsidRPr="00EA3153">
              <w:rPr>
                <w:rFonts w:eastAsia="Times New Roman" w:cs="Arial"/>
                <w:b/>
                <w:bCs/>
                <w:sz w:val="20"/>
              </w:rPr>
              <w:t xml:space="preserve">17 348 </w:t>
            </w:r>
          </w:p>
        </w:tc>
        <w:tc>
          <w:tcPr>
            <w:tcW w:w="667" w:type="dxa"/>
            <w:tcBorders>
              <w:top w:val="nil"/>
              <w:left w:val="nil"/>
              <w:bottom w:val="nil"/>
              <w:right w:val="nil"/>
            </w:tcBorders>
            <w:shd w:val="clear" w:color="auto" w:fill="auto"/>
            <w:noWrap/>
            <w:vAlign w:val="center"/>
            <w:hideMark/>
          </w:tcPr>
          <w:p w:rsidR="00F17365" w:rsidRPr="00EA3153" w:rsidRDefault="00F17365" w:rsidP="00F17365">
            <w:pPr>
              <w:jc w:val="center"/>
              <w:rPr>
                <w:rFonts w:eastAsia="Times New Roman" w:cs="Arial"/>
                <w:b/>
                <w:bCs/>
                <w:sz w:val="20"/>
              </w:rPr>
            </w:pPr>
          </w:p>
        </w:tc>
      </w:tr>
    </w:tbl>
    <w:p w:rsidR="00FB7724" w:rsidRPr="00900FF3" w:rsidRDefault="00F334F4" w:rsidP="00DB6B01">
      <w:pPr>
        <w:pStyle w:val="ListParagraph"/>
        <w:numPr>
          <w:ilvl w:val="0"/>
          <w:numId w:val="111"/>
        </w:numPr>
        <w:spacing w:after="200"/>
        <w:ind w:left="0" w:firstLine="0"/>
        <w:contextualSpacing w:val="0"/>
        <w:rPr>
          <w:b/>
          <w:sz w:val="24"/>
          <w:szCs w:val="24"/>
        </w:rPr>
      </w:pPr>
      <w:r w:rsidRPr="00900FF3">
        <w:rPr>
          <w:b/>
          <w:sz w:val="24"/>
          <w:szCs w:val="24"/>
        </w:rPr>
        <w:lastRenderedPageBreak/>
        <w:t xml:space="preserve">Budgetary Information </w:t>
      </w:r>
      <w:r w:rsidR="00900FF3">
        <w:rPr>
          <w:rFonts w:eastAsia="Times New Roman" w:cs="Arial"/>
          <w:b/>
          <w:bCs/>
          <w:sz w:val="24"/>
          <w:szCs w:val="24"/>
          <w:lang w:bidi="ar-SA"/>
        </w:rPr>
        <w:t>(c</w:t>
      </w:r>
      <w:r w:rsidRPr="00900FF3">
        <w:rPr>
          <w:rFonts w:eastAsia="Times New Roman" w:cs="Arial"/>
          <w:b/>
          <w:bCs/>
          <w:sz w:val="24"/>
          <w:szCs w:val="24"/>
          <w:lang w:bidi="ar-SA"/>
        </w:rPr>
        <w:t>ontinued)</w:t>
      </w:r>
    </w:p>
    <w:p w:rsidR="00F17365" w:rsidRDefault="00F17365" w:rsidP="007E5E91">
      <w:pPr>
        <w:pStyle w:val="ListParagraph"/>
        <w:numPr>
          <w:ilvl w:val="0"/>
          <w:numId w:val="0"/>
        </w:numPr>
      </w:pPr>
      <w:r>
        <w:t>24(c</w:t>
      </w:r>
      <w:r w:rsidRPr="008A6992">
        <w:t>) Notes:</w:t>
      </w:r>
    </w:p>
    <w:p w:rsidR="00F17365" w:rsidRDefault="00F17365" w:rsidP="007E5E91">
      <w:pPr>
        <w:pStyle w:val="ListParagraph"/>
        <w:numPr>
          <w:ilvl w:val="0"/>
          <w:numId w:val="0"/>
        </w:numPr>
        <w:contextualSpacing w:val="0"/>
      </w:pPr>
      <w:r w:rsidRPr="008A6992">
        <w:t>The following note descriptions relate to variances greater than 10 percent or $0.5 million, or where multiple</w:t>
      </w:r>
      <w:r>
        <w:t xml:space="preserve"> </w:t>
      </w:r>
      <w:r w:rsidRPr="008A6992">
        <w:t>significant variances have occurred.</w:t>
      </w:r>
    </w:p>
    <w:p w:rsidR="00F17365" w:rsidRDefault="00F17365" w:rsidP="00DB6B01">
      <w:pPr>
        <w:pStyle w:val="ListParagraph"/>
        <w:numPr>
          <w:ilvl w:val="0"/>
          <w:numId w:val="96"/>
        </w:numPr>
        <w:spacing w:after="200"/>
        <w:ind w:left="426" w:hanging="284"/>
        <w:contextualSpacing w:val="0"/>
      </w:pPr>
      <w:r w:rsidRPr="00EA3153">
        <w:t>The $0.89 million decrease in taxation revenue compared to the May 2015 Budget reflects the actual</w:t>
      </w:r>
      <w:r>
        <w:t xml:space="preserve"> </w:t>
      </w:r>
      <w:r w:rsidRPr="00EA3153">
        <w:t>Community Benefit Levy generated was less than anticipated.</w:t>
      </w:r>
    </w:p>
    <w:p w:rsidR="00F17365" w:rsidRDefault="00F17365" w:rsidP="00DB6B01">
      <w:pPr>
        <w:pStyle w:val="ListParagraph"/>
        <w:numPr>
          <w:ilvl w:val="0"/>
          <w:numId w:val="96"/>
        </w:numPr>
        <w:spacing w:after="200"/>
        <w:ind w:left="426" w:hanging="284"/>
        <w:contextualSpacing w:val="0"/>
      </w:pPr>
      <w:r w:rsidRPr="00EA3153">
        <w:t>The increase of $0.7 million in output appropriation relates to additional funding for Open Territory events</w:t>
      </w:r>
      <w:r>
        <w:t xml:space="preserve"> </w:t>
      </w:r>
      <w:r w:rsidRPr="00EA3153">
        <w:t>and establishment of Indigenous crocodile hatchery enterprises.</w:t>
      </w:r>
    </w:p>
    <w:p w:rsidR="00F17365" w:rsidRDefault="00F17365" w:rsidP="00DB6B01">
      <w:pPr>
        <w:pStyle w:val="ListParagraph"/>
        <w:numPr>
          <w:ilvl w:val="0"/>
          <w:numId w:val="96"/>
        </w:numPr>
        <w:spacing w:after="200"/>
        <w:ind w:left="426" w:hanging="284"/>
        <w:contextualSpacing w:val="0"/>
      </w:pPr>
      <w:r w:rsidRPr="00EA3153">
        <w:t>Commonwealth appropriation increased by $2.3 million since the May 2015 Budget as a result of new funding received for the National Partnership Agreement - Alcohol Schedule.</w:t>
      </w:r>
    </w:p>
    <w:p w:rsidR="00F17365" w:rsidRPr="00EA3153" w:rsidRDefault="00F17365" w:rsidP="00DB6B01">
      <w:pPr>
        <w:pStyle w:val="ListParagraph"/>
        <w:numPr>
          <w:ilvl w:val="0"/>
          <w:numId w:val="96"/>
        </w:numPr>
        <w:spacing w:after="200"/>
        <w:ind w:left="426" w:hanging="284"/>
        <w:contextualSpacing w:val="0"/>
      </w:pPr>
      <w:r w:rsidRPr="00EA3153">
        <w:t>The increase of $12.5 million in receipts from sales of goods and services includes unbudgeted</w:t>
      </w:r>
      <w:r>
        <w:t xml:space="preserve"> </w:t>
      </w:r>
      <w:r w:rsidRPr="00EA3153">
        <w:t xml:space="preserve">GST refunds and higher than budgeted insurers' contribution implemented under the </w:t>
      </w:r>
      <w:r w:rsidRPr="00EA3153">
        <w:rPr>
          <w:i/>
        </w:rPr>
        <w:t>Return to Work Act.</w:t>
      </w:r>
    </w:p>
    <w:p w:rsidR="00F17365" w:rsidRDefault="00F17365" w:rsidP="00DB6B01">
      <w:pPr>
        <w:pStyle w:val="ListParagraph"/>
        <w:numPr>
          <w:ilvl w:val="0"/>
          <w:numId w:val="96"/>
        </w:numPr>
        <w:spacing w:after="200"/>
        <w:ind w:left="426" w:hanging="284"/>
        <w:contextualSpacing w:val="0"/>
      </w:pPr>
      <w:r w:rsidRPr="00EA3153">
        <w:t>The payments to employees are $2.5 million greater than originally budgeted due to the additional</w:t>
      </w:r>
      <w:r>
        <w:t xml:space="preserve"> </w:t>
      </w:r>
      <w:r w:rsidRPr="00EA3153">
        <w:t xml:space="preserve">positions </w:t>
      </w:r>
      <w:r>
        <w:t xml:space="preserve">required for new initiatives including </w:t>
      </w:r>
      <w:r w:rsidRPr="005161F2">
        <w:t>Open Territory</w:t>
      </w:r>
      <w:r>
        <w:t>, the Home Improvement Scheme, and to engage more with business and industry</w:t>
      </w:r>
      <w:r w:rsidRPr="00EA3153">
        <w:t>.</w:t>
      </w:r>
    </w:p>
    <w:p w:rsidR="00F17365" w:rsidRDefault="00F17365" w:rsidP="00DB6B01">
      <w:pPr>
        <w:pStyle w:val="ListParagraph"/>
        <w:numPr>
          <w:ilvl w:val="0"/>
          <w:numId w:val="96"/>
        </w:numPr>
        <w:spacing w:after="200"/>
        <w:ind w:left="426" w:hanging="284"/>
        <w:contextualSpacing w:val="0"/>
      </w:pPr>
      <w:r w:rsidRPr="00EA3153">
        <w:t xml:space="preserve">The increase of $8.5 million in payments for goods and services relates to </w:t>
      </w:r>
      <w:r>
        <w:t>GST on purchases of goods and services and grants paid which are not reflected in the budget.</w:t>
      </w:r>
    </w:p>
    <w:p w:rsidR="00F17365" w:rsidRDefault="00F17365" w:rsidP="00DB6B01">
      <w:pPr>
        <w:pStyle w:val="ListParagraph"/>
        <w:numPr>
          <w:ilvl w:val="0"/>
          <w:numId w:val="96"/>
        </w:numPr>
        <w:spacing w:after="200"/>
        <w:ind w:left="426" w:hanging="284"/>
        <w:contextualSpacing w:val="0"/>
      </w:pPr>
      <w:r w:rsidRPr="00EA3153">
        <w:t>The below budget current grants payment of $0.74 million resulted from late receipt of Commonwealth</w:t>
      </w:r>
      <w:r>
        <w:t xml:space="preserve"> </w:t>
      </w:r>
      <w:r w:rsidRPr="00EA3153">
        <w:t>funding.</w:t>
      </w:r>
    </w:p>
    <w:p w:rsidR="00F17365" w:rsidRDefault="00F17365" w:rsidP="00DB6B01">
      <w:pPr>
        <w:pStyle w:val="ListParagraph"/>
        <w:numPr>
          <w:ilvl w:val="0"/>
          <w:numId w:val="96"/>
        </w:numPr>
        <w:spacing w:after="200"/>
        <w:ind w:left="426" w:hanging="284"/>
        <w:contextualSpacing w:val="0"/>
      </w:pPr>
      <w:r w:rsidRPr="00EA3153">
        <w:t>The decrease of $0.65 million in capital grants payments relates to a reduction in capital funding to</w:t>
      </w:r>
      <w:r>
        <w:t xml:space="preserve"> </w:t>
      </w:r>
      <w:r w:rsidRPr="00EA3153">
        <w:t>the public providers of Vocational Education and Training (VET) as a savings measure.</w:t>
      </w:r>
    </w:p>
    <w:p w:rsidR="00F17365" w:rsidRDefault="00F17365" w:rsidP="00DB6B01">
      <w:pPr>
        <w:pStyle w:val="ListParagraph"/>
        <w:numPr>
          <w:ilvl w:val="0"/>
          <w:numId w:val="96"/>
        </w:numPr>
        <w:spacing w:after="200"/>
        <w:ind w:left="426" w:hanging="284"/>
        <w:contextualSpacing w:val="0"/>
      </w:pPr>
      <w:r w:rsidRPr="00EA3153">
        <w:t xml:space="preserve">The increase of $1.3 million in purchase of assets relates to the development of </w:t>
      </w:r>
      <w:r>
        <w:t xml:space="preserve">a </w:t>
      </w:r>
      <w:r w:rsidRPr="00EA3153">
        <w:t>new licensing system (LORIS)</w:t>
      </w:r>
      <w:r>
        <w:t xml:space="preserve"> </w:t>
      </w:r>
      <w:r w:rsidRPr="00EA3153">
        <w:t>and</w:t>
      </w:r>
      <w:r>
        <w:t xml:space="preserve"> a</w:t>
      </w:r>
      <w:r w:rsidRPr="00EA3153">
        <w:t xml:space="preserve"> Customer Relationship Management (CRM) system.</w:t>
      </w:r>
    </w:p>
    <w:p w:rsidR="00F17365" w:rsidRDefault="00F17365" w:rsidP="00DB6B01">
      <w:pPr>
        <w:pStyle w:val="ListParagraph"/>
        <w:numPr>
          <w:ilvl w:val="0"/>
          <w:numId w:val="96"/>
        </w:numPr>
        <w:spacing w:after="200"/>
        <w:ind w:left="426"/>
        <w:contextualSpacing w:val="0"/>
      </w:pPr>
      <w:r w:rsidRPr="00401223">
        <w:t>Deposits received are largely represented by EGM Application Levy collected as a result of</w:t>
      </w:r>
      <w:r>
        <w:t xml:space="preserve"> </w:t>
      </w:r>
      <w:r w:rsidRPr="00401223">
        <w:t>changes to legislation.</w:t>
      </w:r>
    </w:p>
    <w:p w:rsidR="00F17365" w:rsidRDefault="00F17365" w:rsidP="007E5E91"/>
    <w:p w:rsidR="00355966" w:rsidRDefault="00355966">
      <w:pPr>
        <w:spacing w:line="240" w:lineRule="auto"/>
        <w:rPr>
          <w:rFonts w:eastAsia="MS Mincho (OTF) Regular" w:cs="Arial"/>
          <w:b/>
          <w:bCs/>
          <w:sz w:val="24"/>
          <w:szCs w:val="22"/>
          <w:lang w:val="en-GB" w:eastAsia="en-AU" w:bidi="en-US"/>
        </w:rPr>
      </w:pPr>
      <w:r>
        <w:br w:type="page"/>
      </w:r>
    </w:p>
    <w:p w:rsidR="00F17365" w:rsidRPr="007E5E91" w:rsidRDefault="00F334F4" w:rsidP="00DB6B01">
      <w:pPr>
        <w:pStyle w:val="Heading3"/>
        <w:numPr>
          <w:ilvl w:val="0"/>
          <w:numId w:val="99"/>
        </w:numPr>
        <w:spacing w:before="240"/>
        <w:ind w:left="567" w:hanging="567"/>
      </w:pPr>
      <w:r w:rsidRPr="007E5E91">
        <w:lastRenderedPageBreak/>
        <w:t>Administered Territory Items</w:t>
      </w:r>
    </w:p>
    <w:p w:rsidR="00F17365" w:rsidRDefault="00F17365" w:rsidP="007E5E91">
      <w:pPr>
        <w:pStyle w:val="ListParagraph"/>
        <w:numPr>
          <w:ilvl w:val="0"/>
          <w:numId w:val="0"/>
        </w:numPr>
        <w:contextualSpacing w:val="0"/>
      </w:pPr>
      <w:r w:rsidRPr="00B75623">
        <w:t>In addition to the specific departmental operations which are included in the financial statements, the department administers or manages other activities and resources on behalf of the Territory such as ‘Fees from Regulatory Services'. The transactions relating to these activities are reported as administered items in this note.</w:t>
      </w:r>
    </w:p>
    <w:tbl>
      <w:tblPr>
        <w:tblW w:w="9549" w:type="dxa"/>
        <w:tblInd w:w="108" w:type="dxa"/>
        <w:tblLook w:val="04A0" w:firstRow="1" w:lastRow="0" w:firstColumn="1" w:lastColumn="0" w:noHBand="0" w:noVBand="1"/>
        <w:tblDescription w:val="Territory income and expenses in $'000 showing 2015-16 actual, 2015-16 original budget, variance and notes."/>
      </w:tblPr>
      <w:tblGrid>
        <w:gridCol w:w="4687"/>
        <w:gridCol w:w="1385"/>
        <w:gridCol w:w="1425"/>
        <w:gridCol w:w="1385"/>
        <w:gridCol w:w="667"/>
      </w:tblGrid>
      <w:tr w:rsidR="00366E2B" w:rsidRPr="00EF4462" w:rsidTr="00366E2B">
        <w:trPr>
          <w:trHeight w:val="263"/>
          <w:tblHeader/>
        </w:trPr>
        <w:tc>
          <w:tcPr>
            <w:tcW w:w="4687" w:type="dxa"/>
            <w:tcBorders>
              <w:top w:val="nil"/>
              <w:left w:val="nil"/>
              <w:bottom w:val="nil"/>
              <w:right w:val="nil"/>
            </w:tcBorders>
            <w:shd w:val="clear" w:color="000000" w:fill="018179"/>
            <w:noWrap/>
            <w:vAlign w:val="bottom"/>
            <w:hideMark/>
          </w:tcPr>
          <w:p w:rsidR="00366E2B" w:rsidRPr="00EF4462" w:rsidRDefault="00366E2B" w:rsidP="00830738">
            <w:pPr>
              <w:rPr>
                <w:rFonts w:eastAsia="Times New Roman" w:cs="Arial"/>
                <w:b/>
                <w:bCs/>
                <w:color w:val="FFFFFF"/>
                <w:sz w:val="20"/>
              </w:rPr>
            </w:pPr>
            <w:r>
              <w:rPr>
                <w:rFonts w:eastAsia="Times New Roman" w:cs="Arial"/>
                <w:b/>
                <w:bCs/>
                <w:color w:val="FFFFFF"/>
                <w:sz w:val="20"/>
              </w:rPr>
              <w:t>Territory Income and Expenses</w:t>
            </w:r>
          </w:p>
        </w:tc>
        <w:tc>
          <w:tcPr>
            <w:tcW w:w="1385" w:type="dxa"/>
            <w:tcBorders>
              <w:top w:val="nil"/>
              <w:left w:val="nil"/>
              <w:bottom w:val="nil"/>
              <w:right w:val="nil"/>
            </w:tcBorders>
            <w:shd w:val="clear" w:color="000000" w:fill="018179"/>
            <w:noWrap/>
            <w:vAlign w:val="bottom"/>
            <w:hideMark/>
          </w:tcPr>
          <w:p w:rsidR="00366E2B" w:rsidRDefault="00366E2B" w:rsidP="00830738">
            <w:pPr>
              <w:jc w:val="right"/>
              <w:rPr>
                <w:rFonts w:eastAsia="Times New Roman" w:cs="Arial"/>
                <w:b/>
                <w:bCs/>
                <w:color w:val="FFFFFF"/>
                <w:sz w:val="20"/>
              </w:rPr>
            </w:pPr>
            <w:r>
              <w:rPr>
                <w:rFonts w:eastAsia="Times New Roman" w:cs="Arial"/>
                <w:b/>
                <w:bCs/>
                <w:color w:val="FFFFFF"/>
                <w:sz w:val="20"/>
              </w:rPr>
              <w:t>2015-16</w:t>
            </w:r>
          </w:p>
          <w:p w:rsidR="00366E2B" w:rsidRDefault="00366E2B" w:rsidP="00830738">
            <w:pPr>
              <w:jc w:val="right"/>
              <w:rPr>
                <w:rFonts w:eastAsia="Times New Roman" w:cs="Arial"/>
                <w:b/>
                <w:bCs/>
                <w:color w:val="FFFFFF"/>
                <w:sz w:val="20"/>
              </w:rPr>
            </w:pPr>
            <w:r>
              <w:rPr>
                <w:rFonts w:eastAsia="Times New Roman" w:cs="Arial"/>
                <w:b/>
                <w:bCs/>
                <w:color w:val="FFFFFF"/>
                <w:sz w:val="20"/>
              </w:rPr>
              <w:t>Actual</w:t>
            </w:r>
          </w:p>
          <w:p w:rsidR="00366E2B" w:rsidRPr="00EF4462" w:rsidRDefault="00366E2B" w:rsidP="00830738">
            <w:pPr>
              <w:jc w:val="right"/>
              <w:rPr>
                <w:rFonts w:eastAsia="Times New Roman" w:cs="Arial"/>
                <w:b/>
                <w:bCs/>
                <w:color w:val="FFFFFF"/>
                <w:sz w:val="20"/>
              </w:rPr>
            </w:pPr>
            <w:r w:rsidRPr="00EF4462">
              <w:rPr>
                <w:rFonts w:eastAsia="Times New Roman" w:cs="Arial"/>
                <w:b/>
                <w:bCs/>
                <w:color w:val="FFFFFF"/>
                <w:sz w:val="20"/>
              </w:rPr>
              <w:t>$'000</w:t>
            </w:r>
          </w:p>
        </w:tc>
        <w:tc>
          <w:tcPr>
            <w:tcW w:w="1425" w:type="dxa"/>
            <w:tcBorders>
              <w:top w:val="nil"/>
              <w:left w:val="nil"/>
              <w:bottom w:val="nil"/>
              <w:right w:val="nil"/>
            </w:tcBorders>
            <w:shd w:val="clear" w:color="000000" w:fill="018179"/>
            <w:noWrap/>
            <w:vAlign w:val="bottom"/>
            <w:hideMark/>
          </w:tcPr>
          <w:p w:rsidR="00366E2B" w:rsidRDefault="00366E2B" w:rsidP="00830738">
            <w:pPr>
              <w:jc w:val="right"/>
              <w:rPr>
                <w:rFonts w:eastAsia="Times New Roman" w:cs="Arial"/>
                <w:b/>
                <w:bCs/>
                <w:color w:val="FFFFFF"/>
                <w:sz w:val="20"/>
              </w:rPr>
            </w:pPr>
            <w:r>
              <w:rPr>
                <w:rFonts w:eastAsia="Times New Roman" w:cs="Arial"/>
                <w:b/>
                <w:bCs/>
                <w:color w:val="FFFFFF"/>
                <w:sz w:val="20"/>
              </w:rPr>
              <w:t>2015-16</w:t>
            </w:r>
          </w:p>
          <w:p w:rsidR="00366E2B" w:rsidRDefault="00366E2B" w:rsidP="00830738">
            <w:pPr>
              <w:jc w:val="right"/>
              <w:rPr>
                <w:rFonts w:eastAsia="Times New Roman" w:cs="Arial"/>
                <w:b/>
                <w:bCs/>
                <w:color w:val="FFFFFF"/>
                <w:sz w:val="20"/>
              </w:rPr>
            </w:pPr>
            <w:r>
              <w:rPr>
                <w:rFonts w:eastAsia="Times New Roman" w:cs="Arial"/>
                <w:b/>
                <w:bCs/>
                <w:color w:val="FFFFFF"/>
                <w:sz w:val="20"/>
              </w:rPr>
              <w:t>Original</w:t>
            </w:r>
          </w:p>
          <w:p w:rsidR="00366E2B" w:rsidRDefault="00366E2B" w:rsidP="00830738">
            <w:pPr>
              <w:jc w:val="right"/>
              <w:rPr>
                <w:rFonts w:eastAsia="Times New Roman" w:cs="Arial"/>
                <w:b/>
                <w:bCs/>
                <w:color w:val="FFFFFF"/>
                <w:sz w:val="20"/>
              </w:rPr>
            </w:pPr>
            <w:r>
              <w:rPr>
                <w:rFonts w:eastAsia="Times New Roman" w:cs="Arial"/>
                <w:b/>
                <w:bCs/>
                <w:color w:val="FFFFFF"/>
                <w:sz w:val="20"/>
              </w:rPr>
              <w:t>Budget</w:t>
            </w:r>
          </w:p>
          <w:p w:rsidR="00366E2B" w:rsidRPr="00EF4462" w:rsidRDefault="00366E2B" w:rsidP="00830738">
            <w:pPr>
              <w:jc w:val="right"/>
              <w:rPr>
                <w:rFonts w:eastAsia="Times New Roman" w:cs="Arial"/>
                <w:b/>
                <w:bCs/>
                <w:color w:val="FFFFFF"/>
                <w:sz w:val="20"/>
              </w:rPr>
            </w:pPr>
            <w:r w:rsidRPr="00EF4462">
              <w:rPr>
                <w:rFonts w:eastAsia="Times New Roman" w:cs="Arial"/>
                <w:b/>
                <w:bCs/>
                <w:color w:val="FFFFFF"/>
                <w:sz w:val="20"/>
              </w:rPr>
              <w:t>$'000</w:t>
            </w:r>
          </w:p>
        </w:tc>
        <w:tc>
          <w:tcPr>
            <w:tcW w:w="1385" w:type="dxa"/>
            <w:tcBorders>
              <w:top w:val="nil"/>
              <w:left w:val="nil"/>
              <w:bottom w:val="nil"/>
              <w:right w:val="nil"/>
            </w:tcBorders>
            <w:shd w:val="clear" w:color="000000" w:fill="018179"/>
            <w:noWrap/>
            <w:vAlign w:val="bottom"/>
            <w:hideMark/>
          </w:tcPr>
          <w:p w:rsidR="00366E2B" w:rsidRDefault="00366E2B" w:rsidP="00830738">
            <w:pPr>
              <w:jc w:val="right"/>
              <w:rPr>
                <w:rFonts w:eastAsia="Times New Roman" w:cs="Arial"/>
                <w:b/>
                <w:bCs/>
                <w:color w:val="FFFFFF"/>
                <w:sz w:val="20"/>
              </w:rPr>
            </w:pPr>
            <w:r>
              <w:rPr>
                <w:rFonts w:eastAsia="Times New Roman" w:cs="Arial"/>
                <w:b/>
                <w:bCs/>
                <w:color w:val="FFFFFF"/>
                <w:sz w:val="20"/>
              </w:rPr>
              <w:t>Variance</w:t>
            </w:r>
          </w:p>
          <w:p w:rsidR="00366E2B" w:rsidRPr="00EF4462" w:rsidRDefault="00366E2B" w:rsidP="00830738">
            <w:pPr>
              <w:jc w:val="right"/>
              <w:rPr>
                <w:rFonts w:eastAsia="Times New Roman" w:cs="Arial"/>
                <w:b/>
                <w:bCs/>
                <w:color w:val="FFFFFF"/>
                <w:sz w:val="20"/>
              </w:rPr>
            </w:pPr>
            <w:r w:rsidRPr="00EF4462">
              <w:rPr>
                <w:rFonts w:eastAsia="Times New Roman" w:cs="Arial"/>
                <w:b/>
                <w:bCs/>
                <w:color w:val="FFFFFF"/>
                <w:sz w:val="20"/>
              </w:rPr>
              <w:t>$'000</w:t>
            </w:r>
          </w:p>
        </w:tc>
        <w:tc>
          <w:tcPr>
            <w:tcW w:w="667" w:type="dxa"/>
            <w:tcBorders>
              <w:top w:val="nil"/>
              <w:left w:val="nil"/>
              <w:bottom w:val="nil"/>
              <w:right w:val="nil"/>
            </w:tcBorders>
            <w:shd w:val="clear" w:color="000000" w:fill="018179"/>
            <w:noWrap/>
            <w:vAlign w:val="bottom"/>
            <w:hideMark/>
          </w:tcPr>
          <w:p w:rsidR="00366E2B" w:rsidRPr="00EF4462" w:rsidRDefault="00366E2B" w:rsidP="00830738">
            <w:pPr>
              <w:jc w:val="right"/>
              <w:rPr>
                <w:rFonts w:eastAsia="Times New Roman" w:cs="Arial"/>
                <w:b/>
                <w:bCs/>
                <w:color w:val="FFFFFF"/>
                <w:sz w:val="20"/>
              </w:rPr>
            </w:pPr>
            <w:r>
              <w:rPr>
                <w:rFonts w:eastAsia="Times New Roman" w:cs="Arial"/>
                <w:b/>
                <w:bCs/>
                <w:color w:val="FFFFFF"/>
                <w:sz w:val="20"/>
              </w:rPr>
              <w:t>Note</w:t>
            </w:r>
          </w:p>
        </w:tc>
      </w:tr>
      <w:tr w:rsidR="00F17365" w:rsidRPr="00EF53A7" w:rsidTr="00366E2B">
        <w:trPr>
          <w:trHeight w:val="255"/>
        </w:trPr>
        <w:tc>
          <w:tcPr>
            <w:tcW w:w="468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b/>
                <w:bCs/>
                <w:sz w:val="20"/>
              </w:rPr>
            </w:pPr>
            <w:r w:rsidRPr="00EF53A7">
              <w:rPr>
                <w:rFonts w:eastAsia="Times New Roman" w:cs="Arial"/>
                <w:b/>
                <w:bCs/>
                <w:sz w:val="20"/>
              </w:rPr>
              <w:t>Income</w:t>
            </w:r>
          </w:p>
        </w:tc>
        <w:tc>
          <w:tcPr>
            <w:tcW w:w="1385" w:type="dxa"/>
            <w:tcBorders>
              <w:top w:val="nil"/>
              <w:left w:val="nil"/>
              <w:bottom w:val="nil"/>
              <w:right w:val="nil"/>
            </w:tcBorders>
            <w:shd w:val="clear" w:color="auto" w:fill="D9D9D9" w:themeFill="background1" w:themeFillShade="D9"/>
            <w:noWrap/>
            <w:vAlign w:val="bottom"/>
            <w:hideMark/>
          </w:tcPr>
          <w:p w:rsidR="00F17365" w:rsidRPr="00EF53A7" w:rsidRDefault="00F17365" w:rsidP="00F17365">
            <w:pPr>
              <w:rPr>
                <w:rFonts w:eastAsia="Times New Roman" w:cs="Arial"/>
                <w:sz w:val="20"/>
              </w:rPr>
            </w:pPr>
          </w:p>
        </w:tc>
        <w:tc>
          <w:tcPr>
            <w:tcW w:w="1425"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p>
        </w:tc>
        <w:tc>
          <w:tcPr>
            <w:tcW w:w="1385"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p>
        </w:tc>
        <w:tc>
          <w:tcPr>
            <w:tcW w:w="66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p>
        </w:tc>
      </w:tr>
      <w:tr w:rsidR="00F17365" w:rsidRPr="00EF53A7" w:rsidTr="00366E2B">
        <w:trPr>
          <w:trHeight w:val="255"/>
        </w:trPr>
        <w:tc>
          <w:tcPr>
            <w:tcW w:w="468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r w:rsidRPr="00EF53A7">
              <w:rPr>
                <w:rFonts w:eastAsia="Times New Roman" w:cs="Arial"/>
                <w:sz w:val="20"/>
              </w:rPr>
              <w:t>Fees from regulatory services</w:t>
            </w:r>
          </w:p>
        </w:tc>
        <w:tc>
          <w:tcPr>
            <w:tcW w:w="1385" w:type="dxa"/>
            <w:tcBorders>
              <w:top w:val="nil"/>
              <w:left w:val="nil"/>
              <w:bottom w:val="nil"/>
              <w:right w:val="nil"/>
            </w:tcBorders>
            <w:shd w:val="clear" w:color="auto" w:fill="D9D9D9" w:themeFill="background1" w:themeFillShade="D9"/>
            <w:noWrap/>
            <w:vAlign w:val="bottom"/>
            <w:hideMark/>
          </w:tcPr>
          <w:p w:rsidR="00F17365" w:rsidRPr="00EF53A7" w:rsidRDefault="00F17365" w:rsidP="00F17365">
            <w:pPr>
              <w:jc w:val="right"/>
              <w:rPr>
                <w:rFonts w:eastAsia="Times New Roman" w:cs="Arial"/>
                <w:sz w:val="20"/>
              </w:rPr>
            </w:pPr>
            <w:r w:rsidRPr="00EF53A7">
              <w:rPr>
                <w:rFonts w:eastAsia="Times New Roman" w:cs="Arial"/>
                <w:sz w:val="20"/>
              </w:rPr>
              <w:t xml:space="preserve">13 533 </w:t>
            </w:r>
          </w:p>
        </w:tc>
        <w:tc>
          <w:tcPr>
            <w:tcW w:w="1425" w:type="dxa"/>
            <w:tcBorders>
              <w:top w:val="nil"/>
              <w:left w:val="nil"/>
              <w:bottom w:val="nil"/>
              <w:right w:val="nil"/>
            </w:tcBorders>
            <w:shd w:val="clear" w:color="auto" w:fill="auto"/>
            <w:noWrap/>
            <w:vAlign w:val="bottom"/>
            <w:hideMark/>
          </w:tcPr>
          <w:p w:rsidR="00F17365" w:rsidRPr="00EF53A7" w:rsidRDefault="00F17365" w:rsidP="00F17365">
            <w:pPr>
              <w:jc w:val="right"/>
              <w:rPr>
                <w:rFonts w:eastAsia="Times New Roman" w:cs="Arial"/>
                <w:sz w:val="20"/>
              </w:rPr>
            </w:pPr>
            <w:r w:rsidRPr="00EF53A7">
              <w:rPr>
                <w:rFonts w:eastAsia="Times New Roman" w:cs="Arial"/>
                <w:sz w:val="20"/>
              </w:rPr>
              <w:t xml:space="preserve">1 731 </w:t>
            </w:r>
          </w:p>
        </w:tc>
        <w:tc>
          <w:tcPr>
            <w:tcW w:w="1385" w:type="dxa"/>
            <w:tcBorders>
              <w:top w:val="nil"/>
              <w:left w:val="nil"/>
              <w:bottom w:val="nil"/>
              <w:right w:val="nil"/>
            </w:tcBorders>
            <w:shd w:val="clear" w:color="auto" w:fill="auto"/>
            <w:noWrap/>
            <w:vAlign w:val="bottom"/>
            <w:hideMark/>
          </w:tcPr>
          <w:p w:rsidR="00F17365" w:rsidRPr="00EF53A7" w:rsidRDefault="00F17365" w:rsidP="00F17365">
            <w:pPr>
              <w:jc w:val="right"/>
              <w:rPr>
                <w:rFonts w:eastAsia="Times New Roman" w:cs="Arial"/>
                <w:sz w:val="20"/>
              </w:rPr>
            </w:pPr>
            <w:r w:rsidRPr="00EF53A7">
              <w:rPr>
                <w:rFonts w:eastAsia="Times New Roman" w:cs="Arial"/>
                <w:sz w:val="20"/>
              </w:rPr>
              <w:t xml:space="preserve">11 802 </w:t>
            </w:r>
          </w:p>
        </w:tc>
        <w:tc>
          <w:tcPr>
            <w:tcW w:w="667" w:type="dxa"/>
            <w:tcBorders>
              <w:top w:val="nil"/>
              <w:left w:val="nil"/>
              <w:bottom w:val="nil"/>
              <w:right w:val="nil"/>
            </w:tcBorders>
            <w:shd w:val="clear" w:color="auto" w:fill="auto"/>
            <w:noWrap/>
            <w:vAlign w:val="center"/>
            <w:hideMark/>
          </w:tcPr>
          <w:p w:rsidR="00F17365" w:rsidRPr="00EF53A7" w:rsidRDefault="00F17365" w:rsidP="00F17365">
            <w:pPr>
              <w:jc w:val="center"/>
              <w:rPr>
                <w:rFonts w:eastAsia="Times New Roman" w:cs="Arial"/>
                <w:sz w:val="20"/>
              </w:rPr>
            </w:pPr>
            <w:r w:rsidRPr="00EF53A7">
              <w:rPr>
                <w:rFonts w:eastAsia="Times New Roman" w:cs="Arial"/>
                <w:sz w:val="20"/>
              </w:rPr>
              <w:t>1</w:t>
            </w:r>
          </w:p>
        </w:tc>
      </w:tr>
      <w:tr w:rsidR="00F17365" w:rsidRPr="00EF53A7" w:rsidTr="00366E2B">
        <w:trPr>
          <w:trHeight w:val="270"/>
        </w:trPr>
        <w:tc>
          <w:tcPr>
            <w:tcW w:w="468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r w:rsidRPr="00EF53A7">
              <w:rPr>
                <w:rFonts w:eastAsia="Times New Roman" w:cs="Arial"/>
                <w:sz w:val="20"/>
              </w:rPr>
              <w:t>Other income</w:t>
            </w:r>
          </w:p>
        </w:tc>
        <w:tc>
          <w:tcPr>
            <w:tcW w:w="1385" w:type="dxa"/>
            <w:tcBorders>
              <w:top w:val="nil"/>
              <w:left w:val="nil"/>
              <w:bottom w:val="nil"/>
              <w:right w:val="nil"/>
            </w:tcBorders>
            <w:shd w:val="clear" w:color="auto" w:fill="D9D9D9" w:themeFill="background1" w:themeFillShade="D9"/>
            <w:noWrap/>
            <w:vAlign w:val="bottom"/>
            <w:hideMark/>
          </w:tcPr>
          <w:p w:rsidR="00F17365" w:rsidRPr="00EF53A7" w:rsidRDefault="00F17365" w:rsidP="00F17365">
            <w:pPr>
              <w:jc w:val="right"/>
              <w:rPr>
                <w:rFonts w:eastAsia="Times New Roman" w:cs="Arial"/>
                <w:sz w:val="20"/>
              </w:rPr>
            </w:pPr>
            <w:r w:rsidRPr="00EF53A7">
              <w:rPr>
                <w:rFonts w:eastAsia="Times New Roman" w:cs="Arial"/>
                <w:sz w:val="20"/>
              </w:rPr>
              <w:t xml:space="preserve"> 427 </w:t>
            </w:r>
          </w:p>
        </w:tc>
        <w:tc>
          <w:tcPr>
            <w:tcW w:w="1425" w:type="dxa"/>
            <w:tcBorders>
              <w:top w:val="nil"/>
              <w:left w:val="nil"/>
              <w:bottom w:val="nil"/>
              <w:right w:val="nil"/>
            </w:tcBorders>
            <w:shd w:val="clear" w:color="auto" w:fill="auto"/>
            <w:noWrap/>
            <w:vAlign w:val="bottom"/>
            <w:hideMark/>
          </w:tcPr>
          <w:p w:rsidR="00F17365" w:rsidRPr="00EF53A7" w:rsidRDefault="00F17365" w:rsidP="00F17365">
            <w:pPr>
              <w:jc w:val="right"/>
              <w:rPr>
                <w:rFonts w:eastAsia="Times New Roman" w:cs="Arial"/>
                <w:sz w:val="20"/>
              </w:rPr>
            </w:pPr>
            <w:r w:rsidRPr="00EF53A7">
              <w:rPr>
                <w:rFonts w:eastAsia="Times New Roman" w:cs="Arial"/>
                <w:sz w:val="20"/>
              </w:rPr>
              <w:t xml:space="preserve"> 608 </w:t>
            </w:r>
          </w:p>
        </w:tc>
        <w:tc>
          <w:tcPr>
            <w:tcW w:w="1385" w:type="dxa"/>
            <w:tcBorders>
              <w:top w:val="nil"/>
              <w:left w:val="nil"/>
              <w:bottom w:val="nil"/>
              <w:right w:val="nil"/>
            </w:tcBorders>
            <w:shd w:val="clear" w:color="auto" w:fill="auto"/>
            <w:noWrap/>
            <w:vAlign w:val="bottom"/>
            <w:hideMark/>
          </w:tcPr>
          <w:p w:rsidR="00F17365" w:rsidRPr="00EF53A7" w:rsidRDefault="00F17365" w:rsidP="00F17365">
            <w:pPr>
              <w:jc w:val="right"/>
              <w:rPr>
                <w:rFonts w:eastAsia="Times New Roman" w:cs="Arial"/>
                <w:sz w:val="20"/>
              </w:rPr>
            </w:pPr>
            <w:r w:rsidRPr="00EF53A7">
              <w:rPr>
                <w:rFonts w:eastAsia="Times New Roman" w:cs="Arial"/>
                <w:sz w:val="20"/>
              </w:rPr>
              <w:t xml:space="preserve">(181) </w:t>
            </w:r>
          </w:p>
        </w:tc>
        <w:tc>
          <w:tcPr>
            <w:tcW w:w="667" w:type="dxa"/>
            <w:tcBorders>
              <w:top w:val="nil"/>
              <w:left w:val="nil"/>
              <w:bottom w:val="nil"/>
              <w:right w:val="nil"/>
            </w:tcBorders>
            <w:shd w:val="clear" w:color="auto" w:fill="auto"/>
            <w:noWrap/>
            <w:vAlign w:val="center"/>
            <w:hideMark/>
          </w:tcPr>
          <w:p w:rsidR="00F17365" w:rsidRPr="00EF53A7" w:rsidRDefault="00F17365" w:rsidP="00F17365">
            <w:pPr>
              <w:jc w:val="center"/>
              <w:rPr>
                <w:rFonts w:eastAsia="Times New Roman" w:cs="Arial"/>
                <w:sz w:val="20"/>
              </w:rPr>
            </w:pPr>
          </w:p>
        </w:tc>
      </w:tr>
      <w:tr w:rsidR="00F17365" w:rsidRPr="00EF53A7" w:rsidTr="00366E2B">
        <w:trPr>
          <w:trHeight w:val="285"/>
        </w:trPr>
        <w:tc>
          <w:tcPr>
            <w:tcW w:w="4687" w:type="dxa"/>
            <w:tcBorders>
              <w:top w:val="single" w:sz="8" w:space="0" w:color="808080"/>
              <w:left w:val="nil"/>
              <w:bottom w:val="single" w:sz="8" w:space="0" w:color="808080"/>
              <w:right w:val="nil"/>
            </w:tcBorders>
            <w:shd w:val="clear" w:color="auto" w:fill="auto"/>
            <w:noWrap/>
            <w:vAlign w:val="bottom"/>
            <w:hideMark/>
          </w:tcPr>
          <w:p w:rsidR="00F17365" w:rsidRPr="00EF53A7" w:rsidRDefault="00F17365" w:rsidP="00F17365">
            <w:pPr>
              <w:rPr>
                <w:rFonts w:eastAsia="Times New Roman" w:cs="Arial"/>
                <w:b/>
                <w:bCs/>
                <w:sz w:val="20"/>
              </w:rPr>
            </w:pPr>
            <w:r w:rsidRPr="00EF53A7">
              <w:rPr>
                <w:rFonts w:eastAsia="Times New Roman" w:cs="Arial"/>
                <w:b/>
                <w:bCs/>
                <w:sz w:val="20"/>
              </w:rPr>
              <w:t>Total Income</w:t>
            </w:r>
          </w:p>
        </w:tc>
        <w:tc>
          <w:tcPr>
            <w:tcW w:w="1385"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EF53A7" w:rsidRDefault="00F17365" w:rsidP="00F17365">
            <w:pPr>
              <w:jc w:val="right"/>
              <w:rPr>
                <w:rFonts w:eastAsia="Times New Roman" w:cs="Arial"/>
                <w:b/>
                <w:bCs/>
                <w:sz w:val="20"/>
              </w:rPr>
            </w:pPr>
            <w:r w:rsidRPr="00EF53A7">
              <w:rPr>
                <w:rFonts w:eastAsia="Times New Roman" w:cs="Arial"/>
                <w:b/>
                <w:bCs/>
                <w:sz w:val="20"/>
              </w:rPr>
              <w:t xml:space="preserve">13 960 </w:t>
            </w:r>
          </w:p>
        </w:tc>
        <w:tc>
          <w:tcPr>
            <w:tcW w:w="1425" w:type="dxa"/>
            <w:tcBorders>
              <w:top w:val="single" w:sz="8" w:space="0" w:color="808080"/>
              <w:left w:val="nil"/>
              <w:bottom w:val="single" w:sz="8" w:space="0" w:color="808080"/>
              <w:right w:val="nil"/>
            </w:tcBorders>
            <w:shd w:val="clear" w:color="auto" w:fill="auto"/>
            <w:noWrap/>
            <w:vAlign w:val="bottom"/>
            <w:hideMark/>
          </w:tcPr>
          <w:p w:rsidR="00F17365" w:rsidRPr="00EF53A7" w:rsidRDefault="00F17365" w:rsidP="00F17365">
            <w:pPr>
              <w:jc w:val="right"/>
              <w:rPr>
                <w:rFonts w:eastAsia="Times New Roman" w:cs="Arial"/>
                <w:b/>
                <w:bCs/>
                <w:sz w:val="20"/>
              </w:rPr>
            </w:pPr>
            <w:r w:rsidRPr="00EF53A7">
              <w:rPr>
                <w:rFonts w:eastAsia="Times New Roman" w:cs="Arial"/>
                <w:b/>
                <w:bCs/>
                <w:sz w:val="20"/>
              </w:rPr>
              <w:t xml:space="preserve">2 339 </w:t>
            </w:r>
          </w:p>
        </w:tc>
        <w:tc>
          <w:tcPr>
            <w:tcW w:w="1385" w:type="dxa"/>
            <w:tcBorders>
              <w:top w:val="single" w:sz="8" w:space="0" w:color="808080"/>
              <w:left w:val="nil"/>
              <w:bottom w:val="single" w:sz="8" w:space="0" w:color="808080"/>
              <w:right w:val="nil"/>
            </w:tcBorders>
            <w:shd w:val="clear" w:color="auto" w:fill="auto"/>
            <w:noWrap/>
            <w:vAlign w:val="bottom"/>
            <w:hideMark/>
          </w:tcPr>
          <w:p w:rsidR="00F17365" w:rsidRPr="00EF53A7" w:rsidRDefault="00F17365" w:rsidP="00F17365">
            <w:pPr>
              <w:jc w:val="right"/>
              <w:rPr>
                <w:rFonts w:eastAsia="Times New Roman" w:cs="Arial"/>
                <w:b/>
                <w:bCs/>
                <w:sz w:val="20"/>
              </w:rPr>
            </w:pPr>
            <w:r w:rsidRPr="00EF53A7">
              <w:rPr>
                <w:rFonts w:eastAsia="Times New Roman" w:cs="Arial"/>
                <w:b/>
                <w:bCs/>
                <w:sz w:val="20"/>
              </w:rPr>
              <w:t xml:space="preserve">11 621 </w:t>
            </w:r>
          </w:p>
        </w:tc>
        <w:tc>
          <w:tcPr>
            <w:tcW w:w="667" w:type="dxa"/>
            <w:tcBorders>
              <w:top w:val="nil"/>
              <w:left w:val="nil"/>
              <w:bottom w:val="nil"/>
              <w:right w:val="nil"/>
            </w:tcBorders>
            <w:shd w:val="clear" w:color="auto" w:fill="auto"/>
            <w:noWrap/>
            <w:vAlign w:val="center"/>
            <w:hideMark/>
          </w:tcPr>
          <w:p w:rsidR="00F17365" w:rsidRPr="00EF53A7" w:rsidRDefault="00F17365" w:rsidP="00F17365">
            <w:pPr>
              <w:jc w:val="center"/>
              <w:rPr>
                <w:rFonts w:eastAsia="Times New Roman" w:cs="Arial"/>
                <w:sz w:val="20"/>
              </w:rPr>
            </w:pPr>
          </w:p>
        </w:tc>
      </w:tr>
      <w:tr w:rsidR="00F17365" w:rsidRPr="00EF53A7" w:rsidTr="00366E2B">
        <w:trPr>
          <w:trHeight w:val="510"/>
        </w:trPr>
        <w:tc>
          <w:tcPr>
            <w:tcW w:w="468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b/>
                <w:bCs/>
                <w:sz w:val="20"/>
              </w:rPr>
            </w:pPr>
            <w:r w:rsidRPr="00EF53A7">
              <w:rPr>
                <w:rFonts w:eastAsia="Times New Roman" w:cs="Arial"/>
                <w:b/>
                <w:bCs/>
                <w:sz w:val="20"/>
              </w:rPr>
              <w:t>Expenses</w:t>
            </w:r>
          </w:p>
        </w:tc>
        <w:tc>
          <w:tcPr>
            <w:tcW w:w="1385" w:type="dxa"/>
            <w:tcBorders>
              <w:top w:val="nil"/>
              <w:left w:val="nil"/>
              <w:bottom w:val="nil"/>
              <w:right w:val="nil"/>
            </w:tcBorders>
            <w:shd w:val="clear" w:color="auto" w:fill="D9D9D9" w:themeFill="background1" w:themeFillShade="D9"/>
            <w:noWrap/>
            <w:vAlign w:val="bottom"/>
            <w:hideMark/>
          </w:tcPr>
          <w:p w:rsidR="00F17365" w:rsidRPr="00EF53A7" w:rsidRDefault="00F17365" w:rsidP="00F17365">
            <w:pPr>
              <w:jc w:val="right"/>
              <w:rPr>
                <w:rFonts w:eastAsia="Times New Roman" w:cs="Arial"/>
                <w:sz w:val="20"/>
              </w:rPr>
            </w:pPr>
          </w:p>
        </w:tc>
        <w:tc>
          <w:tcPr>
            <w:tcW w:w="1425" w:type="dxa"/>
            <w:tcBorders>
              <w:top w:val="nil"/>
              <w:left w:val="nil"/>
              <w:bottom w:val="nil"/>
              <w:right w:val="nil"/>
            </w:tcBorders>
            <w:shd w:val="clear" w:color="auto" w:fill="auto"/>
            <w:noWrap/>
            <w:vAlign w:val="bottom"/>
            <w:hideMark/>
          </w:tcPr>
          <w:p w:rsidR="00F17365" w:rsidRPr="00EF53A7" w:rsidRDefault="00F17365" w:rsidP="00F17365">
            <w:pPr>
              <w:jc w:val="right"/>
              <w:rPr>
                <w:rFonts w:eastAsia="Times New Roman" w:cs="Arial"/>
                <w:sz w:val="20"/>
              </w:rPr>
            </w:pPr>
          </w:p>
        </w:tc>
        <w:tc>
          <w:tcPr>
            <w:tcW w:w="1385" w:type="dxa"/>
            <w:tcBorders>
              <w:top w:val="nil"/>
              <w:left w:val="nil"/>
              <w:bottom w:val="nil"/>
              <w:right w:val="nil"/>
            </w:tcBorders>
            <w:shd w:val="clear" w:color="auto" w:fill="auto"/>
            <w:noWrap/>
            <w:vAlign w:val="bottom"/>
            <w:hideMark/>
          </w:tcPr>
          <w:p w:rsidR="00F17365" w:rsidRPr="00EF53A7" w:rsidRDefault="00F17365" w:rsidP="00F17365">
            <w:pPr>
              <w:jc w:val="right"/>
              <w:rPr>
                <w:rFonts w:eastAsia="Times New Roman" w:cs="Arial"/>
                <w:sz w:val="20"/>
              </w:rPr>
            </w:pPr>
          </w:p>
        </w:tc>
        <w:tc>
          <w:tcPr>
            <w:tcW w:w="667" w:type="dxa"/>
            <w:tcBorders>
              <w:top w:val="nil"/>
              <w:left w:val="nil"/>
              <w:bottom w:val="nil"/>
              <w:right w:val="nil"/>
            </w:tcBorders>
            <w:shd w:val="clear" w:color="auto" w:fill="auto"/>
            <w:noWrap/>
            <w:vAlign w:val="center"/>
            <w:hideMark/>
          </w:tcPr>
          <w:p w:rsidR="00F17365" w:rsidRPr="00EF53A7" w:rsidRDefault="00F17365" w:rsidP="00F17365">
            <w:pPr>
              <w:jc w:val="center"/>
              <w:rPr>
                <w:rFonts w:eastAsia="Times New Roman" w:cs="Arial"/>
                <w:sz w:val="20"/>
              </w:rPr>
            </w:pPr>
          </w:p>
        </w:tc>
      </w:tr>
      <w:tr w:rsidR="00F17365" w:rsidRPr="00EF53A7" w:rsidTr="00366E2B">
        <w:trPr>
          <w:trHeight w:val="255"/>
        </w:trPr>
        <w:tc>
          <w:tcPr>
            <w:tcW w:w="468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r w:rsidRPr="00EF53A7">
              <w:rPr>
                <w:rFonts w:eastAsia="Times New Roman" w:cs="Arial"/>
                <w:sz w:val="20"/>
              </w:rPr>
              <w:t>Central Holding Authority income transferred</w:t>
            </w:r>
          </w:p>
        </w:tc>
        <w:tc>
          <w:tcPr>
            <w:tcW w:w="1385" w:type="dxa"/>
            <w:tcBorders>
              <w:top w:val="nil"/>
              <w:left w:val="nil"/>
              <w:bottom w:val="nil"/>
              <w:right w:val="nil"/>
            </w:tcBorders>
            <w:shd w:val="clear" w:color="auto" w:fill="D9D9D9" w:themeFill="background1" w:themeFillShade="D9"/>
            <w:noWrap/>
            <w:vAlign w:val="bottom"/>
            <w:hideMark/>
          </w:tcPr>
          <w:p w:rsidR="00F17365" w:rsidRPr="00EF53A7" w:rsidRDefault="00F17365" w:rsidP="00F17365">
            <w:pPr>
              <w:jc w:val="right"/>
              <w:rPr>
                <w:rFonts w:eastAsia="Times New Roman" w:cs="Arial"/>
                <w:sz w:val="20"/>
              </w:rPr>
            </w:pPr>
            <w:r w:rsidRPr="00EF53A7">
              <w:rPr>
                <w:rFonts w:eastAsia="Times New Roman" w:cs="Arial"/>
                <w:sz w:val="20"/>
              </w:rPr>
              <w:t xml:space="preserve">13 960 </w:t>
            </w:r>
          </w:p>
        </w:tc>
        <w:tc>
          <w:tcPr>
            <w:tcW w:w="1425" w:type="dxa"/>
            <w:tcBorders>
              <w:top w:val="nil"/>
              <w:left w:val="nil"/>
              <w:bottom w:val="nil"/>
              <w:right w:val="nil"/>
            </w:tcBorders>
            <w:shd w:val="clear" w:color="auto" w:fill="auto"/>
            <w:noWrap/>
            <w:vAlign w:val="bottom"/>
            <w:hideMark/>
          </w:tcPr>
          <w:p w:rsidR="00F17365" w:rsidRPr="00EF53A7" w:rsidRDefault="00F17365" w:rsidP="00F17365">
            <w:pPr>
              <w:jc w:val="right"/>
              <w:rPr>
                <w:rFonts w:eastAsia="Times New Roman" w:cs="Arial"/>
                <w:sz w:val="20"/>
              </w:rPr>
            </w:pPr>
            <w:r w:rsidRPr="00EF53A7">
              <w:rPr>
                <w:rFonts w:eastAsia="Times New Roman" w:cs="Arial"/>
                <w:sz w:val="20"/>
              </w:rPr>
              <w:t xml:space="preserve">2 339 </w:t>
            </w:r>
          </w:p>
        </w:tc>
        <w:tc>
          <w:tcPr>
            <w:tcW w:w="1385" w:type="dxa"/>
            <w:tcBorders>
              <w:top w:val="nil"/>
              <w:left w:val="nil"/>
              <w:bottom w:val="nil"/>
              <w:right w:val="nil"/>
            </w:tcBorders>
            <w:shd w:val="clear" w:color="auto" w:fill="auto"/>
            <w:noWrap/>
            <w:vAlign w:val="bottom"/>
            <w:hideMark/>
          </w:tcPr>
          <w:p w:rsidR="00F17365" w:rsidRPr="00EF53A7" w:rsidRDefault="00F17365" w:rsidP="00F17365">
            <w:pPr>
              <w:jc w:val="right"/>
              <w:rPr>
                <w:rFonts w:eastAsia="Times New Roman" w:cs="Arial"/>
                <w:sz w:val="20"/>
              </w:rPr>
            </w:pPr>
            <w:r w:rsidRPr="00EF53A7">
              <w:rPr>
                <w:rFonts w:eastAsia="Times New Roman" w:cs="Arial"/>
                <w:sz w:val="20"/>
              </w:rPr>
              <w:t xml:space="preserve">11 621 </w:t>
            </w:r>
          </w:p>
        </w:tc>
        <w:tc>
          <w:tcPr>
            <w:tcW w:w="667" w:type="dxa"/>
            <w:tcBorders>
              <w:top w:val="nil"/>
              <w:left w:val="nil"/>
              <w:bottom w:val="nil"/>
              <w:right w:val="nil"/>
            </w:tcBorders>
            <w:shd w:val="clear" w:color="auto" w:fill="auto"/>
            <w:noWrap/>
            <w:vAlign w:val="center"/>
            <w:hideMark/>
          </w:tcPr>
          <w:p w:rsidR="00F17365" w:rsidRPr="00EF53A7" w:rsidRDefault="00F17365" w:rsidP="00F17365">
            <w:pPr>
              <w:jc w:val="center"/>
              <w:rPr>
                <w:rFonts w:eastAsia="Times New Roman" w:cs="Arial"/>
                <w:sz w:val="20"/>
              </w:rPr>
            </w:pPr>
            <w:r w:rsidRPr="00EF53A7">
              <w:rPr>
                <w:rFonts w:eastAsia="Times New Roman" w:cs="Arial"/>
                <w:sz w:val="20"/>
              </w:rPr>
              <w:t>1</w:t>
            </w:r>
          </w:p>
        </w:tc>
      </w:tr>
      <w:tr w:rsidR="00F17365" w:rsidRPr="00EF53A7" w:rsidTr="00366E2B">
        <w:trPr>
          <w:trHeight w:val="270"/>
        </w:trPr>
        <w:tc>
          <w:tcPr>
            <w:tcW w:w="468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r w:rsidRPr="00EF53A7">
              <w:rPr>
                <w:rFonts w:eastAsia="Times New Roman" w:cs="Arial"/>
                <w:sz w:val="20"/>
              </w:rPr>
              <w:t>Other administrative expenses</w:t>
            </w:r>
          </w:p>
        </w:tc>
        <w:tc>
          <w:tcPr>
            <w:tcW w:w="1385" w:type="dxa"/>
            <w:tcBorders>
              <w:top w:val="nil"/>
              <w:left w:val="nil"/>
              <w:bottom w:val="nil"/>
              <w:right w:val="nil"/>
            </w:tcBorders>
            <w:shd w:val="clear" w:color="auto" w:fill="D9D9D9" w:themeFill="background1" w:themeFillShade="D9"/>
            <w:noWrap/>
            <w:vAlign w:val="bottom"/>
            <w:hideMark/>
          </w:tcPr>
          <w:p w:rsidR="00F17365" w:rsidRPr="00EF53A7" w:rsidRDefault="00F17365" w:rsidP="00F17365">
            <w:pPr>
              <w:jc w:val="right"/>
              <w:rPr>
                <w:rFonts w:eastAsia="Times New Roman" w:cs="Arial"/>
                <w:sz w:val="20"/>
              </w:rPr>
            </w:pPr>
            <w:r w:rsidRPr="00EF53A7">
              <w:rPr>
                <w:rFonts w:eastAsia="Times New Roman" w:cs="Arial"/>
                <w:sz w:val="20"/>
              </w:rPr>
              <w:t xml:space="preserve"> 0 </w:t>
            </w:r>
          </w:p>
        </w:tc>
        <w:tc>
          <w:tcPr>
            <w:tcW w:w="1425" w:type="dxa"/>
            <w:tcBorders>
              <w:top w:val="nil"/>
              <w:left w:val="nil"/>
              <w:bottom w:val="nil"/>
              <w:right w:val="nil"/>
            </w:tcBorders>
            <w:shd w:val="clear" w:color="auto" w:fill="auto"/>
            <w:noWrap/>
            <w:vAlign w:val="bottom"/>
            <w:hideMark/>
          </w:tcPr>
          <w:p w:rsidR="00F17365" w:rsidRPr="00EF53A7" w:rsidRDefault="00F17365" w:rsidP="00F17365">
            <w:pPr>
              <w:jc w:val="right"/>
              <w:rPr>
                <w:rFonts w:eastAsia="Times New Roman" w:cs="Arial"/>
                <w:sz w:val="20"/>
              </w:rPr>
            </w:pPr>
            <w:r w:rsidRPr="00EF53A7">
              <w:rPr>
                <w:rFonts w:eastAsia="Times New Roman" w:cs="Arial"/>
                <w:sz w:val="20"/>
              </w:rPr>
              <w:t xml:space="preserve"> 0 </w:t>
            </w:r>
          </w:p>
        </w:tc>
        <w:tc>
          <w:tcPr>
            <w:tcW w:w="1385" w:type="dxa"/>
            <w:tcBorders>
              <w:top w:val="nil"/>
              <w:left w:val="nil"/>
              <w:bottom w:val="nil"/>
              <w:right w:val="nil"/>
            </w:tcBorders>
            <w:shd w:val="clear" w:color="auto" w:fill="auto"/>
            <w:noWrap/>
            <w:vAlign w:val="bottom"/>
            <w:hideMark/>
          </w:tcPr>
          <w:p w:rsidR="00F17365" w:rsidRPr="00EF53A7" w:rsidRDefault="00F17365" w:rsidP="00F17365">
            <w:pPr>
              <w:jc w:val="right"/>
              <w:rPr>
                <w:rFonts w:eastAsia="Times New Roman" w:cs="Arial"/>
                <w:sz w:val="20"/>
              </w:rPr>
            </w:pPr>
            <w:r w:rsidRPr="00EF53A7">
              <w:rPr>
                <w:rFonts w:eastAsia="Times New Roman" w:cs="Arial"/>
                <w:sz w:val="20"/>
              </w:rPr>
              <w:t xml:space="preserve"> 0 </w:t>
            </w:r>
          </w:p>
        </w:tc>
        <w:tc>
          <w:tcPr>
            <w:tcW w:w="66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p>
        </w:tc>
      </w:tr>
      <w:tr w:rsidR="00F17365" w:rsidRPr="00EF53A7" w:rsidTr="00366E2B">
        <w:trPr>
          <w:trHeight w:val="285"/>
        </w:trPr>
        <w:tc>
          <w:tcPr>
            <w:tcW w:w="4687" w:type="dxa"/>
            <w:tcBorders>
              <w:top w:val="single" w:sz="8" w:space="0" w:color="808080"/>
              <w:left w:val="nil"/>
              <w:bottom w:val="single" w:sz="8" w:space="0" w:color="808080"/>
              <w:right w:val="nil"/>
            </w:tcBorders>
            <w:shd w:val="clear" w:color="auto" w:fill="auto"/>
            <w:noWrap/>
            <w:vAlign w:val="bottom"/>
            <w:hideMark/>
          </w:tcPr>
          <w:p w:rsidR="00F17365" w:rsidRPr="00EF53A7" w:rsidRDefault="00F17365" w:rsidP="00F17365">
            <w:pPr>
              <w:rPr>
                <w:rFonts w:eastAsia="Times New Roman" w:cs="Arial"/>
                <w:b/>
                <w:bCs/>
                <w:sz w:val="20"/>
              </w:rPr>
            </w:pPr>
            <w:r w:rsidRPr="00EF53A7">
              <w:rPr>
                <w:rFonts w:eastAsia="Times New Roman" w:cs="Arial"/>
                <w:b/>
                <w:bCs/>
                <w:sz w:val="20"/>
              </w:rPr>
              <w:t>Total Expenses</w:t>
            </w:r>
          </w:p>
        </w:tc>
        <w:tc>
          <w:tcPr>
            <w:tcW w:w="1385"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EF53A7" w:rsidRDefault="00F17365" w:rsidP="00F17365">
            <w:pPr>
              <w:jc w:val="right"/>
              <w:rPr>
                <w:rFonts w:eastAsia="Times New Roman" w:cs="Arial"/>
                <w:b/>
                <w:bCs/>
                <w:sz w:val="20"/>
              </w:rPr>
            </w:pPr>
            <w:r w:rsidRPr="00EF53A7">
              <w:rPr>
                <w:rFonts w:eastAsia="Times New Roman" w:cs="Arial"/>
                <w:b/>
                <w:bCs/>
                <w:sz w:val="20"/>
              </w:rPr>
              <w:t xml:space="preserve">13 960 </w:t>
            </w:r>
          </w:p>
        </w:tc>
        <w:tc>
          <w:tcPr>
            <w:tcW w:w="1425" w:type="dxa"/>
            <w:tcBorders>
              <w:top w:val="single" w:sz="8" w:space="0" w:color="808080"/>
              <w:left w:val="nil"/>
              <w:bottom w:val="single" w:sz="8" w:space="0" w:color="808080"/>
              <w:right w:val="nil"/>
            </w:tcBorders>
            <w:shd w:val="clear" w:color="auto" w:fill="auto"/>
            <w:noWrap/>
            <w:vAlign w:val="bottom"/>
            <w:hideMark/>
          </w:tcPr>
          <w:p w:rsidR="00F17365" w:rsidRPr="00EF53A7" w:rsidRDefault="00F17365" w:rsidP="00F17365">
            <w:pPr>
              <w:jc w:val="right"/>
              <w:rPr>
                <w:rFonts w:eastAsia="Times New Roman" w:cs="Arial"/>
                <w:b/>
                <w:bCs/>
                <w:sz w:val="20"/>
              </w:rPr>
            </w:pPr>
            <w:r w:rsidRPr="00EF53A7">
              <w:rPr>
                <w:rFonts w:eastAsia="Times New Roman" w:cs="Arial"/>
                <w:b/>
                <w:bCs/>
                <w:sz w:val="20"/>
              </w:rPr>
              <w:t xml:space="preserve">2 339 </w:t>
            </w:r>
          </w:p>
        </w:tc>
        <w:tc>
          <w:tcPr>
            <w:tcW w:w="1385" w:type="dxa"/>
            <w:tcBorders>
              <w:top w:val="single" w:sz="8" w:space="0" w:color="808080"/>
              <w:left w:val="nil"/>
              <w:bottom w:val="single" w:sz="8" w:space="0" w:color="808080"/>
              <w:right w:val="nil"/>
            </w:tcBorders>
            <w:shd w:val="clear" w:color="auto" w:fill="auto"/>
            <w:noWrap/>
            <w:vAlign w:val="bottom"/>
            <w:hideMark/>
          </w:tcPr>
          <w:p w:rsidR="00F17365" w:rsidRPr="00EF53A7" w:rsidRDefault="00F17365" w:rsidP="00F17365">
            <w:pPr>
              <w:jc w:val="right"/>
              <w:rPr>
                <w:rFonts w:eastAsia="Times New Roman" w:cs="Arial"/>
                <w:b/>
                <w:bCs/>
                <w:sz w:val="20"/>
              </w:rPr>
            </w:pPr>
            <w:r w:rsidRPr="00EF53A7">
              <w:rPr>
                <w:rFonts w:eastAsia="Times New Roman" w:cs="Arial"/>
                <w:b/>
                <w:bCs/>
                <w:sz w:val="20"/>
              </w:rPr>
              <w:t xml:space="preserve">11 621 </w:t>
            </w:r>
          </w:p>
        </w:tc>
        <w:tc>
          <w:tcPr>
            <w:tcW w:w="66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p>
        </w:tc>
      </w:tr>
      <w:tr w:rsidR="00F17365" w:rsidRPr="00EF53A7" w:rsidTr="00366E2B">
        <w:trPr>
          <w:trHeight w:val="510"/>
        </w:trPr>
        <w:tc>
          <w:tcPr>
            <w:tcW w:w="4687" w:type="dxa"/>
            <w:tcBorders>
              <w:top w:val="single" w:sz="8" w:space="0" w:color="808080"/>
              <w:left w:val="nil"/>
              <w:bottom w:val="single" w:sz="8" w:space="0" w:color="808080"/>
              <w:right w:val="nil"/>
            </w:tcBorders>
            <w:shd w:val="clear" w:color="auto" w:fill="auto"/>
            <w:noWrap/>
            <w:vAlign w:val="bottom"/>
            <w:hideMark/>
          </w:tcPr>
          <w:p w:rsidR="00F17365" w:rsidRPr="00EF53A7" w:rsidRDefault="00F17365" w:rsidP="00F17365">
            <w:pPr>
              <w:rPr>
                <w:rFonts w:eastAsia="Times New Roman" w:cs="Arial"/>
                <w:b/>
                <w:bCs/>
                <w:sz w:val="20"/>
              </w:rPr>
            </w:pPr>
            <w:r w:rsidRPr="00EF53A7">
              <w:rPr>
                <w:rFonts w:eastAsia="Times New Roman" w:cs="Arial"/>
                <w:b/>
                <w:bCs/>
                <w:sz w:val="20"/>
              </w:rPr>
              <w:t>Territory Income less Expenses</w:t>
            </w:r>
          </w:p>
        </w:tc>
        <w:tc>
          <w:tcPr>
            <w:tcW w:w="1385"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EF53A7" w:rsidRDefault="00F17365" w:rsidP="00F17365">
            <w:pPr>
              <w:jc w:val="right"/>
              <w:rPr>
                <w:rFonts w:eastAsia="Times New Roman" w:cs="Arial"/>
                <w:b/>
                <w:bCs/>
                <w:sz w:val="20"/>
              </w:rPr>
            </w:pPr>
            <w:r w:rsidRPr="00EF53A7">
              <w:rPr>
                <w:rFonts w:eastAsia="Times New Roman" w:cs="Arial"/>
                <w:b/>
                <w:bCs/>
                <w:sz w:val="20"/>
              </w:rPr>
              <w:t xml:space="preserve"> 0 </w:t>
            </w:r>
          </w:p>
        </w:tc>
        <w:tc>
          <w:tcPr>
            <w:tcW w:w="1425" w:type="dxa"/>
            <w:tcBorders>
              <w:top w:val="single" w:sz="8" w:space="0" w:color="808080"/>
              <w:left w:val="nil"/>
              <w:bottom w:val="single" w:sz="8" w:space="0" w:color="808080"/>
              <w:right w:val="nil"/>
            </w:tcBorders>
            <w:shd w:val="clear" w:color="auto" w:fill="auto"/>
            <w:noWrap/>
            <w:vAlign w:val="bottom"/>
            <w:hideMark/>
          </w:tcPr>
          <w:p w:rsidR="00F17365" w:rsidRPr="00EF53A7" w:rsidRDefault="00F17365" w:rsidP="00F17365">
            <w:pPr>
              <w:jc w:val="right"/>
              <w:rPr>
                <w:rFonts w:eastAsia="Times New Roman" w:cs="Arial"/>
                <w:b/>
                <w:bCs/>
                <w:sz w:val="20"/>
              </w:rPr>
            </w:pPr>
            <w:r w:rsidRPr="00EF53A7">
              <w:rPr>
                <w:rFonts w:eastAsia="Times New Roman" w:cs="Arial"/>
                <w:b/>
                <w:bCs/>
                <w:sz w:val="20"/>
              </w:rPr>
              <w:t xml:space="preserve"> 0 </w:t>
            </w:r>
          </w:p>
        </w:tc>
        <w:tc>
          <w:tcPr>
            <w:tcW w:w="1385" w:type="dxa"/>
            <w:tcBorders>
              <w:top w:val="single" w:sz="8" w:space="0" w:color="808080"/>
              <w:left w:val="nil"/>
              <w:bottom w:val="single" w:sz="8" w:space="0" w:color="808080"/>
              <w:right w:val="nil"/>
            </w:tcBorders>
            <w:shd w:val="clear" w:color="auto" w:fill="auto"/>
            <w:noWrap/>
            <w:vAlign w:val="bottom"/>
            <w:hideMark/>
          </w:tcPr>
          <w:p w:rsidR="00F17365" w:rsidRPr="00EF53A7" w:rsidRDefault="00F17365" w:rsidP="00F17365">
            <w:pPr>
              <w:jc w:val="right"/>
              <w:rPr>
                <w:rFonts w:eastAsia="Times New Roman" w:cs="Arial"/>
                <w:b/>
                <w:bCs/>
                <w:sz w:val="20"/>
              </w:rPr>
            </w:pPr>
            <w:r w:rsidRPr="00EF53A7">
              <w:rPr>
                <w:rFonts w:eastAsia="Times New Roman" w:cs="Arial"/>
                <w:b/>
                <w:bCs/>
                <w:sz w:val="20"/>
              </w:rPr>
              <w:t xml:space="preserve"> 0 </w:t>
            </w:r>
          </w:p>
        </w:tc>
        <w:tc>
          <w:tcPr>
            <w:tcW w:w="66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p>
        </w:tc>
      </w:tr>
    </w:tbl>
    <w:p w:rsidR="00F17365" w:rsidRPr="00762BAE" w:rsidRDefault="00F17365" w:rsidP="00F17365">
      <w:pPr>
        <w:pStyle w:val="ListParagraph"/>
        <w:ind w:left="0"/>
        <w:contextualSpacing w:val="0"/>
        <w:rPr>
          <w:sz w:val="2"/>
          <w:szCs w:val="2"/>
        </w:rPr>
      </w:pPr>
    </w:p>
    <w:tbl>
      <w:tblPr>
        <w:tblW w:w="9549" w:type="dxa"/>
        <w:tblInd w:w="108" w:type="dxa"/>
        <w:tblLook w:val="04A0" w:firstRow="1" w:lastRow="0" w:firstColumn="1" w:lastColumn="0" w:noHBand="0" w:noVBand="1"/>
        <w:tblDescription w:val="Territory assets and liabilities in $'000 showing 2015-16 actual, 2015-16 original budget, variance and notes."/>
      </w:tblPr>
      <w:tblGrid>
        <w:gridCol w:w="4687"/>
        <w:gridCol w:w="1385"/>
        <w:gridCol w:w="1425"/>
        <w:gridCol w:w="1385"/>
        <w:gridCol w:w="667"/>
      </w:tblGrid>
      <w:tr w:rsidR="00366E2B" w:rsidRPr="00EF4462" w:rsidTr="00366E2B">
        <w:trPr>
          <w:trHeight w:val="263"/>
          <w:tblHeader/>
        </w:trPr>
        <w:tc>
          <w:tcPr>
            <w:tcW w:w="4687" w:type="dxa"/>
            <w:tcBorders>
              <w:top w:val="nil"/>
              <w:left w:val="nil"/>
              <w:bottom w:val="nil"/>
              <w:right w:val="nil"/>
            </w:tcBorders>
            <w:shd w:val="clear" w:color="000000" w:fill="018179"/>
            <w:noWrap/>
            <w:vAlign w:val="bottom"/>
            <w:hideMark/>
          </w:tcPr>
          <w:p w:rsidR="00366E2B" w:rsidRPr="00EF4462" w:rsidRDefault="00366E2B" w:rsidP="00366E2B">
            <w:pPr>
              <w:rPr>
                <w:rFonts w:eastAsia="Times New Roman" w:cs="Arial"/>
                <w:b/>
                <w:bCs/>
                <w:color w:val="FFFFFF"/>
                <w:sz w:val="20"/>
              </w:rPr>
            </w:pPr>
            <w:r>
              <w:rPr>
                <w:rFonts w:eastAsia="Times New Roman" w:cs="Arial"/>
                <w:b/>
                <w:bCs/>
                <w:color w:val="FFFFFF"/>
                <w:sz w:val="20"/>
              </w:rPr>
              <w:t>Territory Assets and Liabilities</w:t>
            </w:r>
          </w:p>
        </w:tc>
        <w:tc>
          <w:tcPr>
            <w:tcW w:w="1385" w:type="dxa"/>
            <w:tcBorders>
              <w:top w:val="nil"/>
              <w:left w:val="nil"/>
              <w:bottom w:val="nil"/>
              <w:right w:val="nil"/>
            </w:tcBorders>
            <w:shd w:val="clear" w:color="000000" w:fill="018179"/>
            <w:noWrap/>
            <w:vAlign w:val="bottom"/>
            <w:hideMark/>
          </w:tcPr>
          <w:p w:rsidR="00366E2B" w:rsidRDefault="00366E2B" w:rsidP="00830738">
            <w:pPr>
              <w:jc w:val="right"/>
              <w:rPr>
                <w:rFonts w:eastAsia="Times New Roman" w:cs="Arial"/>
                <w:b/>
                <w:bCs/>
                <w:color w:val="FFFFFF"/>
                <w:sz w:val="20"/>
              </w:rPr>
            </w:pPr>
            <w:r>
              <w:rPr>
                <w:rFonts w:eastAsia="Times New Roman" w:cs="Arial"/>
                <w:b/>
                <w:bCs/>
                <w:color w:val="FFFFFF"/>
                <w:sz w:val="20"/>
              </w:rPr>
              <w:t>2015-16</w:t>
            </w:r>
          </w:p>
          <w:p w:rsidR="00366E2B" w:rsidRDefault="00366E2B" w:rsidP="00830738">
            <w:pPr>
              <w:jc w:val="right"/>
              <w:rPr>
                <w:rFonts w:eastAsia="Times New Roman" w:cs="Arial"/>
                <w:b/>
                <w:bCs/>
                <w:color w:val="FFFFFF"/>
                <w:sz w:val="20"/>
              </w:rPr>
            </w:pPr>
            <w:r>
              <w:rPr>
                <w:rFonts w:eastAsia="Times New Roman" w:cs="Arial"/>
                <w:b/>
                <w:bCs/>
                <w:color w:val="FFFFFF"/>
                <w:sz w:val="20"/>
              </w:rPr>
              <w:t>Actual</w:t>
            </w:r>
          </w:p>
          <w:p w:rsidR="00366E2B" w:rsidRPr="00EF4462" w:rsidRDefault="00366E2B" w:rsidP="00830738">
            <w:pPr>
              <w:jc w:val="right"/>
              <w:rPr>
                <w:rFonts w:eastAsia="Times New Roman" w:cs="Arial"/>
                <w:b/>
                <w:bCs/>
                <w:color w:val="FFFFFF"/>
                <w:sz w:val="20"/>
              </w:rPr>
            </w:pPr>
            <w:r w:rsidRPr="00EF4462">
              <w:rPr>
                <w:rFonts w:eastAsia="Times New Roman" w:cs="Arial"/>
                <w:b/>
                <w:bCs/>
                <w:color w:val="FFFFFF"/>
                <w:sz w:val="20"/>
              </w:rPr>
              <w:t>$'000</w:t>
            </w:r>
          </w:p>
        </w:tc>
        <w:tc>
          <w:tcPr>
            <w:tcW w:w="1425" w:type="dxa"/>
            <w:tcBorders>
              <w:top w:val="nil"/>
              <w:left w:val="nil"/>
              <w:bottom w:val="nil"/>
              <w:right w:val="nil"/>
            </w:tcBorders>
            <w:shd w:val="clear" w:color="000000" w:fill="018179"/>
            <w:noWrap/>
            <w:vAlign w:val="bottom"/>
            <w:hideMark/>
          </w:tcPr>
          <w:p w:rsidR="00366E2B" w:rsidRDefault="00366E2B" w:rsidP="00830738">
            <w:pPr>
              <w:jc w:val="right"/>
              <w:rPr>
                <w:rFonts w:eastAsia="Times New Roman" w:cs="Arial"/>
                <w:b/>
                <w:bCs/>
                <w:color w:val="FFFFFF"/>
                <w:sz w:val="20"/>
              </w:rPr>
            </w:pPr>
            <w:r>
              <w:rPr>
                <w:rFonts w:eastAsia="Times New Roman" w:cs="Arial"/>
                <w:b/>
                <w:bCs/>
                <w:color w:val="FFFFFF"/>
                <w:sz w:val="20"/>
              </w:rPr>
              <w:t>2015-16</w:t>
            </w:r>
          </w:p>
          <w:p w:rsidR="00366E2B" w:rsidRDefault="00366E2B" w:rsidP="00830738">
            <w:pPr>
              <w:jc w:val="right"/>
              <w:rPr>
                <w:rFonts w:eastAsia="Times New Roman" w:cs="Arial"/>
                <w:b/>
                <w:bCs/>
                <w:color w:val="FFFFFF"/>
                <w:sz w:val="20"/>
              </w:rPr>
            </w:pPr>
            <w:r>
              <w:rPr>
                <w:rFonts w:eastAsia="Times New Roman" w:cs="Arial"/>
                <w:b/>
                <w:bCs/>
                <w:color w:val="FFFFFF"/>
                <w:sz w:val="20"/>
              </w:rPr>
              <w:t>Original</w:t>
            </w:r>
          </w:p>
          <w:p w:rsidR="00366E2B" w:rsidRDefault="00366E2B" w:rsidP="00830738">
            <w:pPr>
              <w:jc w:val="right"/>
              <w:rPr>
                <w:rFonts w:eastAsia="Times New Roman" w:cs="Arial"/>
                <w:b/>
                <w:bCs/>
                <w:color w:val="FFFFFF"/>
                <w:sz w:val="20"/>
              </w:rPr>
            </w:pPr>
            <w:r>
              <w:rPr>
                <w:rFonts w:eastAsia="Times New Roman" w:cs="Arial"/>
                <w:b/>
                <w:bCs/>
                <w:color w:val="FFFFFF"/>
                <w:sz w:val="20"/>
              </w:rPr>
              <w:t>Budget</w:t>
            </w:r>
          </w:p>
          <w:p w:rsidR="00366E2B" w:rsidRPr="00EF4462" w:rsidRDefault="00366E2B" w:rsidP="00830738">
            <w:pPr>
              <w:jc w:val="right"/>
              <w:rPr>
                <w:rFonts w:eastAsia="Times New Roman" w:cs="Arial"/>
                <w:b/>
                <w:bCs/>
                <w:color w:val="FFFFFF"/>
                <w:sz w:val="20"/>
              </w:rPr>
            </w:pPr>
            <w:r w:rsidRPr="00EF4462">
              <w:rPr>
                <w:rFonts w:eastAsia="Times New Roman" w:cs="Arial"/>
                <w:b/>
                <w:bCs/>
                <w:color w:val="FFFFFF"/>
                <w:sz w:val="20"/>
              </w:rPr>
              <w:t>$'000</w:t>
            </w:r>
          </w:p>
        </w:tc>
        <w:tc>
          <w:tcPr>
            <w:tcW w:w="1385" w:type="dxa"/>
            <w:tcBorders>
              <w:top w:val="nil"/>
              <w:left w:val="nil"/>
              <w:bottom w:val="nil"/>
              <w:right w:val="nil"/>
            </w:tcBorders>
            <w:shd w:val="clear" w:color="000000" w:fill="018179"/>
            <w:noWrap/>
            <w:vAlign w:val="bottom"/>
            <w:hideMark/>
          </w:tcPr>
          <w:p w:rsidR="00366E2B" w:rsidRDefault="00366E2B" w:rsidP="00830738">
            <w:pPr>
              <w:jc w:val="right"/>
              <w:rPr>
                <w:rFonts w:eastAsia="Times New Roman" w:cs="Arial"/>
                <w:b/>
                <w:bCs/>
                <w:color w:val="FFFFFF"/>
                <w:sz w:val="20"/>
              </w:rPr>
            </w:pPr>
            <w:r>
              <w:rPr>
                <w:rFonts w:eastAsia="Times New Roman" w:cs="Arial"/>
                <w:b/>
                <w:bCs/>
                <w:color w:val="FFFFFF"/>
                <w:sz w:val="20"/>
              </w:rPr>
              <w:t>Variance</w:t>
            </w:r>
          </w:p>
          <w:p w:rsidR="00366E2B" w:rsidRPr="00EF4462" w:rsidRDefault="00366E2B" w:rsidP="00830738">
            <w:pPr>
              <w:jc w:val="right"/>
              <w:rPr>
                <w:rFonts w:eastAsia="Times New Roman" w:cs="Arial"/>
                <w:b/>
                <w:bCs/>
                <w:color w:val="FFFFFF"/>
                <w:sz w:val="20"/>
              </w:rPr>
            </w:pPr>
            <w:r w:rsidRPr="00EF4462">
              <w:rPr>
                <w:rFonts w:eastAsia="Times New Roman" w:cs="Arial"/>
                <w:b/>
                <w:bCs/>
                <w:color w:val="FFFFFF"/>
                <w:sz w:val="20"/>
              </w:rPr>
              <w:t>$'000</w:t>
            </w:r>
          </w:p>
        </w:tc>
        <w:tc>
          <w:tcPr>
            <w:tcW w:w="667" w:type="dxa"/>
            <w:tcBorders>
              <w:top w:val="nil"/>
              <w:left w:val="nil"/>
              <w:bottom w:val="nil"/>
              <w:right w:val="nil"/>
            </w:tcBorders>
            <w:shd w:val="clear" w:color="000000" w:fill="018179"/>
            <w:noWrap/>
            <w:vAlign w:val="bottom"/>
            <w:hideMark/>
          </w:tcPr>
          <w:p w:rsidR="00366E2B" w:rsidRPr="00EF4462" w:rsidRDefault="00366E2B" w:rsidP="00830738">
            <w:pPr>
              <w:jc w:val="right"/>
              <w:rPr>
                <w:rFonts w:eastAsia="Times New Roman" w:cs="Arial"/>
                <w:b/>
                <w:bCs/>
                <w:color w:val="FFFFFF"/>
                <w:sz w:val="20"/>
              </w:rPr>
            </w:pPr>
            <w:r>
              <w:rPr>
                <w:rFonts w:eastAsia="Times New Roman" w:cs="Arial"/>
                <w:b/>
                <w:bCs/>
                <w:color w:val="FFFFFF"/>
                <w:sz w:val="20"/>
              </w:rPr>
              <w:t>Note</w:t>
            </w:r>
          </w:p>
        </w:tc>
      </w:tr>
      <w:tr w:rsidR="00F17365" w:rsidRPr="00EF53A7" w:rsidTr="00366E2B">
        <w:trPr>
          <w:trHeight w:val="255"/>
        </w:trPr>
        <w:tc>
          <w:tcPr>
            <w:tcW w:w="468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b/>
                <w:bCs/>
                <w:sz w:val="20"/>
              </w:rPr>
            </w:pPr>
            <w:r w:rsidRPr="00EF53A7">
              <w:rPr>
                <w:rFonts w:eastAsia="Times New Roman" w:cs="Arial"/>
                <w:b/>
                <w:bCs/>
                <w:sz w:val="20"/>
              </w:rPr>
              <w:t>Assets</w:t>
            </w:r>
          </w:p>
        </w:tc>
        <w:tc>
          <w:tcPr>
            <w:tcW w:w="1385" w:type="dxa"/>
            <w:tcBorders>
              <w:top w:val="nil"/>
              <w:left w:val="nil"/>
              <w:bottom w:val="nil"/>
              <w:right w:val="nil"/>
            </w:tcBorders>
            <w:shd w:val="clear" w:color="auto" w:fill="D9D9D9" w:themeFill="background1" w:themeFillShade="D9"/>
            <w:noWrap/>
            <w:vAlign w:val="bottom"/>
            <w:hideMark/>
          </w:tcPr>
          <w:p w:rsidR="00F17365" w:rsidRPr="00EF53A7" w:rsidRDefault="00F17365" w:rsidP="00F17365">
            <w:pPr>
              <w:rPr>
                <w:rFonts w:eastAsia="Times New Roman" w:cs="Arial"/>
                <w:sz w:val="20"/>
              </w:rPr>
            </w:pPr>
          </w:p>
        </w:tc>
        <w:tc>
          <w:tcPr>
            <w:tcW w:w="1425"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p>
        </w:tc>
        <w:tc>
          <w:tcPr>
            <w:tcW w:w="1385"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p>
        </w:tc>
        <w:tc>
          <w:tcPr>
            <w:tcW w:w="66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p>
        </w:tc>
      </w:tr>
      <w:tr w:rsidR="00F17365" w:rsidRPr="00EF53A7" w:rsidTr="00366E2B">
        <w:trPr>
          <w:trHeight w:val="270"/>
        </w:trPr>
        <w:tc>
          <w:tcPr>
            <w:tcW w:w="468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r w:rsidRPr="00EF53A7">
              <w:rPr>
                <w:rFonts w:eastAsia="Times New Roman" w:cs="Arial"/>
                <w:sz w:val="20"/>
              </w:rPr>
              <w:t>Other receivables</w:t>
            </w:r>
          </w:p>
        </w:tc>
        <w:tc>
          <w:tcPr>
            <w:tcW w:w="1385" w:type="dxa"/>
            <w:tcBorders>
              <w:top w:val="nil"/>
              <w:left w:val="nil"/>
              <w:bottom w:val="nil"/>
              <w:right w:val="nil"/>
            </w:tcBorders>
            <w:shd w:val="clear" w:color="auto" w:fill="D9D9D9" w:themeFill="background1" w:themeFillShade="D9"/>
            <w:noWrap/>
            <w:vAlign w:val="bottom"/>
            <w:hideMark/>
          </w:tcPr>
          <w:p w:rsidR="00F17365" w:rsidRPr="00EF53A7" w:rsidRDefault="00F17365" w:rsidP="00F17365">
            <w:pPr>
              <w:jc w:val="right"/>
              <w:rPr>
                <w:rFonts w:eastAsia="Times New Roman" w:cs="Arial"/>
                <w:sz w:val="20"/>
              </w:rPr>
            </w:pPr>
            <w:r w:rsidRPr="00EF53A7">
              <w:rPr>
                <w:rFonts w:eastAsia="Times New Roman" w:cs="Arial"/>
                <w:sz w:val="20"/>
              </w:rPr>
              <w:t xml:space="preserve"> 0 </w:t>
            </w:r>
          </w:p>
        </w:tc>
        <w:tc>
          <w:tcPr>
            <w:tcW w:w="1425" w:type="dxa"/>
            <w:tcBorders>
              <w:top w:val="nil"/>
              <w:left w:val="nil"/>
              <w:bottom w:val="nil"/>
              <w:right w:val="nil"/>
            </w:tcBorders>
            <w:shd w:val="clear" w:color="auto" w:fill="auto"/>
            <w:noWrap/>
            <w:vAlign w:val="bottom"/>
            <w:hideMark/>
          </w:tcPr>
          <w:p w:rsidR="00F17365" w:rsidRPr="00EF53A7" w:rsidRDefault="00F17365" w:rsidP="00F17365">
            <w:pPr>
              <w:jc w:val="right"/>
              <w:rPr>
                <w:rFonts w:eastAsia="Times New Roman" w:cs="Arial"/>
                <w:sz w:val="20"/>
              </w:rPr>
            </w:pPr>
            <w:r w:rsidRPr="00EF53A7">
              <w:rPr>
                <w:rFonts w:eastAsia="Times New Roman" w:cs="Arial"/>
                <w:sz w:val="20"/>
              </w:rPr>
              <w:t xml:space="preserve"> 0 </w:t>
            </w:r>
          </w:p>
        </w:tc>
        <w:tc>
          <w:tcPr>
            <w:tcW w:w="1385" w:type="dxa"/>
            <w:tcBorders>
              <w:top w:val="nil"/>
              <w:left w:val="nil"/>
              <w:bottom w:val="nil"/>
              <w:right w:val="nil"/>
            </w:tcBorders>
            <w:shd w:val="clear" w:color="auto" w:fill="auto"/>
            <w:noWrap/>
            <w:vAlign w:val="bottom"/>
            <w:hideMark/>
          </w:tcPr>
          <w:p w:rsidR="00F17365" w:rsidRPr="00EF53A7" w:rsidRDefault="00F17365" w:rsidP="00F17365">
            <w:pPr>
              <w:jc w:val="right"/>
              <w:rPr>
                <w:rFonts w:eastAsia="Times New Roman" w:cs="Arial"/>
                <w:sz w:val="20"/>
              </w:rPr>
            </w:pPr>
            <w:r w:rsidRPr="00EF53A7">
              <w:rPr>
                <w:rFonts w:eastAsia="Times New Roman" w:cs="Arial"/>
                <w:sz w:val="20"/>
              </w:rPr>
              <w:t xml:space="preserve"> 0 </w:t>
            </w:r>
          </w:p>
        </w:tc>
        <w:tc>
          <w:tcPr>
            <w:tcW w:w="66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p>
        </w:tc>
      </w:tr>
      <w:tr w:rsidR="00F17365" w:rsidRPr="00EF53A7" w:rsidTr="00366E2B">
        <w:trPr>
          <w:trHeight w:val="270"/>
        </w:trPr>
        <w:tc>
          <w:tcPr>
            <w:tcW w:w="4687" w:type="dxa"/>
            <w:tcBorders>
              <w:top w:val="single" w:sz="8" w:space="0" w:color="808080"/>
              <w:left w:val="nil"/>
              <w:bottom w:val="single" w:sz="8" w:space="0" w:color="808080"/>
              <w:right w:val="nil"/>
            </w:tcBorders>
            <w:shd w:val="clear" w:color="auto" w:fill="auto"/>
            <w:noWrap/>
            <w:vAlign w:val="bottom"/>
            <w:hideMark/>
          </w:tcPr>
          <w:p w:rsidR="00F17365" w:rsidRPr="00EF53A7" w:rsidRDefault="00F17365" w:rsidP="00F17365">
            <w:pPr>
              <w:rPr>
                <w:rFonts w:eastAsia="Times New Roman" w:cs="Arial"/>
                <w:b/>
                <w:bCs/>
                <w:sz w:val="20"/>
              </w:rPr>
            </w:pPr>
            <w:r w:rsidRPr="00EF53A7">
              <w:rPr>
                <w:rFonts w:eastAsia="Times New Roman" w:cs="Arial"/>
                <w:b/>
                <w:bCs/>
                <w:sz w:val="20"/>
              </w:rPr>
              <w:t>Total Assets</w:t>
            </w:r>
          </w:p>
        </w:tc>
        <w:tc>
          <w:tcPr>
            <w:tcW w:w="1385"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EF53A7" w:rsidRDefault="00F17365" w:rsidP="00F17365">
            <w:pPr>
              <w:jc w:val="right"/>
              <w:rPr>
                <w:rFonts w:eastAsia="Times New Roman" w:cs="Arial"/>
                <w:b/>
                <w:bCs/>
                <w:sz w:val="20"/>
              </w:rPr>
            </w:pPr>
            <w:r w:rsidRPr="00EF53A7">
              <w:rPr>
                <w:rFonts w:eastAsia="Times New Roman" w:cs="Arial"/>
                <w:b/>
                <w:bCs/>
                <w:sz w:val="20"/>
              </w:rPr>
              <w:t xml:space="preserve"> 0 </w:t>
            </w:r>
          </w:p>
        </w:tc>
        <w:tc>
          <w:tcPr>
            <w:tcW w:w="1425" w:type="dxa"/>
            <w:tcBorders>
              <w:top w:val="single" w:sz="8" w:space="0" w:color="808080"/>
              <w:left w:val="nil"/>
              <w:bottom w:val="single" w:sz="8" w:space="0" w:color="808080"/>
              <w:right w:val="nil"/>
            </w:tcBorders>
            <w:shd w:val="clear" w:color="auto" w:fill="auto"/>
            <w:noWrap/>
            <w:vAlign w:val="bottom"/>
            <w:hideMark/>
          </w:tcPr>
          <w:p w:rsidR="00F17365" w:rsidRPr="00EF53A7" w:rsidRDefault="00F17365" w:rsidP="00F17365">
            <w:pPr>
              <w:jc w:val="right"/>
              <w:rPr>
                <w:rFonts w:eastAsia="Times New Roman" w:cs="Arial"/>
                <w:b/>
                <w:bCs/>
                <w:sz w:val="20"/>
              </w:rPr>
            </w:pPr>
            <w:r w:rsidRPr="00EF53A7">
              <w:rPr>
                <w:rFonts w:eastAsia="Times New Roman" w:cs="Arial"/>
                <w:b/>
                <w:bCs/>
                <w:sz w:val="20"/>
              </w:rPr>
              <w:t xml:space="preserve"> 0 </w:t>
            </w:r>
          </w:p>
        </w:tc>
        <w:tc>
          <w:tcPr>
            <w:tcW w:w="1385" w:type="dxa"/>
            <w:tcBorders>
              <w:top w:val="single" w:sz="8" w:space="0" w:color="808080"/>
              <w:left w:val="nil"/>
              <w:bottom w:val="single" w:sz="8" w:space="0" w:color="808080"/>
              <w:right w:val="nil"/>
            </w:tcBorders>
            <w:shd w:val="clear" w:color="auto" w:fill="auto"/>
            <w:noWrap/>
            <w:vAlign w:val="bottom"/>
            <w:hideMark/>
          </w:tcPr>
          <w:p w:rsidR="00F17365" w:rsidRPr="00EF53A7" w:rsidRDefault="00F17365" w:rsidP="00F17365">
            <w:pPr>
              <w:jc w:val="right"/>
              <w:rPr>
                <w:rFonts w:eastAsia="Times New Roman" w:cs="Arial"/>
                <w:b/>
                <w:bCs/>
                <w:sz w:val="20"/>
              </w:rPr>
            </w:pPr>
            <w:r w:rsidRPr="00EF53A7">
              <w:rPr>
                <w:rFonts w:eastAsia="Times New Roman" w:cs="Arial"/>
                <w:b/>
                <w:bCs/>
                <w:sz w:val="20"/>
              </w:rPr>
              <w:t xml:space="preserve"> 0 </w:t>
            </w:r>
          </w:p>
        </w:tc>
        <w:tc>
          <w:tcPr>
            <w:tcW w:w="66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p>
        </w:tc>
      </w:tr>
      <w:tr w:rsidR="00F17365" w:rsidRPr="00EF53A7" w:rsidTr="00366E2B">
        <w:trPr>
          <w:trHeight w:val="510"/>
        </w:trPr>
        <w:tc>
          <w:tcPr>
            <w:tcW w:w="468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b/>
                <w:bCs/>
                <w:sz w:val="20"/>
              </w:rPr>
            </w:pPr>
            <w:r w:rsidRPr="00EF53A7">
              <w:rPr>
                <w:rFonts w:eastAsia="Times New Roman" w:cs="Arial"/>
                <w:b/>
                <w:bCs/>
                <w:sz w:val="20"/>
              </w:rPr>
              <w:t>Liabilities</w:t>
            </w:r>
          </w:p>
        </w:tc>
        <w:tc>
          <w:tcPr>
            <w:tcW w:w="1385" w:type="dxa"/>
            <w:tcBorders>
              <w:top w:val="nil"/>
              <w:left w:val="nil"/>
              <w:bottom w:val="nil"/>
              <w:right w:val="nil"/>
            </w:tcBorders>
            <w:shd w:val="clear" w:color="auto" w:fill="D9D9D9" w:themeFill="background1" w:themeFillShade="D9"/>
            <w:noWrap/>
            <w:vAlign w:val="bottom"/>
            <w:hideMark/>
          </w:tcPr>
          <w:p w:rsidR="00F17365" w:rsidRPr="00EF53A7" w:rsidRDefault="00F17365" w:rsidP="00F17365">
            <w:pPr>
              <w:jc w:val="right"/>
              <w:rPr>
                <w:rFonts w:eastAsia="Times New Roman" w:cs="Arial"/>
                <w:sz w:val="20"/>
              </w:rPr>
            </w:pPr>
          </w:p>
        </w:tc>
        <w:tc>
          <w:tcPr>
            <w:tcW w:w="1425" w:type="dxa"/>
            <w:tcBorders>
              <w:top w:val="nil"/>
              <w:left w:val="nil"/>
              <w:bottom w:val="nil"/>
              <w:right w:val="nil"/>
            </w:tcBorders>
            <w:shd w:val="clear" w:color="auto" w:fill="auto"/>
            <w:noWrap/>
            <w:vAlign w:val="bottom"/>
            <w:hideMark/>
          </w:tcPr>
          <w:p w:rsidR="00F17365" w:rsidRPr="00EF53A7" w:rsidRDefault="00F17365" w:rsidP="00F17365">
            <w:pPr>
              <w:jc w:val="right"/>
              <w:rPr>
                <w:rFonts w:eastAsia="Times New Roman" w:cs="Arial"/>
                <w:sz w:val="20"/>
              </w:rPr>
            </w:pPr>
          </w:p>
        </w:tc>
        <w:tc>
          <w:tcPr>
            <w:tcW w:w="1385" w:type="dxa"/>
            <w:tcBorders>
              <w:top w:val="nil"/>
              <w:left w:val="nil"/>
              <w:bottom w:val="nil"/>
              <w:right w:val="nil"/>
            </w:tcBorders>
            <w:shd w:val="clear" w:color="auto" w:fill="auto"/>
            <w:noWrap/>
            <w:vAlign w:val="bottom"/>
            <w:hideMark/>
          </w:tcPr>
          <w:p w:rsidR="00F17365" w:rsidRPr="00EF53A7" w:rsidRDefault="00F17365" w:rsidP="00F17365">
            <w:pPr>
              <w:jc w:val="right"/>
              <w:rPr>
                <w:rFonts w:eastAsia="Times New Roman" w:cs="Arial"/>
                <w:sz w:val="20"/>
              </w:rPr>
            </w:pPr>
          </w:p>
        </w:tc>
        <w:tc>
          <w:tcPr>
            <w:tcW w:w="66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p>
        </w:tc>
      </w:tr>
      <w:tr w:rsidR="00F17365" w:rsidRPr="00EF53A7" w:rsidTr="00366E2B">
        <w:trPr>
          <w:trHeight w:val="255"/>
        </w:trPr>
        <w:tc>
          <w:tcPr>
            <w:tcW w:w="468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r w:rsidRPr="00EF53A7">
              <w:rPr>
                <w:rFonts w:eastAsia="Times New Roman" w:cs="Arial"/>
                <w:sz w:val="20"/>
              </w:rPr>
              <w:t>Central Holding Authority income payable</w:t>
            </w:r>
          </w:p>
        </w:tc>
        <w:tc>
          <w:tcPr>
            <w:tcW w:w="1385" w:type="dxa"/>
            <w:tcBorders>
              <w:top w:val="nil"/>
              <w:left w:val="nil"/>
              <w:bottom w:val="nil"/>
              <w:right w:val="nil"/>
            </w:tcBorders>
            <w:shd w:val="clear" w:color="auto" w:fill="D9D9D9" w:themeFill="background1" w:themeFillShade="D9"/>
            <w:noWrap/>
            <w:vAlign w:val="bottom"/>
            <w:hideMark/>
          </w:tcPr>
          <w:p w:rsidR="00F17365" w:rsidRPr="00EF53A7" w:rsidRDefault="00F17365" w:rsidP="00F17365">
            <w:pPr>
              <w:jc w:val="right"/>
              <w:rPr>
                <w:rFonts w:eastAsia="Times New Roman" w:cs="Arial"/>
                <w:sz w:val="20"/>
              </w:rPr>
            </w:pPr>
            <w:r w:rsidRPr="00EF53A7">
              <w:rPr>
                <w:rFonts w:eastAsia="Times New Roman" w:cs="Arial"/>
                <w:sz w:val="20"/>
              </w:rPr>
              <w:t xml:space="preserve"> 0 </w:t>
            </w:r>
          </w:p>
        </w:tc>
        <w:tc>
          <w:tcPr>
            <w:tcW w:w="1425" w:type="dxa"/>
            <w:tcBorders>
              <w:top w:val="nil"/>
              <w:left w:val="nil"/>
              <w:bottom w:val="nil"/>
              <w:right w:val="nil"/>
            </w:tcBorders>
            <w:shd w:val="clear" w:color="auto" w:fill="auto"/>
            <w:noWrap/>
            <w:vAlign w:val="bottom"/>
            <w:hideMark/>
          </w:tcPr>
          <w:p w:rsidR="00F17365" w:rsidRPr="00EF53A7" w:rsidRDefault="00F17365" w:rsidP="00F17365">
            <w:pPr>
              <w:jc w:val="right"/>
              <w:rPr>
                <w:rFonts w:eastAsia="Times New Roman" w:cs="Arial"/>
                <w:sz w:val="20"/>
              </w:rPr>
            </w:pPr>
            <w:r w:rsidRPr="00EF53A7">
              <w:rPr>
                <w:rFonts w:eastAsia="Times New Roman" w:cs="Arial"/>
                <w:sz w:val="20"/>
              </w:rPr>
              <w:t xml:space="preserve"> 0 </w:t>
            </w:r>
          </w:p>
        </w:tc>
        <w:tc>
          <w:tcPr>
            <w:tcW w:w="1385" w:type="dxa"/>
            <w:tcBorders>
              <w:top w:val="nil"/>
              <w:left w:val="nil"/>
              <w:bottom w:val="nil"/>
              <w:right w:val="nil"/>
            </w:tcBorders>
            <w:shd w:val="clear" w:color="auto" w:fill="auto"/>
            <w:noWrap/>
            <w:vAlign w:val="bottom"/>
            <w:hideMark/>
          </w:tcPr>
          <w:p w:rsidR="00F17365" w:rsidRPr="00EF53A7" w:rsidRDefault="00F17365" w:rsidP="00F17365">
            <w:pPr>
              <w:jc w:val="right"/>
              <w:rPr>
                <w:rFonts w:eastAsia="Times New Roman" w:cs="Arial"/>
                <w:sz w:val="20"/>
              </w:rPr>
            </w:pPr>
            <w:r w:rsidRPr="00EF53A7">
              <w:rPr>
                <w:rFonts w:eastAsia="Times New Roman" w:cs="Arial"/>
                <w:sz w:val="20"/>
              </w:rPr>
              <w:t xml:space="preserve"> 0 </w:t>
            </w:r>
          </w:p>
        </w:tc>
        <w:tc>
          <w:tcPr>
            <w:tcW w:w="66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p>
        </w:tc>
      </w:tr>
      <w:tr w:rsidR="00F17365" w:rsidRPr="00EF53A7" w:rsidTr="00366E2B">
        <w:trPr>
          <w:trHeight w:val="270"/>
        </w:trPr>
        <w:tc>
          <w:tcPr>
            <w:tcW w:w="468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r w:rsidRPr="00EF53A7">
              <w:rPr>
                <w:rFonts w:eastAsia="Times New Roman" w:cs="Arial"/>
                <w:sz w:val="20"/>
              </w:rPr>
              <w:t>Unearned Central Holding Authority income</w:t>
            </w:r>
          </w:p>
        </w:tc>
        <w:tc>
          <w:tcPr>
            <w:tcW w:w="1385" w:type="dxa"/>
            <w:tcBorders>
              <w:top w:val="nil"/>
              <w:left w:val="nil"/>
              <w:bottom w:val="nil"/>
              <w:right w:val="nil"/>
            </w:tcBorders>
            <w:shd w:val="clear" w:color="auto" w:fill="D9D9D9" w:themeFill="background1" w:themeFillShade="D9"/>
            <w:noWrap/>
            <w:vAlign w:val="bottom"/>
            <w:hideMark/>
          </w:tcPr>
          <w:p w:rsidR="00F17365" w:rsidRPr="00EF53A7" w:rsidRDefault="00F17365" w:rsidP="00F17365">
            <w:pPr>
              <w:jc w:val="right"/>
              <w:rPr>
                <w:rFonts w:eastAsia="Times New Roman" w:cs="Arial"/>
                <w:sz w:val="20"/>
              </w:rPr>
            </w:pPr>
            <w:r w:rsidRPr="00EF53A7">
              <w:rPr>
                <w:rFonts w:eastAsia="Times New Roman" w:cs="Arial"/>
                <w:sz w:val="20"/>
              </w:rPr>
              <w:t xml:space="preserve"> 0 </w:t>
            </w:r>
          </w:p>
        </w:tc>
        <w:tc>
          <w:tcPr>
            <w:tcW w:w="1425" w:type="dxa"/>
            <w:tcBorders>
              <w:top w:val="nil"/>
              <w:left w:val="nil"/>
              <w:bottom w:val="nil"/>
              <w:right w:val="nil"/>
            </w:tcBorders>
            <w:shd w:val="clear" w:color="auto" w:fill="auto"/>
            <w:noWrap/>
            <w:vAlign w:val="bottom"/>
            <w:hideMark/>
          </w:tcPr>
          <w:p w:rsidR="00F17365" w:rsidRPr="00EF53A7" w:rsidRDefault="00F17365" w:rsidP="00F17365">
            <w:pPr>
              <w:jc w:val="right"/>
              <w:rPr>
                <w:rFonts w:eastAsia="Times New Roman" w:cs="Arial"/>
                <w:sz w:val="20"/>
              </w:rPr>
            </w:pPr>
            <w:r w:rsidRPr="00EF53A7">
              <w:rPr>
                <w:rFonts w:eastAsia="Times New Roman" w:cs="Arial"/>
                <w:sz w:val="20"/>
              </w:rPr>
              <w:t xml:space="preserve"> 0 </w:t>
            </w:r>
          </w:p>
        </w:tc>
        <w:tc>
          <w:tcPr>
            <w:tcW w:w="1385" w:type="dxa"/>
            <w:tcBorders>
              <w:top w:val="nil"/>
              <w:left w:val="nil"/>
              <w:bottom w:val="nil"/>
              <w:right w:val="nil"/>
            </w:tcBorders>
            <w:shd w:val="clear" w:color="auto" w:fill="auto"/>
            <w:noWrap/>
            <w:vAlign w:val="bottom"/>
            <w:hideMark/>
          </w:tcPr>
          <w:p w:rsidR="00F17365" w:rsidRPr="00EF53A7" w:rsidRDefault="00F17365" w:rsidP="00F17365">
            <w:pPr>
              <w:jc w:val="right"/>
              <w:rPr>
                <w:rFonts w:eastAsia="Times New Roman" w:cs="Arial"/>
                <w:sz w:val="20"/>
              </w:rPr>
            </w:pPr>
            <w:r w:rsidRPr="00EF53A7">
              <w:rPr>
                <w:rFonts w:eastAsia="Times New Roman" w:cs="Arial"/>
                <w:sz w:val="20"/>
              </w:rPr>
              <w:t xml:space="preserve"> 0 </w:t>
            </w:r>
          </w:p>
        </w:tc>
        <w:tc>
          <w:tcPr>
            <w:tcW w:w="66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p>
        </w:tc>
      </w:tr>
      <w:tr w:rsidR="00F17365" w:rsidRPr="00EF53A7" w:rsidTr="00366E2B">
        <w:trPr>
          <w:trHeight w:val="270"/>
        </w:trPr>
        <w:tc>
          <w:tcPr>
            <w:tcW w:w="4687" w:type="dxa"/>
            <w:tcBorders>
              <w:top w:val="single" w:sz="8" w:space="0" w:color="808080"/>
              <w:left w:val="nil"/>
              <w:bottom w:val="single" w:sz="8" w:space="0" w:color="808080"/>
              <w:right w:val="nil"/>
            </w:tcBorders>
            <w:shd w:val="clear" w:color="auto" w:fill="auto"/>
            <w:noWrap/>
            <w:vAlign w:val="bottom"/>
            <w:hideMark/>
          </w:tcPr>
          <w:p w:rsidR="00F17365" w:rsidRPr="00EF53A7" w:rsidRDefault="00F17365" w:rsidP="00F17365">
            <w:pPr>
              <w:rPr>
                <w:rFonts w:eastAsia="Times New Roman" w:cs="Arial"/>
                <w:b/>
                <w:bCs/>
                <w:sz w:val="20"/>
              </w:rPr>
            </w:pPr>
            <w:r w:rsidRPr="00EF53A7">
              <w:rPr>
                <w:rFonts w:eastAsia="Times New Roman" w:cs="Arial"/>
                <w:b/>
                <w:bCs/>
                <w:sz w:val="20"/>
              </w:rPr>
              <w:t>Total Liabilities</w:t>
            </w:r>
          </w:p>
        </w:tc>
        <w:tc>
          <w:tcPr>
            <w:tcW w:w="1385"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EF53A7" w:rsidRDefault="00F17365" w:rsidP="00F17365">
            <w:pPr>
              <w:jc w:val="right"/>
              <w:rPr>
                <w:rFonts w:eastAsia="Times New Roman" w:cs="Arial"/>
                <w:b/>
                <w:bCs/>
                <w:sz w:val="20"/>
              </w:rPr>
            </w:pPr>
            <w:r w:rsidRPr="00EF53A7">
              <w:rPr>
                <w:rFonts w:eastAsia="Times New Roman" w:cs="Arial"/>
                <w:b/>
                <w:bCs/>
                <w:sz w:val="20"/>
              </w:rPr>
              <w:t xml:space="preserve"> 0 </w:t>
            </w:r>
          </w:p>
        </w:tc>
        <w:tc>
          <w:tcPr>
            <w:tcW w:w="1425" w:type="dxa"/>
            <w:tcBorders>
              <w:top w:val="single" w:sz="8" w:space="0" w:color="808080"/>
              <w:left w:val="nil"/>
              <w:bottom w:val="single" w:sz="8" w:space="0" w:color="808080"/>
              <w:right w:val="nil"/>
            </w:tcBorders>
            <w:shd w:val="clear" w:color="auto" w:fill="auto"/>
            <w:noWrap/>
            <w:vAlign w:val="bottom"/>
            <w:hideMark/>
          </w:tcPr>
          <w:p w:rsidR="00F17365" w:rsidRPr="00EF53A7" w:rsidRDefault="00F17365" w:rsidP="00F17365">
            <w:pPr>
              <w:jc w:val="right"/>
              <w:rPr>
                <w:rFonts w:eastAsia="Times New Roman" w:cs="Arial"/>
                <w:b/>
                <w:bCs/>
                <w:sz w:val="20"/>
              </w:rPr>
            </w:pPr>
            <w:r w:rsidRPr="00EF53A7">
              <w:rPr>
                <w:rFonts w:eastAsia="Times New Roman" w:cs="Arial"/>
                <w:b/>
                <w:bCs/>
                <w:sz w:val="20"/>
              </w:rPr>
              <w:t xml:space="preserve"> 0 </w:t>
            </w:r>
          </w:p>
        </w:tc>
        <w:tc>
          <w:tcPr>
            <w:tcW w:w="1385" w:type="dxa"/>
            <w:tcBorders>
              <w:top w:val="single" w:sz="8" w:space="0" w:color="808080"/>
              <w:left w:val="nil"/>
              <w:bottom w:val="single" w:sz="8" w:space="0" w:color="808080"/>
              <w:right w:val="nil"/>
            </w:tcBorders>
            <w:shd w:val="clear" w:color="auto" w:fill="auto"/>
            <w:noWrap/>
            <w:vAlign w:val="bottom"/>
            <w:hideMark/>
          </w:tcPr>
          <w:p w:rsidR="00F17365" w:rsidRPr="00EF53A7" w:rsidRDefault="00F17365" w:rsidP="00F17365">
            <w:pPr>
              <w:jc w:val="right"/>
              <w:rPr>
                <w:rFonts w:eastAsia="Times New Roman" w:cs="Arial"/>
                <w:b/>
                <w:bCs/>
                <w:sz w:val="20"/>
              </w:rPr>
            </w:pPr>
            <w:r w:rsidRPr="00EF53A7">
              <w:rPr>
                <w:rFonts w:eastAsia="Times New Roman" w:cs="Arial"/>
                <w:b/>
                <w:bCs/>
                <w:sz w:val="20"/>
              </w:rPr>
              <w:t xml:space="preserve"> 0 </w:t>
            </w:r>
          </w:p>
        </w:tc>
        <w:tc>
          <w:tcPr>
            <w:tcW w:w="66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p>
        </w:tc>
      </w:tr>
      <w:tr w:rsidR="00F17365" w:rsidRPr="00EF53A7" w:rsidTr="00366E2B">
        <w:trPr>
          <w:trHeight w:val="510"/>
        </w:trPr>
        <w:tc>
          <w:tcPr>
            <w:tcW w:w="4687" w:type="dxa"/>
            <w:tcBorders>
              <w:top w:val="single" w:sz="8" w:space="0" w:color="808080"/>
              <w:left w:val="nil"/>
              <w:bottom w:val="single" w:sz="8" w:space="0" w:color="808080"/>
              <w:right w:val="nil"/>
            </w:tcBorders>
            <w:shd w:val="clear" w:color="auto" w:fill="auto"/>
            <w:noWrap/>
            <w:vAlign w:val="bottom"/>
            <w:hideMark/>
          </w:tcPr>
          <w:p w:rsidR="00F17365" w:rsidRPr="00EF53A7" w:rsidRDefault="00F17365" w:rsidP="00F17365">
            <w:pPr>
              <w:rPr>
                <w:rFonts w:eastAsia="Times New Roman" w:cs="Arial"/>
                <w:b/>
                <w:bCs/>
                <w:sz w:val="20"/>
              </w:rPr>
            </w:pPr>
            <w:r w:rsidRPr="00EF53A7">
              <w:rPr>
                <w:rFonts w:eastAsia="Times New Roman" w:cs="Arial"/>
                <w:b/>
                <w:bCs/>
                <w:sz w:val="20"/>
              </w:rPr>
              <w:t>Net Assets</w:t>
            </w:r>
          </w:p>
        </w:tc>
        <w:tc>
          <w:tcPr>
            <w:tcW w:w="1385" w:type="dxa"/>
            <w:tcBorders>
              <w:top w:val="single" w:sz="8" w:space="0" w:color="808080"/>
              <w:left w:val="nil"/>
              <w:bottom w:val="single" w:sz="8" w:space="0" w:color="808080"/>
              <w:right w:val="nil"/>
            </w:tcBorders>
            <w:shd w:val="clear" w:color="auto" w:fill="D9D9D9" w:themeFill="background1" w:themeFillShade="D9"/>
            <w:noWrap/>
            <w:vAlign w:val="bottom"/>
            <w:hideMark/>
          </w:tcPr>
          <w:p w:rsidR="00F17365" w:rsidRPr="00EF53A7" w:rsidRDefault="00F17365" w:rsidP="00F17365">
            <w:pPr>
              <w:jc w:val="right"/>
              <w:rPr>
                <w:rFonts w:eastAsia="Times New Roman" w:cs="Arial"/>
                <w:b/>
                <w:bCs/>
                <w:sz w:val="20"/>
              </w:rPr>
            </w:pPr>
            <w:r w:rsidRPr="00EF53A7">
              <w:rPr>
                <w:rFonts w:eastAsia="Times New Roman" w:cs="Arial"/>
                <w:b/>
                <w:bCs/>
                <w:sz w:val="20"/>
              </w:rPr>
              <w:t xml:space="preserve"> 0 </w:t>
            </w:r>
          </w:p>
        </w:tc>
        <w:tc>
          <w:tcPr>
            <w:tcW w:w="1425" w:type="dxa"/>
            <w:tcBorders>
              <w:top w:val="single" w:sz="8" w:space="0" w:color="808080"/>
              <w:left w:val="nil"/>
              <w:bottom w:val="single" w:sz="8" w:space="0" w:color="808080"/>
              <w:right w:val="nil"/>
            </w:tcBorders>
            <w:shd w:val="clear" w:color="auto" w:fill="auto"/>
            <w:noWrap/>
            <w:vAlign w:val="bottom"/>
            <w:hideMark/>
          </w:tcPr>
          <w:p w:rsidR="00F17365" w:rsidRPr="00EF53A7" w:rsidRDefault="00F17365" w:rsidP="00F17365">
            <w:pPr>
              <w:jc w:val="right"/>
              <w:rPr>
                <w:rFonts w:eastAsia="Times New Roman" w:cs="Arial"/>
                <w:b/>
                <w:bCs/>
                <w:sz w:val="20"/>
              </w:rPr>
            </w:pPr>
            <w:r w:rsidRPr="00EF53A7">
              <w:rPr>
                <w:rFonts w:eastAsia="Times New Roman" w:cs="Arial"/>
                <w:b/>
                <w:bCs/>
                <w:sz w:val="20"/>
              </w:rPr>
              <w:t xml:space="preserve"> 0 </w:t>
            </w:r>
          </w:p>
        </w:tc>
        <w:tc>
          <w:tcPr>
            <w:tcW w:w="1385" w:type="dxa"/>
            <w:tcBorders>
              <w:top w:val="single" w:sz="8" w:space="0" w:color="808080"/>
              <w:left w:val="nil"/>
              <w:bottom w:val="single" w:sz="8" w:space="0" w:color="808080"/>
              <w:right w:val="nil"/>
            </w:tcBorders>
            <w:shd w:val="clear" w:color="auto" w:fill="auto"/>
            <w:noWrap/>
            <w:vAlign w:val="bottom"/>
            <w:hideMark/>
          </w:tcPr>
          <w:p w:rsidR="00F17365" w:rsidRPr="00EF53A7" w:rsidRDefault="00F17365" w:rsidP="00F17365">
            <w:pPr>
              <w:jc w:val="right"/>
              <w:rPr>
                <w:rFonts w:eastAsia="Times New Roman" w:cs="Arial"/>
                <w:b/>
                <w:bCs/>
                <w:sz w:val="20"/>
              </w:rPr>
            </w:pPr>
            <w:r w:rsidRPr="00EF53A7">
              <w:rPr>
                <w:rFonts w:eastAsia="Times New Roman" w:cs="Arial"/>
                <w:b/>
                <w:bCs/>
                <w:sz w:val="20"/>
              </w:rPr>
              <w:t xml:space="preserve"> 0 </w:t>
            </w:r>
          </w:p>
        </w:tc>
        <w:tc>
          <w:tcPr>
            <w:tcW w:w="667" w:type="dxa"/>
            <w:tcBorders>
              <w:top w:val="nil"/>
              <w:left w:val="nil"/>
              <w:bottom w:val="nil"/>
              <w:right w:val="nil"/>
            </w:tcBorders>
            <w:shd w:val="clear" w:color="auto" w:fill="auto"/>
            <w:noWrap/>
            <w:vAlign w:val="bottom"/>
            <w:hideMark/>
          </w:tcPr>
          <w:p w:rsidR="00F17365" w:rsidRPr="00EF53A7" w:rsidRDefault="00F17365" w:rsidP="00F17365">
            <w:pPr>
              <w:rPr>
                <w:rFonts w:eastAsia="Times New Roman" w:cs="Arial"/>
                <w:sz w:val="20"/>
              </w:rPr>
            </w:pPr>
          </w:p>
        </w:tc>
      </w:tr>
    </w:tbl>
    <w:p w:rsidR="00F17365" w:rsidRDefault="00F17365" w:rsidP="007E5E91">
      <w:pPr>
        <w:pStyle w:val="ListParagraph"/>
        <w:numPr>
          <w:ilvl w:val="0"/>
          <w:numId w:val="0"/>
        </w:numPr>
        <w:spacing w:before="240"/>
      </w:pPr>
      <w:r>
        <w:t>25</w:t>
      </w:r>
      <w:r w:rsidRPr="008A6992">
        <w:t xml:space="preserve"> Notes:</w:t>
      </w:r>
    </w:p>
    <w:p w:rsidR="00F17365" w:rsidRDefault="00F17365" w:rsidP="007E5E91">
      <w:pPr>
        <w:pStyle w:val="ListParagraph"/>
        <w:numPr>
          <w:ilvl w:val="0"/>
          <w:numId w:val="0"/>
        </w:numPr>
        <w:contextualSpacing w:val="0"/>
      </w:pPr>
      <w:r w:rsidRPr="008A6992">
        <w:t>The following note descriptions relate to variances greater than 10 percent or $0.5 million, or where multiple</w:t>
      </w:r>
      <w:r>
        <w:t xml:space="preserve"> </w:t>
      </w:r>
      <w:r w:rsidRPr="008A6992">
        <w:t>significant variances have occurred.</w:t>
      </w:r>
    </w:p>
    <w:p w:rsidR="00F17365" w:rsidRPr="00B75623" w:rsidRDefault="00F17365" w:rsidP="00DB6B01">
      <w:pPr>
        <w:pStyle w:val="ListParagraph"/>
        <w:numPr>
          <w:ilvl w:val="0"/>
          <w:numId w:val="97"/>
        </w:numPr>
        <w:spacing w:after="200"/>
        <w:ind w:left="284" w:hanging="284"/>
        <w:contextualSpacing w:val="0"/>
      </w:pPr>
      <w:r w:rsidRPr="00762BAE">
        <w:t>The increase in fees from regulatory services and Central Holding Authority income transferred relates to</w:t>
      </w:r>
      <w:r>
        <w:t xml:space="preserve"> </w:t>
      </w:r>
      <w:r w:rsidRPr="00762BAE">
        <w:t>Electronic</w:t>
      </w:r>
      <w:r>
        <w:t xml:space="preserve"> Gaming Machine Application Levies</w:t>
      </w:r>
      <w:r w:rsidRPr="00762BAE">
        <w:t xml:space="preserve"> received for the approved applications and additional</w:t>
      </w:r>
      <w:r>
        <w:t xml:space="preserve"> </w:t>
      </w:r>
      <w:r w:rsidRPr="00762BAE">
        <w:t>licence fees as per</w:t>
      </w:r>
      <w:r>
        <w:t xml:space="preserve"> the</w:t>
      </w:r>
      <w:r w:rsidRPr="00762BAE">
        <w:t xml:space="preserve"> UBET agreement.</w:t>
      </w:r>
    </w:p>
    <w:p w:rsidR="00A31D33" w:rsidRDefault="00A31D33">
      <w:pPr>
        <w:spacing w:line="240" w:lineRule="auto"/>
        <w:rPr>
          <w:b/>
          <w:color w:val="22314E"/>
          <w:sz w:val="32"/>
          <w:szCs w:val="32"/>
          <w:lang w:eastAsia="en-AU"/>
        </w:rPr>
        <w:sectPr w:rsidR="00A31D33" w:rsidSect="00B15E0D">
          <w:footerReference w:type="first" r:id="rId62"/>
          <w:pgSz w:w="11900" w:h="16840"/>
          <w:pgMar w:top="1134" w:right="985" w:bottom="993" w:left="993" w:header="680" w:footer="397" w:gutter="0"/>
          <w:cols w:space="708"/>
          <w:docGrid w:linePitch="299"/>
        </w:sectPr>
      </w:pPr>
    </w:p>
    <w:p w:rsidR="002F15FC" w:rsidRPr="00E30800" w:rsidRDefault="002F15FC" w:rsidP="000A1F00">
      <w:pPr>
        <w:pStyle w:val="Heading1"/>
      </w:pPr>
      <w:bookmarkStart w:id="140" w:name="_Toc462329820"/>
      <w:r w:rsidRPr="00E30800">
        <w:lastRenderedPageBreak/>
        <w:t>Appendix G</w:t>
      </w:r>
      <w:bookmarkEnd w:id="140"/>
    </w:p>
    <w:p w:rsidR="002F15FC" w:rsidRPr="00F334F4" w:rsidRDefault="00BE7671" w:rsidP="00F334F4">
      <w:pPr>
        <w:pStyle w:val="Heading2"/>
      </w:pPr>
      <w:bookmarkStart w:id="141" w:name="_Toc413243771"/>
      <w:bookmarkStart w:id="142" w:name="_Toc462329821"/>
      <w:r w:rsidRPr="00F334F4">
        <w:t>Department</w:t>
      </w:r>
      <w:r w:rsidR="002F15FC" w:rsidRPr="00F334F4">
        <w:t xml:space="preserve"> contact details</w:t>
      </w:r>
      <w:bookmarkEnd w:id="141"/>
      <w:bookmarkEnd w:id="142"/>
    </w:p>
    <w:p w:rsidR="002F15FC" w:rsidRPr="00E30800" w:rsidRDefault="002F15FC" w:rsidP="002F15FC">
      <w:pPr>
        <w:pStyle w:val="Heading3"/>
      </w:pPr>
      <w:r w:rsidRPr="00E30800">
        <w:t>Darwin</w:t>
      </w:r>
    </w:p>
    <w:p w:rsidR="002F15FC" w:rsidRPr="00E30800" w:rsidRDefault="002F15FC" w:rsidP="00DB7F02">
      <w:pPr>
        <w:pStyle w:val="NoSpacing"/>
        <w:rPr>
          <w:szCs w:val="22"/>
          <w:lang w:bidi="ar-SA"/>
        </w:rPr>
      </w:pPr>
      <w:r w:rsidRPr="00E30800">
        <w:rPr>
          <w:szCs w:val="22"/>
          <w:lang w:bidi="ar-SA"/>
        </w:rPr>
        <w:t>GPO BOX 3200</w:t>
      </w:r>
    </w:p>
    <w:p w:rsidR="002F15FC" w:rsidRPr="00E30800" w:rsidRDefault="002F15FC" w:rsidP="00DB7F02">
      <w:pPr>
        <w:pStyle w:val="NoSpacing"/>
        <w:rPr>
          <w:szCs w:val="22"/>
          <w:lang w:bidi="ar-SA"/>
        </w:rPr>
      </w:pPr>
      <w:r w:rsidRPr="00E30800">
        <w:rPr>
          <w:szCs w:val="22"/>
          <w:lang w:bidi="ar-SA"/>
        </w:rPr>
        <w:t>Darwin NT 0801</w:t>
      </w:r>
    </w:p>
    <w:p w:rsidR="002F15FC" w:rsidRPr="00E30800" w:rsidRDefault="002F15FC" w:rsidP="00DB7F02">
      <w:r w:rsidRPr="00E30800">
        <w:t>Telephone: (08) 8982 1700</w:t>
      </w:r>
    </w:p>
    <w:p w:rsidR="002F15FC" w:rsidRPr="00E30800" w:rsidRDefault="002F15FC" w:rsidP="00DB7F02">
      <w:pPr>
        <w:pStyle w:val="NoSpacing"/>
        <w:tabs>
          <w:tab w:val="left" w:pos="2835"/>
          <w:tab w:val="left" w:pos="3402"/>
        </w:tabs>
        <w:rPr>
          <w:szCs w:val="22"/>
        </w:rPr>
      </w:pPr>
      <w:r w:rsidRPr="00E30800">
        <w:rPr>
          <w:szCs w:val="22"/>
        </w:rPr>
        <w:t>General Contact: businessinfo@nt.gov.au</w:t>
      </w:r>
    </w:p>
    <w:p w:rsidR="002F15FC" w:rsidRPr="00E30800" w:rsidRDefault="002F15FC" w:rsidP="00DB7F02">
      <w:pPr>
        <w:pStyle w:val="NoSpacing"/>
        <w:tabs>
          <w:tab w:val="left" w:pos="2835"/>
          <w:tab w:val="left" w:pos="3402"/>
        </w:tabs>
        <w:rPr>
          <w:szCs w:val="22"/>
        </w:rPr>
      </w:pPr>
      <w:r w:rsidRPr="00E30800">
        <w:rPr>
          <w:szCs w:val="22"/>
        </w:rPr>
        <w:t>Chief Executive Officer: ceo.dob@nt.gov.au</w:t>
      </w:r>
    </w:p>
    <w:p w:rsidR="002F15FC" w:rsidRPr="00E30800" w:rsidRDefault="002F15FC" w:rsidP="00DB7F02">
      <w:pPr>
        <w:tabs>
          <w:tab w:val="left" w:pos="2835"/>
          <w:tab w:val="left" w:pos="3402"/>
        </w:tabs>
        <w:rPr>
          <w:szCs w:val="22"/>
        </w:rPr>
      </w:pPr>
      <w:r w:rsidRPr="00E30800">
        <w:rPr>
          <w:szCs w:val="22"/>
        </w:rPr>
        <w:t>Business Advisory Council: bac.dob@nt.gov.au</w:t>
      </w:r>
    </w:p>
    <w:p w:rsidR="002F15FC" w:rsidRPr="00E30800" w:rsidRDefault="002F15FC" w:rsidP="002F15FC">
      <w:pPr>
        <w:pStyle w:val="Heading3"/>
      </w:pPr>
      <w:r w:rsidRPr="00E30800">
        <w:t>Territory Business Centres</w:t>
      </w:r>
    </w:p>
    <w:p w:rsidR="002F15FC" w:rsidRPr="00E30800" w:rsidRDefault="002F15FC" w:rsidP="00DB7F02">
      <w:r w:rsidRPr="00E30800">
        <w:t xml:space="preserve">Email: </w:t>
      </w:r>
      <w:hyperlink r:id="rId63" w:history="1">
        <w:r w:rsidRPr="00E30800">
          <w:rPr>
            <w:lang w:val="en-US"/>
          </w:rPr>
          <w:t>territory.businesscentre@nt.gov.au</w:t>
        </w:r>
      </w:hyperlink>
    </w:p>
    <w:p w:rsidR="007071A1" w:rsidRPr="00E30800" w:rsidRDefault="002F15FC" w:rsidP="00DB7F02">
      <w:pPr>
        <w:sectPr w:rsidR="007071A1" w:rsidRPr="00E30800" w:rsidSect="00B15E0D">
          <w:pgSz w:w="11900" w:h="16840"/>
          <w:pgMar w:top="1134" w:right="985" w:bottom="993" w:left="993" w:header="680" w:footer="397" w:gutter="0"/>
          <w:cols w:space="708"/>
          <w:docGrid w:linePitch="299"/>
        </w:sectPr>
      </w:pPr>
      <w:r w:rsidRPr="00E30800">
        <w:t>Phone: 1800 193 111</w:t>
      </w:r>
      <w:r w:rsidR="00F334F4" w:rsidRPr="00F334F4">
        <w:rPr>
          <w:color w:val="FFFFFF" w:themeColor="background1"/>
        </w:rPr>
        <w:t xml:space="preserve"> Please read in outline view for best navigational experience.</w:t>
      </w:r>
    </w:p>
    <w:p w:rsidR="002F15FC" w:rsidRPr="00E30800" w:rsidRDefault="002F15FC" w:rsidP="007071A1">
      <w:pPr>
        <w:spacing w:before="120"/>
        <w:rPr>
          <w:b/>
        </w:rPr>
      </w:pPr>
      <w:r w:rsidRPr="00E30800">
        <w:rPr>
          <w:b/>
        </w:rPr>
        <w:lastRenderedPageBreak/>
        <w:t>Darwin</w:t>
      </w:r>
    </w:p>
    <w:p w:rsidR="002F15FC" w:rsidRPr="00E30800" w:rsidRDefault="002F15FC" w:rsidP="00DB7F02">
      <w:pPr>
        <w:pStyle w:val="NoSpacing"/>
      </w:pPr>
      <w:r w:rsidRPr="00E30800">
        <w:t>Ground Floor, Development House</w:t>
      </w:r>
    </w:p>
    <w:p w:rsidR="002F15FC" w:rsidRPr="00E30800" w:rsidRDefault="002F15FC" w:rsidP="00DB7F02">
      <w:pPr>
        <w:pStyle w:val="NoSpacing"/>
      </w:pPr>
      <w:r w:rsidRPr="00E30800">
        <w:t>76 The Esplanade</w:t>
      </w:r>
    </w:p>
    <w:p w:rsidR="002F15FC" w:rsidRPr="00E30800" w:rsidRDefault="002F15FC" w:rsidP="00DB7F02">
      <w:r w:rsidRPr="00E30800">
        <w:t>Darwin</w:t>
      </w:r>
    </w:p>
    <w:p w:rsidR="002F15FC" w:rsidRPr="00E30800" w:rsidRDefault="002F15FC" w:rsidP="007071A1">
      <w:pPr>
        <w:pStyle w:val="NoSpacing"/>
        <w:spacing w:before="120"/>
        <w:rPr>
          <w:b/>
        </w:rPr>
      </w:pPr>
      <w:r w:rsidRPr="00E30800">
        <w:rPr>
          <w:b/>
        </w:rPr>
        <w:t>Alice Springs</w:t>
      </w:r>
    </w:p>
    <w:p w:rsidR="002F15FC" w:rsidRPr="00E30800" w:rsidRDefault="002F15FC" w:rsidP="00DB7F02">
      <w:pPr>
        <w:pStyle w:val="NoSpacing"/>
        <w:rPr>
          <w:szCs w:val="22"/>
          <w:lang w:bidi="ar-SA"/>
        </w:rPr>
      </w:pPr>
      <w:r w:rsidRPr="00E30800">
        <w:rPr>
          <w:szCs w:val="22"/>
          <w:lang w:bidi="ar-SA"/>
        </w:rPr>
        <w:t xml:space="preserve">Ground Floor, </w:t>
      </w:r>
      <w:proofErr w:type="gramStart"/>
      <w:r w:rsidRPr="00E30800">
        <w:rPr>
          <w:szCs w:val="22"/>
          <w:lang w:bidi="ar-SA"/>
        </w:rPr>
        <w:t>The</w:t>
      </w:r>
      <w:proofErr w:type="gramEnd"/>
      <w:r w:rsidRPr="00E30800">
        <w:rPr>
          <w:szCs w:val="22"/>
          <w:lang w:bidi="ar-SA"/>
        </w:rPr>
        <w:t xml:space="preserve"> Green Well Building</w:t>
      </w:r>
    </w:p>
    <w:p w:rsidR="002F15FC" w:rsidRPr="00E30800" w:rsidRDefault="002F15FC" w:rsidP="00DB7F02">
      <w:pPr>
        <w:pStyle w:val="NoSpacing"/>
        <w:rPr>
          <w:szCs w:val="22"/>
          <w:lang w:bidi="ar-SA"/>
        </w:rPr>
      </w:pPr>
      <w:r w:rsidRPr="00E30800">
        <w:rPr>
          <w:szCs w:val="22"/>
          <w:lang w:bidi="ar-SA"/>
        </w:rPr>
        <w:t>50 Bath Street</w:t>
      </w:r>
    </w:p>
    <w:p w:rsidR="007071A1" w:rsidRPr="00E30800" w:rsidRDefault="002F15FC" w:rsidP="007071A1">
      <w:r w:rsidRPr="00E30800">
        <w:t xml:space="preserve">Alice Springs </w:t>
      </w:r>
    </w:p>
    <w:p w:rsidR="002F15FC" w:rsidRPr="00E30800" w:rsidRDefault="007071A1" w:rsidP="007071A1">
      <w:pPr>
        <w:spacing w:before="120"/>
        <w:rPr>
          <w:rFonts w:eastAsia="Calibri" w:cs="Times New Roman"/>
          <w:b/>
          <w:szCs w:val="20"/>
          <w:lang w:val="en-US" w:bidi="en-US"/>
        </w:rPr>
      </w:pPr>
      <w:r w:rsidRPr="00E30800">
        <w:br w:type="column"/>
      </w:r>
      <w:r w:rsidR="002F15FC" w:rsidRPr="00E30800">
        <w:rPr>
          <w:rFonts w:eastAsia="Calibri" w:cs="Times New Roman"/>
          <w:b/>
          <w:szCs w:val="20"/>
          <w:lang w:val="en-US" w:bidi="en-US"/>
        </w:rPr>
        <w:lastRenderedPageBreak/>
        <w:t>Katherine</w:t>
      </w:r>
    </w:p>
    <w:p w:rsidR="002F15FC" w:rsidRPr="00E30800" w:rsidRDefault="002F15FC" w:rsidP="00DB7F02">
      <w:pPr>
        <w:pStyle w:val="NoSpacing"/>
        <w:rPr>
          <w:szCs w:val="22"/>
          <w:lang w:bidi="ar-SA"/>
        </w:rPr>
      </w:pPr>
      <w:r w:rsidRPr="00E30800">
        <w:rPr>
          <w:szCs w:val="22"/>
          <w:lang w:bidi="ar-SA"/>
        </w:rPr>
        <w:t xml:space="preserve">Shop 1, </w:t>
      </w:r>
      <w:proofErr w:type="spellStart"/>
      <w:r w:rsidRPr="00E30800">
        <w:rPr>
          <w:szCs w:val="22"/>
          <w:lang w:bidi="ar-SA"/>
        </w:rPr>
        <w:t>Randazzo</w:t>
      </w:r>
      <w:proofErr w:type="spellEnd"/>
      <w:r w:rsidRPr="00E30800">
        <w:rPr>
          <w:szCs w:val="22"/>
          <w:lang w:bidi="ar-SA"/>
        </w:rPr>
        <w:t xml:space="preserve"> Building</w:t>
      </w:r>
    </w:p>
    <w:p w:rsidR="002F15FC" w:rsidRPr="00E30800" w:rsidRDefault="002F15FC" w:rsidP="00DB7F02">
      <w:pPr>
        <w:pStyle w:val="NoSpacing"/>
        <w:rPr>
          <w:szCs w:val="22"/>
          <w:lang w:bidi="ar-SA"/>
        </w:rPr>
      </w:pPr>
      <w:r w:rsidRPr="00E30800">
        <w:rPr>
          <w:szCs w:val="22"/>
          <w:lang w:bidi="ar-SA"/>
        </w:rPr>
        <w:t>18 Katherine Terrace</w:t>
      </w:r>
    </w:p>
    <w:p w:rsidR="002F15FC" w:rsidRPr="00E30800" w:rsidRDefault="002F15FC" w:rsidP="00DB7F02">
      <w:r w:rsidRPr="00E30800">
        <w:t>Katherine</w:t>
      </w:r>
    </w:p>
    <w:p w:rsidR="002F15FC" w:rsidRPr="00E30800" w:rsidRDefault="002F15FC" w:rsidP="007071A1">
      <w:pPr>
        <w:spacing w:before="120"/>
        <w:rPr>
          <w:b/>
        </w:rPr>
      </w:pPr>
      <w:r w:rsidRPr="00E30800">
        <w:rPr>
          <w:b/>
        </w:rPr>
        <w:t>Tennant Creek</w:t>
      </w:r>
    </w:p>
    <w:p w:rsidR="002F15FC" w:rsidRPr="00E30800" w:rsidRDefault="002F15FC" w:rsidP="00DB7F02">
      <w:pPr>
        <w:pStyle w:val="NoSpacing"/>
        <w:rPr>
          <w:szCs w:val="22"/>
          <w:lang w:bidi="ar-SA"/>
        </w:rPr>
      </w:pPr>
      <w:r w:rsidRPr="00E30800">
        <w:rPr>
          <w:szCs w:val="22"/>
          <w:lang w:bidi="ar-SA"/>
        </w:rPr>
        <w:t>Shop 2, Barkly House</w:t>
      </w:r>
    </w:p>
    <w:p w:rsidR="002F15FC" w:rsidRPr="00E30800" w:rsidRDefault="002F15FC" w:rsidP="00DB7F02">
      <w:pPr>
        <w:pStyle w:val="NoSpacing"/>
        <w:rPr>
          <w:szCs w:val="22"/>
          <w:lang w:bidi="ar-SA"/>
        </w:rPr>
      </w:pPr>
      <w:r w:rsidRPr="00E30800">
        <w:rPr>
          <w:szCs w:val="22"/>
          <w:lang w:bidi="ar-SA"/>
        </w:rPr>
        <w:t>Corner Davidson and Patterson Streets</w:t>
      </w:r>
    </w:p>
    <w:p w:rsidR="007071A1" w:rsidRPr="00E30800" w:rsidRDefault="002F15FC" w:rsidP="00DB7F02">
      <w:pPr>
        <w:sectPr w:rsidR="007071A1" w:rsidRPr="00E30800" w:rsidSect="007071A1">
          <w:type w:val="continuous"/>
          <w:pgSz w:w="11900" w:h="16840"/>
          <w:pgMar w:top="1134" w:right="985" w:bottom="993" w:left="993" w:header="0" w:footer="397" w:gutter="0"/>
          <w:cols w:num="2" w:space="708"/>
          <w:titlePg/>
        </w:sectPr>
      </w:pPr>
      <w:r w:rsidRPr="00E30800">
        <w:t xml:space="preserve">Tennant Creek </w:t>
      </w:r>
    </w:p>
    <w:p w:rsidR="002F15FC" w:rsidRDefault="002F15FC" w:rsidP="002F15FC">
      <w:pPr>
        <w:pStyle w:val="Heading3"/>
      </w:pPr>
      <w:r w:rsidRPr="00E30800">
        <w:lastRenderedPageBreak/>
        <w:t xml:space="preserve">Other Contacts </w:t>
      </w:r>
    </w:p>
    <w:p w:rsidR="003F430D" w:rsidRPr="003F430D" w:rsidRDefault="003F430D" w:rsidP="003F430D">
      <w:pPr>
        <w:rPr>
          <w:lang w:val="en-GB" w:eastAsia="en-AU" w:bidi="en-US"/>
        </w:rPr>
      </w:pPr>
    </w:p>
    <w:tbl>
      <w:tblPr>
        <w:tblStyle w:val="LightList"/>
        <w:tblW w:w="1005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Description w:val="Contact details of divisions within the Department of Business showing division, phone and email."/>
      </w:tblPr>
      <w:tblGrid>
        <w:gridCol w:w="3537"/>
        <w:gridCol w:w="2317"/>
        <w:gridCol w:w="4204"/>
      </w:tblGrid>
      <w:tr w:rsidR="002F15FC" w:rsidRPr="00E30800" w:rsidTr="001244AA">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537" w:type="dxa"/>
            <w:shd w:val="clear" w:color="auto" w:fill="018179"/>
            <w:vAlign w:val="center"/>
            <w:hideMark/>
          </w:tcPr>
          <w:p w:rsidR="002F15FC" w:rsidRPr="00E30800" w:rsidRDefault="002F15FC" w:rsidP="002F15FC">
            <w:pPr>
              <w:ind w:firstLineChars="100" w:firstLine="221"/>
              <w:rPr>
                <w:rFonts w:eastAsia="Times New Roman" w:cs="Arial"/>
                <w:color w:val="FFFFFF"/>
              </w:rPr>
            </w:pPr>
            <w:r w:rsidRPr="00E30800">
              <w:rPr>
                <w:rFonts w:eastAsia="Times New Roman" w:cs="Arial"/>
                <w:color w:val="FFFFFF"/>
              </w:rPr>
              <w:t>Division</w:t>
            </w:r>
          </w:p>
        </w:tc>
        <w:tc>
          <w:tcPr>
            <w:tcW w:w="2317" w:type="dxa"/>
            <w:shd w:val="clear" w:color="auto" w:fill="018179"/>
            <w:vAlign w:val="center"/>
            <w:hideMark/>
          </w:tcPr>
          <w:p w:rsidR="002F15FC" w:rsidRPr="00E30800" w:rsidRDefault="002F15FC" w:rsidP="00D54C2F">
            <w:pPr>
              <w:ind w:firstLineChars="100" w:firstLine="221"/>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E30800">
              <w:rPr>
                <w:rFonts w:eastAsia="Times New Roman" w:cs="Arial"/>
                <w:color w:val="FFFFFF"/>
              </w:rPr>
              <w:t>Phone</w:t>
            </w:r>
          </w:p>
        </w:tc>
        <w:tc>
          <w:tcPr>
            <w:tcW w:w="4204" w:type="dxa"/>
            <w:shd w:val="clear" w:color="auto" w:fill="018179"/>
            <w:vAlign w:val="center"/>
            <w:hideMark/>
          </w:tcPr>
          <w:p w:rsidR="002F15FC" w:rsidRPr="00E30800" w:rsidRDefault="003F430D" w:rsidP="00D54C2F">
            <w:pPr>
              <w:ind w:firstLineChars="100" w:firstLine="221"/>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Pr>
                <w:rFonts w:eastAsia="Times New Roman" w:cs="Arial"/>
                <w:color w:val="FFFFFF"/>
              </w:rPr>
              <w:t>Email</w:t>
            </w:r>
          </w:p>
        </w:tc>
      </w:tr>
      <w:tr w:rsidR="002F15FC" w:rsidRPr="00E30800" w:rsidTr="001244A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537" w:type="dxa"/>
            <w:tcBorders>
              <w:top w:val="none" w:sz="0" w:space="0" w:color="auto"/>
              <w:left w:val="none" w:sz="0" w:space="0" w:color="auto"/>
              <w:bottom w:val="none" w:sz="0" w:space="0" w:color="auto"/>
            </w:tcBorders>
            <w:noWrap/>
            <w:vAlign w:val="center"/>
            <w:hideMark/>
          </w:tcPr>
          <w:p w:rsidR="002F15FC" w:rsidRPr="00E30800" w:rsidRDefault="002F15FC" w:rsidP="00DB7F02">
            <w:pPr>
              <w:rPr>
                <w:rFonts w:eastAsia="Times New Roman" w:cs="Arial"/>
                <w:color w:val="000000"/>
              </w:rPr>
            </w:pPr>
            <w:r w:rsidRPr="00E30800">
              <w:rPr>
                <w:rFonts w:eastAsia="Times New Roman" w:cs="Arial"/>
                <w:color w:val="000000"/>
              </w:rPr>
              <w:t>Business NT</w:t>
            </w:r>
          </w:p>
        </w:tc>
        <w:tc>
          <w:tcPr>
            <w:tcW w:w="2317" w:type="dxa"/>
            <w:tcBorders>
              <w:top w:val="none" w:sz="0" w:space="0" w:color="auto"/>
              <w:bottom w:val="none" w:sz="0" w:space="0" w:color="auto"/>
            </w:tcBorders>
            <w:noWrap/>
            <w:vAlign w:val="center"/>
            <w:hideMark/>
          </w:tcPr>
          <w:p w:rsidR="002F15FC" w:rsidRPr="00E30800" w:rsidRDefault="002F15FC" w:rsidP="00DB7F02">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E30800">
              <w:rPr>
                <w:rFonts w:eastAsia="Times New Roman" w:cs="Arial"/>
                <w:color w:val="000000"/>
              </w:rPr>
              <w:t>(08) 8999 5479</w:t>
            </w:r>
          </w:p>
        </w:tc>
        <w:tc>
          <w:tcPr>
            <w:tcW w:w="4204" w:type="dxa"/>
            <w:tcBorders>
              <w:top w:val="none" w:sz="0" w:space="0" w:color="auto"/>
              <w:bottom w:val="none" w:sz="0" w:space="0" w:color="auto"/>
              <w:right w:val="none" w:sz="0" w:space="0" w:color="auto"/>
            </w:tcBorders>
            <w:noWrap/>
            <w:vAlign w:val="center"/>
            <w:hideMark/>
          </w:tcPr>
          <w:p w:rsidR="002F15FC" w:rsidRPr="00E30800" w:rsidRDefault="000228EF" w:rsidP="00DB7F02">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hyperlink r:id="rId64" w:history="1">
              <w:r w:rsidR="002F15FC" w:rsidRPr="00E30800">
                <w:rPr>
                  <w:rFonts w:eastAsia="Times New Roman" w:cs="Arial"/>
                  <w:color w:val="000000"/>
                </w:rPr>
                <w:t>businessinfo@nt.gov.au</w:t>
              </w:r>
            </w:hyperlink>
          </w:p>
        </w:tc>
      </w:tr>
      <w:tr w:rsidR="002F15FC" w:rsidRPr="00E30800" w:rsidTr="001244AA">
        <w:trPr>
          <w:cantSplit/>
          <w:trHeight w:val="567"/>
        </w:trPr>
        <w:tc>
          <w:tcPr>
            <w:cnfStyle w:val="001000000000" w:firstRow="0" w:lastRow="0" w:firstColumn="1" w:lastColumn="0" w:oddVBand="0" w:evenVBand="0" w:oddHBand="0" w:evenHBand="0" w:firstRowFirstColumn="0" w:firstRowLastColumn="0" w:lastRowFirstColumn="0" w:lastRowLastColumn="0"/>
            <w:tcW w:w="3537" w:type="dxa"/>
            <w:noWrap/>
            <w:vAlign w:val="center"/>
            <w:hideMark/>
          </w:tcPr>
          <w:p w:rsidR="002F15FC" w:rsidRPr="00E30800" w:rsidRDefault="002F15FC" w:rsidP="00DB7F02">
            <w:pPr>
              <w:rPr>
                <w:rFonts w:eastAsia="Times New Roman" w:cs="Arial"/>
                <w:color w:val="000000"/>
              </w:rPr>
            </w:pPr>
            <w:r w:rsidRPr="00E30800">
              <w:rPr>
                <w:rFonts w:eastAsia="Times New Roman" w:cs="Arial"/>
                <w:color w:val="000000"/>
              </w:rPr>
              <w:t>Executive</w:t>
            </w:r>
          </w:p>
        </w:tc>
        <w:tc>
          <w:tcPr>
            <w:tcW w:w="2317" w:type="dxa"/>
            <w:noWrap/>
            <w:vAlign w:val="center"/>
            <w:hideMark/>
          </w:tcPr>
          <w:p w:rsidR="002F15FC" w:rsidRPr="00E30800" w:rsidRDefault="002F15FC" w:rsidP="00DB7F02">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30800">
              <w:rPr>
                <w:rFonts w:eastAsia="Times New Roman" w:cs="Arial"/>
                <w:color w:val="000000"/>
              </w:rPr>
              <w:t>(08) 8999 5204</w:t>
            </w:r>
          </w:p>
        </w:tc>
        <w:tc>
          <w:tcPr>
            <w:tcW w:w="4204" w:type="dxa"/>
            <w:noWrap/>
            <w:vAlign w:val="center"/>
            <w:hideMark/>
          </w:tcPr>
          <w:p w:rsidR="002F15FC" w:rsidRPr="00E30800" w:rsidRDefault="002F15FC" w:rsidP="00DB7F02">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30800">
              <w:rPr>
                <w:rFonts w:eastAsia="Times New Roman" w:cs="Arial"/>
                <w:color w:val="000000"/>
              </w:rPr>
              <w:t>dob@nt.gov.au</w:t>
            </w:r>
          </w:p>
        </w:tc>
      </w:tr>
      <w:tr w:rsidR="002F15FC" w:rsidRPr="00E30800" w:rsidTr="001244A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537" w:type="dxa"/>
            <w:tcBorders>
              <w:top w:val="none" w:sz="0" w:space="0" w:color="auto"/>
              <w:left w:val="none" w:sz="0" w:space="0" w:color="auto"/>
              <w:bottom w:val="none" w:sz="0" w:space="0" w:color="auto"/>
            </w:tcBorders>
            <w:noWrap/>
            <w:vAlign w:val="center"/>
            <w:hideMark/>
          </w:tcPr>
          <w:p w:rsidR="002F15FC" w:rsidRPr="00E30800" w:rsidRDefault="002F15FC" w:rsidP="00DB7F02">
            <w:pPr>
              <w:rPr>
                <w:rFonts w:eastAsia="Times New Roman" w:cs="Arial"/>
                <w:color w:val="000000"/>
              </w:rPr>
            </w:pPr>
            <w:r w:rsidRPr="00E30800">
              <w:rPr>
                <w:rFonts w:eastAsia="Times New Roman" w:cs="Arial"/>
                <w:color w:val="000000"/>
              </w:rPr>
              <w:t>Strategic Services</w:t>
            </w:r>
          </w:p>
        </w:tc>
        <w:tc>
          <w:tcPr>
            <w:tcW w:w="2317" w:type="dxa"/>
            <w:tcBorders>
              <w:top w:val="none" w:sz="0" w:space="0" w:color="auto"/>
              <w:bottom w:val="none" w:sz="0" w:space="0" w:color="auto"/>
            </w:tcBorders>
            <w:noWrap/>
            <w:vAlign w:val="center"/>
            <w:hideMark/>
          </w:tcPr>
          <w:p w:rsidR="002F15FC" w:rsidRPr="00E30800" w:rsidRDefault="002F15FC" w:rsidP="00DB7F02">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E30800">
              <w:rPr>
                <w:rFonts w:eastAsia="Times New Roman" w:cs="Arial"/>
                <w:color w:val="000000"/>
              </w:rPr>
              <w:t>(08) 8999 1829</w:t>
            </w:r>
          </w:p>
        </w:tc>
        <w:tc>
          <w:tcPr>
            <w:tcW w:w="4204" w:type="dxa"/>
            <w:tcBorders>
              <w:top w:val="none" w:sz="0" w:space="0" w:color="auto"/>
              <w:bottom w:val="none" w:sz="0" w:space="0" w:color="auto"/>
              <w:right w:val="none" w:sz="0" w:space="0" w:color="auto"/>
            </w:tcBorders>
            <w:noWrap/>
            <w:vAlign w:val="center"/>
            <w:hideMark/>
          </w:tcPr>
          <w:p w:rsidR="002F15FC" w:rsidRPr="00E30800" w:rsidRDefault="002F15FC" w:rsidP="00DB7F02">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E30800">
              <w:rPr>
                <w:rFonts w:eastAsia="Times New Roman" w:cs="Arial"/>
                <w:color w:val="000000"/>
              </w:rPr>
              <w:t>dob@nt.gov.au</w:t>
            </w:r>
          </w:p>
        </w:tc>
      </w:tr>
      <w:tr w:rsidR="002F15FC" w:rsidRPr="00E30800" w:rsidTr="001244AA">
        <w:trPr>
          <w:cantSplit/>
          <w:trHeight w:val="567"/>
        </w:trPr>
        <w:tc>
          <w:tcPr>
            <w:cnfStyle w:val="001000000000" w:firstRow="0" w:lastRow="0" w:firstColumn="1" w:lastColumn="0" w:oddVBand="0" w:evenVBand="0" w:oddHBand="0" w:evenHBand="0" w:firstRowFirstColumn="0" w:firstRowLastColumn="0" w:lastRowFirstColumn="0" w:lastRowLastColumn="0"/>
            <w:tcW w:w="3537" w:type="dxa"/>
            <w:noWrap/>
            <w:vAlign w:val="center"/>
            <w:hideMark/>
          </w:tcPr>
          <w:p w:rsidR="002F15FC" w:rsidRPr="00E30800" w:rsidRDefault="002F15FC" w:rsidP="00DB7F02">
            <w:pPr>
              <w:rPr>
                <w:rFonts w:eastAsia="Times New Roman" w:cs="Arial"/>
                <w:color w:val="000000"/>
              </w:rPr>
            </w:pPr>
            <w:r w:rsidRPr="00E30800">
              <w:rPr>
                <w:rFonts w:eastAsia="Times New Roman" w:cs="Arial"/>
                <w:color w:val="000000"/>
              </w:rPr>
              <w:t>Licensing NT</w:t>
            </w:r>
          </w:p>
        </w:tc>
        <w:tc>
          <w:tcPr>
            <w:tcW w:w="2317" w:type="dxa"/>
            <w:noWrap/>
            <w:vAlign w:val="center"/>
            <w:hideMark/>
          </w:tcPr>
          <w:p w:rsidR="002F15FC" w:rsidRPr="00E30800" w:rsidRDefault="002F15FC" w:rsidP="00DB7F02">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30800">
              <w:rPr>
                <w:rFonts w:eastAsia="Times New Roman" w:cs="Arial"/>
                <w:color w:val="000000"/>
              </w:rPr>
              <w:t>(08) 8999 1800</w:t>
            </w:r>
          </w:p>
        </w:tc>
        <w:tc>
          <w:tcPr>
            <w:tcW w:w="4204" w:type="dxa"/>
            <w:noWrap/>
            <w:vAlign w:val="center"/>
            <w:hideMark/>
          </w:tcPr>
          <w:p w:rsidR="002F15FC" w:rsidRPr="00E30800" w:rsidRDefault="002F15FC" w:rsidP="00DB7F02">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30800">
              <w:rPr>
                <w:rFonts w:eastAsia="Times New Roman" w:cs="Arial"/>
                <w:color w:val="000000"/>
              </w:rPr>
              <w:t>licensingnt.dob@nt.gov.au</w:t>
            </w:r>
          </w:p>
        </w:tc>
      </w:tr>
      <w:tr w:rsidR="002F15FC" w:rsidRPr="00E30800" w:rsidTr="001244A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537" w:type="dxa"/>
            <w:tcBorders>
              <w:top w:val="none" w:sz="0" w:space="0" w:color="auto"/>
              <w:left w:val="none" w:sz="0" w:space="0" w:color="auto"/>
              <w:bottom w:val="none" w:sz="0" w:space="0" w:color="auto"/>
            </w:tcBorders>
            <w:noWrap/>
            <w:vAlign w:val="center"/>
            <w:hideMark/>
          </w:tcPr>
          <w:p w:rsidR="002F15FC" w:rsidRPr="00E30800" w:rsidRDefault="002F15FC" w:rsidP="00DB7F02">
            <w:pPr>
              <w:rPr>
                <w:rFonts w:eastAsia="Times New Roman" w:cs="Arial"/>
                <w:color w:val="000000"/>
              </w:rPr>
            </w:pPr>
            <w:r w:rsidRPr="00E30800">
              <w:rPr>
                <w:rFonts w:eastAsia="Times New Roman" w:cs="Arial"/>
                <w:color w:val="000000"/>
              </w:rPr>
              <w:t>Office of Asian Engagement, Trade and Investment</w:t>
            </w:r>
          </w:p>
        </w:tc>
        <w:tc>
          <w:tcPr>
            <w:tcW w:w="2317" w:type="dxa"/>
            <w:tcBorders>
              <w:top w:val="none" w:sz="0" w:space="0" w:color="auto"/>
              <w:bottom w:val="none" w:sz="0" w:space="0" w:color="auto"/>
            </w:tcBorders>
            <w:noWrap/>
            <w:vAlign w:val="center"/>
            <w:hideMark/>
          </w:tcPr>
          <w:p w:rsidR="002F15FC" w:rsidRPr="00E30800" w:rsidRDefault="002F15FC" w:rsidP="00DB7F02">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E30800">
              <w:rPr>
                <w:rFonts w:eastAsia="Times New Roman" w:cs="Arial"/>
                <w:color w:val="000000"/>
              </w:rPr>
              <w:t>(08) 8999 5329</w:t>
            </w:r>
          </w:p>
        </w:tc>
        <w:tc>
          <w:tcPr>
            <w:tcW w:w="4204" w:type="dxa"/>
            <w:tcBorders>
              <w:top w:val="none" w:sz="0" w:space="0" w:color="auto"/>
              <w:bottom w:val="none" w:sz="0" w:space="0" w:color="auto"/>
              <w:right w:val="none" w:sz="0" w:space="0" w:color="auto"/>
            </w:tcBorders>
            <w:noWrap/>
            <w:vAlign w:val="center"/>
            <w:hideMark/>
          </w:tcPr>
          <w:p w:rsidR="002F15FC" w:rsidRPr="00E30800" w:rsidRDefault="0003267C" w:rsidP="00DB7F02">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rFonts w:eastAsia="Times New Roman" w:cs="Arial"/>
                <w:color w:val="000000"/>
              </w:rPr>
              <w:t>i</w:t>
            </w:r>
            <w:r w:rsidR="002F15FC" w:rsidRPr="00E30800">
              <w:rPr>
                <w:rFonts w:eastAsia="Times New Roman" w:cs="Arial"/>
                <w:color w:val="000000"/>
              </w:rPr>
              <w:t>nvestment@nt.gov.au</w:t>
            </w:r>
          </w:p>
        </w:tc>
      </w:tr>
      <w:tr w:rsidR="002F15FC" w:rsidRPr="00E30800" w:rsidTr="001244AA">
        <w:trPr>
          <w:cantSplit/>
          <w:trHeight w:val="567"/>
        </w:trPr>
        <w:tc>
          <w:tcPr>
            <w:cnfStyle w:val="001000000000" w:firstRow="0" w:lastRow="0" w:firstColumn="1" w:lastColumn="0" w:oddVBand="0" w:evenVBand="0" w:oddHBand="0" w:evenHBand="0" w:firstRowFirstColumn="0" w:firstRowLastColumn="0" w:lastRowFirstColumn="0" w:lastRowLastColumn="0"/>
            <w:tcW w:w="3537" w:type="dxa"/>
            <w:noWrap/>
            <w:vAlign w:val="center"/>
            <w:hideMark/>
          </w:tcPr>
          <w:p w:rsidR="002F15FC" w:rsidRPr="00E30800" w:rsidRDefault="002F15FC" w:rsidP="00DB7F02">
            <w:pPr>
              <w:rPr>
                <w:rFonts w:eastAsia="Times New Roman" w:cs="Arial"/>
                <w:color w:val="000000"/>
              </w:rPr>
            </w:pPr>
            <w:r w:rsidRPr="00E30800">
              <w:rPr>
                <w:rFonts w:eastAsia="Times New Roman" w:cs="Arial"/>
                <w:color w:val="000000"/>
              </w:rPr>
              <w:t>Procurement NT</w:t>
            </w:r>
          </w:p>
        </w:tc>
        <w:tc>
          <w:tcPr>
            <w:tcW w:w="2317" w:type="dxa"/>
            <w:vAlign w:val="center"/>
            <w:hideMark/>
          </w:tcPr>
          <w:p w:rsidR="002F15FC" w:rsidRPr="00E30800" w:rsidRDefault="002F15FC" w:rsidP="00DB7F02">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30800">
              <w:rPr>
                <w:rFonts w:eastAsia="Times New Roman" w:cs="Arial"/>
                <w:color w:val="000000"/>
              </w:rPr>
              <w:t>(08) 8999 5212</w:t>
            </w:r>
          </w:p>
        </w:tc>
        <w:tc>
          <w:tcPr>
            <w:tcW w:w="4204" w:type="dxa"/>
            <w:noWrap/>
            <w:vAlign w:val="center"/>
            <w:hideMark/>
          </w:tcPr>
          <w:p w:rsidR="002F15FC" w:rsidRPr="00E30800" w:rsidRDefault="002F15FC" w:rsidP="00DB7F02">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30800">
              <w:rPr>
                <w:rFonts w:eastAsia="Times New Roman" w:cs="Arial"/>
                <w:color w:val="000000"/>
              </w:rPr>
              <w:t>procurement.liaison@nt.gov.au</w:t>
            </w:r>
          </w:p>
        </w:tc>
      </w:tr>
      <w:tr w:rsidR="002F15FC" w:rsidRPr="00E30800" w:rsidTr="001244A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537" w:type="dxa"/>
            <w:tcBorders>
              <w:top w:val="none" w:sz="0" w:space="0" w:color="auto"/>
              <w:left w:val="none" w:sz="0" w:space="0" w:color="auto"/>
              <w:bottom w:val="none" w:sz="0" w:space="0" w:color="auto"/>
            </w:tcBorders>
            <w:noWrap/>
            <w:vAlign w:val="center"/>
            <w:hideMark/>
          </w:tcPr>
          <w:p w:rsidR="002F15FC" w:rsidRPr="00E30800" w:rsidRDefault="002F15FC" w:rsidP="00DB7F02">
            <w:pPr>
              <w:rPr>
                <w:rFonts w:eastAsia="Times New Roman" w:cs="Arial"/>
                <w:color w:val="000000"/>
              </w:rPr>
            </w:pPr>
            <w:r w:rsidRPr="00E30800">
              <w:rPr>
                <w:rFonts w:eastAsia="Times New Roman" w:cs="Arial"/>
                <w:color w:val="000000"/>
              </w:rPr>
              <w:t>Red Tape Abolition</w:t>
            </w:r>
          </w:p>
        </w:tc>
        <w:tc>
          <w:tcPr>
            <w:tcW w:w="2317" w:type="dxa"/>
            <w:tcBorders>
              <w:top w:val="none" w:sz="0" w:space="0" w:color="auto"/>
              <w:bottom w:val="none" w:sz="0" w:space="0" w:color="auto"/>
            </w:tcBorders>
            <w:noWrap/>
            <w:vAlign w:val="center"/>
            <w:hideMark/>
          </w:tcPr>
          <w:p w:rsidR="002F15FC" w:rsidRPr="00E30800" w:rsidRDefault="002F15FC" w:rsidP="00DB7F02">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E30800">
              <w:rPr>
                <w:rFonts w:eastAsia="Times New Roman" w:cs="Arial"/>
                <w:color w:val="000000"/>
              </w:rPr>
              <w:t>1800 754 466</w:t>
            </w:r>
          </w:p>
        </w:tc>
        <w:tc>
          <w:tcPr>
            <w:tcW w:w="4204" w:type="dxa"/>
            <w:tcBorders>
              <w:top w:val="none" w:sz="0" w:space="0" w:color="auto"/>
              <w:bottom w:val="none" w:sz="0" w:space="0" w:color="auto"/>
              <w:right w:val="none" w:sz="0" w:space="0" w:color="auto"/>
            </w:tcBorders>
            <w:noWrap/>
            <w:vAlign w:val="center"/>
            <w:hideMark/>
          </w:tcPr>
          <w:p w:rsidR="002F15FC" w:rsidRPr="00E30800" w:rsidRDefault="002F15FC" w:rsidP="00DB7F02">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E30800">
              <w:rPr>
                <w:rFonts w:eastAsia="Times New Roman" w:cs="Arial"/>
                <w:color w:val="000000"/>
              </w:rPr>
              <w:t>cutting.redtape@nt.gov.au</w:t>
            </w:r>
          </w:p>
        </w:tc>
      </w:tr>
      <w:tr w:rsidR="002F15FC" w:rsidRPr="00E30800" w:rsidTr="001244AA">
        <w:trPr>
          <w:cantSplit/>
          <w:trHeight w:val="567"/>
        </w:trPr>
        <w:tc>
          <w:tcPr>
            <w:cnfStyle w:val="001000000000" w:firstRow="0" w:lastRow="0" w:firstColumn="1" w:lastColumn="0" w:oddVBand="0" w:evenVBand="0" w:oddHBand="0" w:evenHBand="0" w:firstRowFirstColumn="0" w:firstRowLastColumn="0" w:lastRowFirstColumn="0" w:lastRowLastColumn="0"/>
            <w:tcW w:w="3537" w:type="dxa"/>
            <w:noWrap/>
            <w:vAlign w:val="center"/>
            <w:hideMark/>
          </w:tcPr>
          <w:p w:rsidR="002F15FC" w:rsidRPr="00E30800" w:rsidRDefault="002F15FC" w:rsidP="00DB7F02">
            <w:pPr>
              <w:rPr>
                <w:rFonts w:eastAsia="Times New Roman" w:cs="Arial"/>
                <w:color w:val="000000"/>
              </w:rPr>
            </w:pPr>
            <w:r w:rsidRPr="00E30800">
              <w:rPr>
                <w:rFonts w:eastAsia="Times New Roman" w:cs="Arial"/>
                <w:color w:val="000000"/>
              </w:rPr>
              <w:t>Training NT</w:t>
            </w:r>
          </w:p>
        </w:tc>
        <w:tc>
          <w:tcPr>
            <w:tcW w:w="2317" w:type="dxa"/>
            <w:noWrap/>
            <w:vAlign w:val="center"/>
            <w:hideMark/>
          </w:tcPr>
          <w:p w:rsidR="002F15FC" w:rsidRPr="00E30800" w:rsidRDefault="002F15FC" w:rsidP="00DB7F02">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30800">
              <w:rPr>
                <w:rFonts w:eastAsia="Times New Roman" w:cs="Arial"/>
                <w:color w:val="000000"/>
              </w:rPr>
              <w:t>(08) 8935 7708</w:t>
            </w:r>
          </w:p>
        </w:tc>
        <w:tc>
          <w:tcPr>
            <w:tcW w:w="4204" w:type="dxa"/>
            <w:noWrap/>
            <w:vAlign w:val="center"/>
            <w:hideMark/>
          </w:tcPr>
          <w:p w:rsidR="002F15FC" w:rsidRPr="00E30800" w:rsidRDefault="002F15FC" w:rsidP="00DB7F02">
            <w:pP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E30800">
              <w:rPr>
                <w:rFonts w:eastAsia="Times New Roman" w:cs="Arial"/>
                <w:color w:val="000000"/>
              </w:rPr>
              <w:t>training.nt@nt.gov.au</w:t>
            </w:r>
          </w:p>
        </w:tc>
      </w:tr>
      <w:tr w:rsidR="002F15FC" w:rsidRPr="00E30800" w:rsidTr="001244A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537" w:type="dxa"/>
            <w:tcBorders>
              <w:top w:val="none" w:sz="0" w:space="0" w:color="auto"/>
              <w:left w:val="none" w:sz="0" w:space="0" w:color="auto"/>
              <w:bottom w:val="none" w:sz="0" w:space="0" w:color="auto"/>
            </w:tcBorders>
            <w:noWrap/>
            <w:vAlign w:val="center"/>
            <w:hideMark/>
          </w:tcPr>
          <w:p w:rsidR="002F15FC" w:rsidRPr="00E30800" w:rsidRDefault="002F15FC" w:rsidP="00DB7F02">
            <w:pPr>
              <w:rPr>
                <w:rFonts w:eastAsia="Times New Roman" w:cs="Arial"/>
                <w:color w:val="000000"/>
              </w:rPr>
            </w:pPr>
            <w:r w:rsidRPr="00E30800">
              <w:rPr>
                <w:rFonts w:eastAsia="Times New Roman" w:cs="Arial"/>
                <w:color w:val="000000"/>
              </w:rPr>
              <w:t>NT WorkSafe</w:t>
            </w:r>
          </w:p>
        </w:tc>
        <w:tc>
          <w:tcPr>
            <w:tcW w:w="2317" w:type="dxa"/>
            <w:tcBorders>
              <w:top w:val="none" w:sz="0" w:space="0" w:color="auto"/>
              <w:bottom w:val="none" w:sz="0" w:space="0" w:color="auto"/>
            </w:tcBorders>
            <w:noWrap/>
            <w:vAlign w:val="center"/>
            <w:hideMark/>
          </w:tcPr>
          <w:p w:rsidR="002F15FC" w:rsidRPr="00E30800" w:rsidRDefault="002F15FC" w:rsidP="00DB7F02">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E30800">
              <w:rPr>
                <w:rFonts w:eastAsia="Times New Roman" w:cs="Arial"/>
                <w:color w:val="000000"/>
              </w:rPr>
              <w:t>1800 019 115</w:t>
            </w:r>
          </w:p>
        </w:tc>
        <w:tc>
          <w:tcPr>
            <w:tcW w:w="4204" w:type="dxa"/>
            <w:tcBorders>
              <w:top w:val="none" w:sz="0" w:space="0" w:color="auto"/>
              <w:bottom w:val="none" w:sz="0" w:space="0" w:color="auto"/>
              <w:right w:val="none" w:sz="0" w:space="0" w:color="auto"/>
            </w:tcBorders>
            <w:noWrap/>
            <w:vAlign w:val="center"/>
            <w:hideMark/>
          </w:tcPr>
          <w:p w:rsidR="002F15FC" w:rsidRPr="00E30800" w:rsidRDefault="002F15FC" w:rsidP="00DB7F02">
            <w:p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E30800">
              <w:rPr>
                <w:rFonts w:eastAsia="Times New Roman" w:cs="Arial"/>
                <w:color w:val="000000"/>
              </w:rPr>
              <w:t>ntworksafe@nt.gov.au</w:t>
            </w:r>
          </w:p>
        </w:tc>
      </w:tr>
    </w:tbl>
    <w:p w:rsidR="002F15FC" w:rsidRPr="00E30800" w:rsidRDefault="002F15FC" w:rsidP="00DB7F02">
      <w:pPr>
        <w:rPr>
          <w:highlight w:val="yellow"/>
        </w:rPr>
      </w:pPr>
      <w:bookmarkStart w:id="143" w:name="_Toc413243772"/>
      <w:bookmarkStart w:id="144" w:name="_Toc394585647"/>
      <w:r w:rsidRPr="00E30800">
        <w:rPr>
          <w:highlight w:val="yellow"/>
        </w:rPr>
        <w:br w:type="page"/>
      </w:r>
    </w:p>
    <w:p w:rsidR="002F15FC" w:rsidRPr="00E30800" w:rsidRDefault="002F15FC" w:rsidP="000A1F00">
      <w:pPr>
        <w:pStyle w:val="Heading1"/>
      </w:pPr>
      <w:bookmarkStart w:id="145" w:name="_Toc462329822"/>
      <w:r w:rsidRPr="00E30800">
        <w:lastRenderedPageBreak/>
        <w:t xml:space="preserve">Appendix </w:t>
      </w:r>
      <w:bookmarkEnd w:id="143"/>
      <w:r w:rsidRPr="00E30800">
        <w:t>H</w:t>
      </w:r>
      <w:bookmarkEnd w:id="145"/>
    </w:p>
    <w:p w:rsidR="002F15FC" w:rsidRPr="00E30800" w:rsidRDefault="002F15FC" w:rsidP="00682238">
      <w:pPr>
        <w:pStyle w:val="Heading2"/>
      </w:pPr>
      <w:bookmarkStart w:id="146" w:name="_Toc413243773"/>
      <w:bookmarkStart w:id="147" w:name="_Toc462329823"/>
      <w:r w:rsidRPr="00E30800">
        <w:t>Feedback</w:t>
      </w:r>
      <w:bookmarkEnd w:id="146"/>
      <w:bookmarkEnd w:id="147"/>
      <w:r w:rsidRPr="00E30800">
        <w:t xml:space="preserve"> </w:t>
      </w:r>
      <w:bookmarkEnd w:id="144"/>
    </w:p>
    <w:p w:rsidR="002F15FC" w:rsidRPr="00E30800" w:rsidRDefault="002F15FC" w:rsidP="007071A1">
      <w:pPr>
        <w:spacing w:before="120" w:after="120"/>
      </w:pPr>
      <w:r w:rsidRPr="00E30800">
        <w:t xml:space="preserve">We value your feedback and input. You can contact us with anything from red tape reduction initiatives to new ways to support and grow Territory businesses and the Territory economy. We would also appreciate your input on how we can better report activities to you. </w:t>
      </w:r>
    </w:p>
    <w:p w:rsidR="002F15FC" w:rsidRPr="00E30800" w:rsidRDefault="002F15FC" w:rsidP="007071A1">
      <w:pPr>
        <w:spacing w:before="120" w:after="120"/>
      </w:pPr>
      <w:r w:rsidRPr="00E30800">
        <w:t>You can provide feedback online at:</w:t>
      </w:r>
      <w:r w:rsidR="007071A1" w:rsidRPr="00E30800">
        <w:t xml:space="preserve"> </w:t>
      </w:r>
      <w:r w:rsidR="00F334F4" w:rsidRPr="00F334F4">
        <w:t>https://business.nt.gov.au/contact/website-feedback-form</w:t>
      </w:r>
    </w:p>
    <w:p w:rsidR="005C4347" w:rsidRDefault="005C4347">
      <w:pPr>
        <w:spacing w:line="240" w:lineRule="auto"/>
        <w:rPr>
          <w:lang w:eastAsia="en-AU"/>
        </w:rPr>
      </w:pPr>
    </w:p>
    <w:p w:rsidR="00223D4A" w:rsidRPr="00E30800" w:rsidRDefault="00223D4A" w:rsidP="007071A1">
      <w:pPr>
        <w:spacing w:before="120" w:after="120" w:line="240" w:lineRule="auto"/>
        <w:rPr>
          <w:lang w:eastAsia="en-AU"/>
        </w:rPr>
      </w:pPr>
    </w:p>
    <w:sectPr w:rsidR="00223D4A" w:rsidRPr="00E30800" w:rsidSect="00B15E0D">
      <w:type w:val="continuous"/>
      <w:pgSz w:w="11900" w:h="16840"/>
      <w:pgMar w:top="1134" w:right="985" w:bottom="993" w:left="993" w:header="680" w:footer="397"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8EF" w:rsidRDefault="000228EF" w:rsidP="00BE3387">
      <w:r>
        <w:separator/>
      </w:r>
    </w:p>
  </w:endnote>
  <w:endnote w:type="continuationSeparator" w:id="0">
    <w:p w:rsidR="000228EF" w:rsidRDefault="000228EF" w:rsidP="00BE3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Lato">
    <w:panose1 w:val="020F0502020204030203"/>
    <w:charset w:val="00"/>
    <w:family w:val="swiss"/>
    <w:pitch w:val="variable"/>
    <w:sig w:usb0="E10002FF" w:usb1="5000ECFF" w:usb2="00000021" w:usb3="00000000" w:csb0="0000019F" w:csb1="00000000"/>
  </w:font>
  <w:font w:name="MS Mincho (OTF) Regular">
    <w:altName w:val="Arial Unicode MS"/>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Lato Black">
    <w:panose1 w:val="020F0502020204030203"/>
    <w:charset w:val="00"/>
    <w:family w:val="swiss"/>
    <w:pitch w:val="variable"/>
    <w:sig w:usb0="E10002FF" w:usb1="5000ECFF" w:usb2="00000021" w:usb3="00000000" w:csb0="0000019F" w:csb1="00000000"/>
  </w:font>
  <w:font w:name="Lato Regular">
    <w:panose1 w:val="020F0502020204030203"/>
    <w:charset w:val="00"/>
    <w:family w:val="auto"/>
    <w:pitch w:val="variable"/>
    <w:sig w:usb0="00000003" w:usb1="00000000" w:usb2="00000000" w:usb3="00000000" w:csb0="00000001" w:csb1="00000000"/>
  </w:font>
  <w:font w:name="Lato Light">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MT"/>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Minion Pro">
    <w:altName w:val="Times New Roman"/>
    <w:panose1 w:val="02040503050201020203"/>
    <w:charset w:val="00"/>
    <w:family w:val="roman"/>
    <w:notTrueType/>
    <w:pitch w:val="variable"/>
    <w:sig w:usb0="60000287" w:usb1="00000001" w:usb2="00000000" w:usb3="00000000" w:csb0="0000019F" w:csb1="00000000"/>
  </w:font>
  <w:font w:name="Arial SFMT">
    <w:altName w:val="Arial SFMT"/>
    <w:panose1 w:val="00000000000000000000"/>
    <w:charset w:val="00"/>
    <w:family w:val="swiss"/>
    <w:notTrueType/>
    <w:pitch w:val="default"/>
    <w:sig w:usb0="00000003" w:usb1="00000000" w:usb2="00000000" w:usb3="00000000" w:csb0="00000001" w:csb1="00000000"/>
  </w:font>
  <w:font w:name="Interstate">
    <w:altName w:val="Interstate"/>
    <w:panose1 w:val="00000000000000000000"/>
    <w:charset w:val="00"/>
    <w:family w:val="swiss"/>
    <w:notTrueType/>
    <w:pitch w:val="default"/>
    <w:sig w:usb0="00000003" w:usb1="00000000" w:usb2="00000000" w:usb3="00000000" w:csb0="00000001" w:csb1="00000000"/>
  </w:font>
  <w:font w:name="Bookman">
    <w:altName w:val="Bookman Old Style"/>
    <w:charset w:val="00"/>
    <w:family w:val="auto"/>
    <w:pitch w:val="default"/>
  </w:font>
  <w:font w:name="Arial MT Std">
    <w:altName w:val="Century Gothic"/>
    <w:panose1 w:val="00000000000000000000"/>
    <w:charset w:val="00"/>
    <w:family w:val="swiss"/>
    <w:notTrueType/>
    <w:pitch w:val="variable"/>
    <w:sig w:usb0="800000AF" w:usb1="4000204A" w:usb2="00000000" w:usb3="00000000" w:csb0="00000001" w:csb1="00000000"/>
  </w:font>
  <w:font w:name="Arial MT Std Light">
    <w:panose1 w:val="00000000000000000000"/>
    <w:charset w:val="00"/>
    <w:family w:val="swiss"/>
    <w:notTrueType/>
    <w:pitch w:val="variable"/>
    <w:sig w:usb0="800000AF" w:usb1="4000204A" w:usb2="00000000" w:usb3="00000000" w:csb0="00000001" w:csb1="00000000"/>
  </w:font>
  <w:font w:name="ArialMTStd-Light">
    <w:panose1 w:val="00000000000000000000"/>
    <w:charset w:val="00"/>
    <w:family w:val="swiss"/>
    <w:notTrueType/>
    <w:pitch w:val="default"/>
    <w:sig w:usb0="00000003" w:usb1="00000000" w:usb2="00000000" w:usb3="00000000" w:csb0="00000001" w:csb1="00000000"/>
  </w:font>
  <w:font w:name="Open Sans">
    <w:altName w:val="Open 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7189798"/>
      <w:docPartObj>
        <w:docPartGallery w:val="Page Numbers (Bottom of Page)"/>
        <w:docPartUnique/>
      </w:docPartObj>
    </w:sdtPr>
    <w:sdtEndPr>
      <w:rPr>
        <w:noProof/>
      </w:rPr>
    </w:sdtEndPr>
    <w:sdtContent>
      <w:p w:rsidR="00DB013A" w:rsidRDefault="00DB013A">
        <w:pPr>
          <w:pStyle w:val="Footer"/>
          <w:jc w:val="center"/>
        </w:pPr>
        <w:r>
          <w:fldChar w:fldCharType="begin"/>
        </w:r>
        <w:r>
          <w:instrText xml:space="preserve"> PAGE   \* MERGEFORMAT </w:instrText>
        </w:r>
        <w:r>
          <w:fldChar w:fldCharType="separate"/>
        </w:r>
        <w:r w:rsidR="00512154">
          <w:rPr>
            <w:noProof/>
          </w:rPr>
          <w:t>3</w:t>
        </w:r>
        <w:r>
          <w:rPr>
            <w:noProof/>
          </w:rPr>
          <w:fldChar w:fldCharType="end"/>
        </w:r>
      </w:p>
    </w:sdtContent>
  </w:sdt>
  <w:p w:rsidR="00DB013A" w:rsidRDefault="00DB013A" w:rsidP="00EC0314">
    <w:pPr>
      <w:pStyle w:val="web"/>
      <w:tabs>
        <w:tab w:val="left" w:pos="7371"/>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029095"/>
      <w:docPartObj>
        <w:docPartGallery w:val="Page Numbers (Bottom of Page)"/>
        <w:docPartUnique/>
      </w:docPartObj>
    </w:sdtPr>
    <w:sdtEndPr>
      <w:rPr>
        <w:noProof/>
      </w:rPr>
    </w:sdtEndPr>
    <w:sdtContent>
      <w:p w:rsidR="00DB013A" w:rsidRDefault="00DB013A" w:rsidP="00E43E1C">
        <w:pPr>
          <w:pStyle w:val="Footer"/>
          <w:jc w:val="center"/>
        </w:pPr>
        <w:r>
          <w:fldChar w:fldCharType="begin"/>
        </w:r>
        <w:r>
          <w:instrText xml:space="preserve"> PAGE   \* MERGEFORMAT </w:instrText>
        </w:r>
        <w:r>
          <w:fldChar w:fldCharType="separate"/>
        </w:r>
        <w:r w:rsidR="00512154">
          <w:rPr>
            <w:noProof/>
          </w:rPr>
          <w:t>111</w:t>
        </w:r>
        <w:r>
          <w:rPr>
            <w:noProof/>
          </w:rPr>
          <w:fldChar w:fldCharType="end"/>
        </w:r>
      </w:p>
    </w:sdtContent>
  </w:sdt>
  <w:p w:rsidR="00DB013A" w:rsidRPr="001D523C" w:rsidRDefault="00DB013A" w:rsidP="001D523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042531"/>
      <w:docPartObj>
        <w:docPartGallery w:val="Page Numbers (Bottom of Page)"/>
        <w:docPartUnique/>
      </w:docPartObj>
    </w:sdtPr>
    <w:sdtEndPr>
      <w:rPr>
        <w:noProof/>
      </w:rPr>
    </w:sdtEndPr>
    <w:sdtContent>
      <w:p w:rsidR="00DB013A" w:rsidRDefault="00DB013A">
        <w:pPr>
          <w:pStyle w:val="Footer"/>
          <w:jc w:val="center"/>
        </w:pPr>
        <w:r>
          <w:fldChar w:fldCharType="begin"/>
        </w:r>
        <w:r>
          <w:instrText xml:space="preserve"> PAGE   \* MERGEFORMAT </w:instrText>
        </w:r>
        <w:r>
          <w:fldChar w:fldCharType="separate"/>
        </w:r>
        <w:r w:rsidR="00512154">
          <w:rPr>
            <w:noProof/>
          </w:rPr>
          <w:t>135</w:t>
        </w:r>
        <w:r>
          <w:rPr>
            <w:noProof/>
          </w:rPr>
          <w:fldChar w:fldCharType="end"/>
        </w:r>
      </w:p>
    </w:sdtContent>
  </w:sdt>
  <w:p w:rsidR="00DB013A" w:rsidRDefault="00DB013A" w:rsidP="00EC0314">
    <w:pPr>
      <w:pStyle w:val="web"/>
      <w:tabs>
        <w:tab w:val="left" w:pos="7371"/>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A" w:rsidRDefault="00DB013A" w:rsidP="006425E0">
    <w:pPr>
      <w:pStyle w:val="web"/>
      <w:tabs>
        <w:tab w:val="left" w:pos="5420"/>
        <w:tab w:val="left" w:pos="7088"/>
        <w:tab w:val="right" w:pos="9065"/>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141971"/>
      <w:docPartObj>
        <w:docPartGallery w:val="Page Numbers (Bottom of Page)"/>
        <w:docPartUnique/>
      </w:docPartObj>
    </w:sdtPr>
    <w:sdtEndPr>
      <w:rPr>
        <w:noProof/>
      </w:rPr>
    </w:sdtEndPr>
    <w:sdtContent>
      <w:p w:rsidR="00DB013A" w:rsidRDefault="00DB013A">
        <w:pPr>
          <w:pStyle w:val="Footer"/>
          <w:jc w:val="center"/>
        </w:pPr>
        <w:r>
          <w:fldChar w:fldCharType="begin"/>
        </w:r>
        <w:r>
          <w:instrText xml:space="preserve"> PAGE   \* MERGEFORMAT </w:instrText>
        </w:r>
        <w:r>
          <w:fldChar w:fldCharType="separate"/>
        </w:r>
        <w:r w:rsidR="00512154">
          <w:rPr>
            <w:noProof/>
          </w:rPr>
          <w:t>2</w:t>
        </w:r>
        <w:r>
          <w:rPr>
            <w:noProof/>
          </w:rPr>
          <w:fldChar w:fldCharType="end"/>
        </w:r>
      </w:p>
    </w:sdtContent>
  </w:sdt>
  <w:p w:rsidR="00DB013A" w:rsidRDefault="00DB01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142386"/>
      <w:docPartObj>
        <w:docPartGallery w:val="Page Numbers (Bottom of Page)"/>
        <w:docPartUnique/>
      </w:docPartObj>
    </w:sdtPr>
    <w:sdtEndPr>
      <w:rPr>
        <w:noProof/>
      </w:rPr>
    </w:sdtEndPr>
    <w:sdtContent>
      <w:p w:rsidR="00DB013A" w:rsidRDefault="00DB013A">
        <w:pPr>
          <w:pStyle w:val="Footer"/>
          <w:jc w:val="center"/>
        </w:pPr>
        <w:r>
          <w:fldChar w:fldCharType="begin"/>
        </w:r>
        <w:r>
          <w:instrText xml:space="preserve"> PAGE   \* MERGEFORMAT </w:instrText>
        </w:r>
        <w:r>
          <w:fldChar w:fldCharType="separate"/>
        </w:r>
        <w:r w:rsidR="00512154">
          <w:rPr>
            <w:noProof/>
          </w:rPr>
          <w:t>18</w:t>
        </w:r>
        <w:r>
          <w:rPr>
            <w:noProof/>
          </w:rPr>
          <w:fldChar w:fldCharType="end"/>
        </w:r>
      </w:p>
    </w:sdtContent>
  </w:sdt>
  <w:p w:rsidR="00DB013A" w:rsidRDefault="00DB013A" w:rsidP="00EC0314">
    <w:pPr>
      <w:pStyle w:val="web"/>
      <w:tabs>
        <w:tab w:val="left" w:pos="7371"/>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2496461"/>
      <w:docPartObj>
        <w:docPartGallery w:val="Page Numbers (Bottom of Page)"/>
        <w:docPartUnique/>
      </w:docPartObj>
    </w:sdtPr>
    <w:sdtEndPr>
      <w:rPr>
        <w:noProof/>
      </w:rPr>
    </w:sdtEndPr>
    <w:sdtContent>
      <w:p w:rsidR="00DB013A" w:rsidRDefault="00DB013A" w:rsidP="00E43E1C">
        <w:pPr>
          <w:pStyle w:val="Footer"/>
          <w:tabs>
            <w:tab w:val="clear" w:pos="4320"/>
            <w:tab w:val="clear" w:pos="8640"/>
            <w:tab w:val="center" w:pos="3686"/>
            <w:tab w:val="right" w:pos="8647"/>
          </w:tabs>
          <w:jc w:val="right"/>
        </w:pPr>
        <w:r>
          <w:fldChar w:fldCharType="begin"/>
        </w:r>
        <w:r>
          <w:instrText xml:space="preserve"> PAGE   \* MERGEFORMAT </w:instrText>
        </w:r>
        <w:r>
          <w:fldChar w:fldCharType="separate"/>
        </w:r>
        <w:r w:rsidR="00512154">
          <w:rPr>
            <w:noProof/>
          </w:rPr>
          <w:t>4</w:t>
        </w:r>
        <w:r>
          <w:rPr>
            <w:noProof/>
          </w:rPr>
          <w:fldChar w:fldCharType="end"/>
        </w:r>
        <w:r>
          <w:rPr>
            <w:noProof/>
          </w:rPr>
          <w:tab/>
        </w:r>
        <w:r w:rsidRPr="00862213">
          <w:rPr>
            <w:b/>
            <w:noProof/>
          </w:rPr>
          <w:t>www.business.nt.gov.au</w:t>
        </w:r>
      </w:p>
    </w:sdtContent>
  </w:sdt>
  <w:p w:rsidR="00DB013A" w:rsidRDefault="00DB013A" w:rsidP="006425E0">
    <w:pPr>
      <w:pStyle w:val="web"/>
      <w:tabs>
        <w:tab w:val="left" w:pos="5420"/>
        <w:tab w:val="left" w:pos="7088"/>
        <w:tab w:val="right" w:pos="9065"/>
      </w:tabs>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447390"/>
      <w:docPartObj>
        <w:docPartGallery w:val="Page Numbers (Bottom of Page)"/>
        <w:docPartUnique/>
      </w:docPartObj>
    </w:sdtPr>
    <w:sdtEndPr>
      <w:rPr>
        <w:noProof/>
      </w:rPr>
    </w:sdtEndPr>
    <w:sdtContent>
      <w:p w:rsidR="00DB013A" w:rsidRDefault="00DB013A">
        <w:pPr>
          <w:pStyle w:val="Footer"/>
          <w:jc w:val="center"/>
        </w:pPr>
        <w:r>
          <w:fldChar w:fldCharType="begin"/>
        </w:r>
        <w:r>
          <w:instrText xml:space="preserve"> PAGE   \* MERGEFORMAT </w:instrText>
        </w:r>
        <w:r>
          <w:fldChar w:fldCharType="separate"/>
        </w:r>
        <w:r w:rsidR="00512154">
          <w:rPr>
            <w:noProof/>
          </w:rPr>
          <w:t>5</w:t>
        </w:r>
        <w:r>
          <w:rPr>
            <w:noProof/>
          </w:rPr>
          <w:fldChar w:fldCharType="end"/>
        </w:r>
      </w:p>
    </w:sdtContent>
  </w:sdt>
  <w:p w:rsidR="00DB013A" w:rsidRPr="00382297" w:rsidRDefault="00DB013A" w:rsidP="0038229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139792"/>
      <w:docPartObj>
        <w:docPartGallery w:val="Page Numbers (Bottom of Page)"/>
        <w:docPartUnique/>
      </w:docPartObj>
    </w:sdtPr>
    <w:sdtEndPr>
      <w:rPr>
        <w:noProof/>
      </w:rPr>
    </w:sdtEndPr>
    <w:sdtContent>
      <w:p w:rsidR="00DB013A" w:rsidRDefault="00DB013A" w:rsidP="005C4347">
        <w:pPr>
          <w:pStyle w:val="Footer"/>
          <w:jc w:val="center"/>
        </w:pPr>
        <w:r>
          <w:fldChar w:fldCharType="begin"/>
        </w:r>
        <w:r>
          <w:instrText xml:space="preserve"> PAGE   \* MERGEFORMAT </w:instrText>
        </w:r>
        <w:r>
          <w:fldChar w:fldCharType="separate"/>
        </w:r>
        <w:r w:rsidR="00512154">
          <w:rPr>
            <w:noProof/>
          </w:rPr>
          <w:t>19</w:t>
        </w:r>
        <w:r>
          <w:rPr>
            <w:noProof/>
          </w:rPr>
          <w:fldChar w:fldCharType="end"/>
        </w:r>
      </w:p>
    </w:sdtContent>
  </w:sdt>
  <w:p w:rsidR="00DB013A" w:rsidRPr="00382297" w:rsidRDefault="00DB013A" w:rsidP="0038229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9303713"/>
      <w:docPartObj>
        <w:docPartGallery w:val="Page Numbers (Bottom of Page)"/>
        <w:docPartUnique/>
      </w:docPartObj>
    </w:sdtPr>
    <w:sdtEndPr>
      <w:rPr>
        <w:noProof/>
      </w:rPr>
    </w:sdtEndPr>
    <w:sdtContent>
      <w:p w:rsidR="00DB013A" w:rsidRDefault="00DB013A">
        <w:pPr>
          <w:pStyle w:val="Footer"/>
          <w:jc w:val="center"/>
        </w:pPr>
        <w:r>
          <w:fldChar w:fldCharType="begin"/>
        </w:r>
        <w:r>
          <w:instrText xml:space="preserve"> PAGE   \* MERGEFORMAT </w:instrText>
        </w:r>
        <w:r>
          <w:fldChar w:fldCharType="separate"/>
        </w:r>
        <w:r w:rsidR="00512154">
          <w:rPr>
            <w:noProof/>
          </w:rPr>
          <w:t>92</w:t>
        </w:r>
        <w:r>
          <w:rPr>
            <w:noProof/>
          </w:rPr>
          <w:fldChar w:fldCharType="end"/>
        </w:r>
      </w:p>
    </w:sdtContent>
  </w:sdt>
  <w:p w:rsidR="00DB013A" w:rsidRDefault="00DB013A" w:rsidP="00EC0314">
    <w:pPr>
      <w:pStyle w:val="web"/>
      <w:tabs>
        <w:tab w:val="left" w:pos="7371"/>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885454"/>
      <w:docPartObj>
        <w:docPartGallery w:val="Page Numbers (Bottom of Page)"/>
        <w:docPartUnique/>
      </w:docPartObj>
    </w:sdtPr>
    <w:sdtEndPr>
      <w:rPr>
        <w:noProof/>
      </w:rPr>
    </w:sdtEndPr>
    <w:sdtContent>
      <w:p w:rsidR="00DB013A" w:rsidRDefault="00DB013A" w:rsidP="001013E3">
        <w:pPr>
          <w:pStyle w:val="Footer"/>
          <w:jc w:val="center"/>
        </w:pPr>
        <w:r>
          <w:fldChar w:fldCharType="begin"/>
        </w:r>
        <w:r>
          <w:instrText xml:space="preserve"> PAGE   \* MERGEFORMAT </w:instrText>
        </w:r>
        <w:r>
          <w:fldChar w:fldCharType="separate"/>
        </w:r>
        <w:r w:rsidR="00512154">
          <w:rPr>
            <w:noProof/>
          </w:rPr>
          <w:t>107</w:t>
        </w:r>
        <w:r>
          <w:rPr>
            <w:noProof/>
          </w:rPr>
          <w:fldChar w:fldCharType="end"/>
        </w:r>
      </w:p>
    </w:sdtContent>
  </w:sdt>
  <w:p w:rsidR="00DB013A" w:rsidRPr="00A31D33" w:rsidRDefault="00DB013A" w:rsidP="00A31D3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862083"/>
      <w:docPartObj>
        <w:docPartGallery w:val="Page Numbers (Bottom of Page)"/>
        <w:docPartUnique/>
      </w:docPartObj>
    </w:sdtPr>
    <w:sdtEndPr>
      <w:rPr>
        <w:noProof/>
      </w:rPr>
    </w:sdtEndPr>
    <w:sdtContent>
      <w:p w:rsidR="00DB013A" w:rsidRDefault="00DB013A">
        <w:pPr>
          <w:pStyle w:val="Footer"/>
          <w:jc w:val="center"/>
        </w:pPr>
        <w:r>
          <w:fldChar w:fldCharType="begin"/>
        </w:r>
        <w:r>
          <w:instrText xml:space="preserve"> PAGE   \* MERGEFORMAT </w:instrText>
        </w:r>
        <w:r>
          <w:fldChar w:fldCharType="separate"/>
        </w:r>
        <w:r w:rsidR="00512154">
          <w:rPr>
            <w:noProof/>
          </w:rPr>
          <w:t>110</w:t>
        </w:r>
        <w:r>
          <w:rPr>
            <w:noProof/>
          </w:rPr>
          <w:fldChar w:fldCharType="end"/>
        </w:r>
      </w:p>
    </w:sdtContent>
  </w:sdt>
  <w:p w:rsidR="00DB013A" w:rsidRDefault="00DB013A" w:rsidP="00EC0314">
    <w:pPr>
      <w:pStyle w:val="web"/>
      <w:tabs>
        <w:tab w:val="left" w:pos="7371"/>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8EF" w:rsidRDefault="000228EF" w:rsidP="00BE3387">
      <w:r>
        <w:separator/>
      </w:r>
    </w:p>
  </w:footnote>
  <w:footnote w:type="continuationSeparator" w:id="0">
    <w:p w:rsidR="000228EF" w:rsidRDefault="000228EF" w:rsidP="00BE33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A" w:rsidRPr="00E43E1C" w:rsidRDefault="00DB013A" w:rsidP="00E43E1C">
    <w:pPr>
      <w:pStyle w:val="Header"/>
    </w:pPr>
    <w:r w:rsidRPr="00E43E1C">
      <w:t>Department of Business Annual Report 2015-16</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A" w:rsidRPr="0032150E" w:rsidRDefault="00DB013A" w:rsidP="00194924">
    <w:pPr>
      <w:pStyle w:val="Header"/>
      <w:rPr>
        <w:color w:val="FFFFFF" w:themeColor="background1"/>
      </w:rPr>
    </w:pPr>
    <w:r w:rsidRPr="0032150E">
      <w:rPr>
        <w:color w:val="FFFFFF" w:themeColor="background1"/>
      </w:rP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A" w:rsidRPr="0032150E" w:rsidRDefault="00DB013A" w:rsidP="00194924">
    <w:pPr>
      <w:pStyle w:val="Header"/>
      <w:rPr>
        <w:color w:val="FFFFFF" w:themeColor="background1"/>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A" w:rsidRPr="00E43E1C" w:rsidRDefault="00DB013A" w:rsidP="00E43E1C">
    <w:pPr>
      <w:pStyle w:val="Header"/>
    </w:pPr>
    <w:r w:rsidRPr="005D5EDA">
      <w:t>Department of Business Annual Report 2015-16</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A" w:rsidRPr="00E43E1C" w:rsidRDefault="00DB013A" w:rsidP="00E43E1C">
    <w:pPr>
      <w:pStyle w:val="Header"/>
    </w:pPr>
    <w:r w:rsidRPr="005D5EDA">
      <w:t>Department of Business Annual Report 2015-16</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A" w:rsidRPr="00E43E1C" w:rsidRDefault="00DB013A" w:rsidP="00E43E1C">
    <w:pPr>
      <w:pStyle w:val="Header"/>
    </w:pPr>
    <w:r w:rsidRPr="005D5EDA">
      <w:t>Department of Business Annual Report 2015-16</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A" w:rsidRDefault="00DB013A">
    <w:pPr>
      <w:pStyle w:val="Header"/>
    </w:pPr>
    <w:r w:rsidRPr="005D5EDA">
      <w:t>Department of Business Annual Report 2015-16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15"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NT Government letterhead details"/>
    </w:tblPr>
    <w:tblGrid>
      <w:gridCol w:w="3643"/>
      <w:gridCol w:w="4798"/>
      <w:gridCol w:w="2474"/>
    </w:tblGrid>
    <w:tr w:rsidR="00DB013A" w:rsidTr="00501FE3">
      <w:trPr>
        <w:cantSplit/>
        <w:trHeight w:val="1426"/>
        <w:tblHeader/>
      </w:trPr>
      <w:tc>
        <w:tcPr>
          <w:tcW w:w="3643" w:type="dxa"/>
          <w:vAlign w:val="bottom"/>
        </w:tcPr>
        <w:p w:rsidR="00DB013A" w:rsidRDefault="00DB013A" w:rsidP="000D1972">
          <w:pPr>
            <w:pStyle w:val="Header"/>
            <w:spacing w:line="240" w:lineRule="auto"/>
            <w:ind w:left="-108"/>
          </w:pPr>
          <w:r>
            <w:rPr>
              <w:noProof/>
              <w:lang w:eastAsia="en-AU"/>
            </w:rPr>
            <w:drawing>
              <wp:inline distT="0" distB="0" distL="0" distR="0" wp14:anchorId="6C13D715" wp14:editId="502F203D">
                <wp:extent cx="2176272" cy="704088"/>
                <wp:effectExtent l="0" t="0" r="0" b="1270"/>
                <wp:docPr id="20" name="Picture 20"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g-logo.tif"/>
                        <pic:cNvPicPr/>
                      </pic:nvPicPr>
                      <pic:blipFill>
                        <a:blip r:embed="rId1">
                          <a:extLst>
                            <a:ext uri="{28A0092B-C50C-407E-A947-70E740481C1C}">
                              <a14:useLocalDpi xmlns:a14="http://schemas.microsoft.com/office/drawing/2010/main" val="0"/>
                            </a:ext>
                          </a:extLst>
                        </a:blip>
                        <a:stretch>
                          <a:fillRect/>
                        </a:stretch>
                      </pic:blipFill>
                      <pic:spPr>
                        <a:xfrm>
                          <a:off x="0" y="0"/>
                          <a:ext cx="2176272" cy="704088"/>
                        </a:xfrm>
                        <a:prstGeom prst="rect">
                          <a:avLst/>
                        </a:prstGeom>
                      </pic:spPr>
                    </pic:pic>
                  </a:graphicData>
                </a:graphic>
              </wp:inline>
            </w:drawing>
          </w:r>
        </w:p>
      </w:tc>
      <w:tc>
        <w:tcPr>
          <w:tcW w:w="4798" w:type="dxa"/>
          <w:noWrap/>
          <w:tcMar>
            <w:left w:w="0" w:type="dxa"/>
            <w:right w:w="0" w:type="dxa"/>
          </w:tcMar>
        </w:tcPr>
        <w:p w:rsidR="00DB013A" w:rsidRDefault="00DB013A" w:rsidP="00501FE3">
          <w:pPr>
            <w:pStyle w:val="Header"/>
            <w:spacing w:line="240" w:lineRule="auto"/>
            <w:contextualSpacing/>
          </w:pPr>
          <w:r>
            <w:rPr>
              <w:noProof/>
              <w:lang w:eastAsia="en-AU"/>
            </w:rPr>
            <mc:AlternateContent>
              <mc:Choice Requires="wpg">
                <w:drawing>
                  <wp:inline distT="0" distB="0" distL="0" distR="0" wp14:anchorId="3AF4954F" wp14:editId="5410C6AC">
                    <wp:extent cx="60325" cy="989463"/>
                    <wp:effectExtent l="0" t="0" r="0" b="1270"/>
                    <wp:docPr id="11" name="Group 11" descr="Decorative"/>
                    <wp:cNvGraphicFramePr/>
                    <a:graphic xmlns:a="http://schemas.openxmlformats.org/drawingml/2006/main">
                      <a:graphicData uri="http://schemas.microsoft.com/office/word/2010/wordprocessingGroup">
                        <wpg:wgp>
                          <wpg:cNvGrpSpPr/>
                          <wpg:grpSpPr>
                            <a:xfrm>
                              <a:off x="0" y="0"/>
                              <a:ext cx="60325" cy="989463"/>
                              <a:chOff x="0" y="0"/>
                              <a:chExt cx="60325" cy="939648"/>
                            </a:xfrm>
                          </wpg:grpSpPr>
                          <wps:wsp>
                            <wps:cNvPr id="12" name="Rectangle 12" descr="NTG Letterhead template Department name"/>
                            <wps:cNvSpPr/>
                            <wps:spPr>
                              <a:xfrm>
                                <a:off x="0" y="0"/>
                                <a:ext cx="60325" cy="44259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436728"/>
                                <a:ext cx="60325" cy="502920"/>
                              </a:xfrm>
                              <a:prstGeom prst="rect">
                                <a:avLst/>
                              </a:prstGeom>
                              <a:solidFill>
                                <a:srgbClr val="0181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1" o:spid="_x0000_s1026" alt="Decorative" style="width:4.75pt;height:77.9pt;mso-position-horizontal-relative:char;mso-position-vertical-relative:line" coordsize="603,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">
                    <v:rect id="Rectangle 12" o:spid="_x0000_s1027" alt="NTG Letterhead template Department name" style="position:absolute;width:603;height:4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HSsEA&#10;AADbAAAADwAAAGRycy9kb3ducmV2LnhtbERPTWuDQBC9F/oflin0VtekUFLrJoRSoadAjIQeB3fq&#10;iu6suBu1/z5bCOQ2j/c5+W6xvZho9K1jBaskBUFcO91yo6A6FS8bED4ga+wdk4I/8rDbPj7kmGk3&#10;85GmMjQihrDPUIEJYcik9LUhiz5xA3Hkft1oMUQ4NlKPOMdw28t1mr5Jiy3HBoMDfRqqu/JiFTQ/&#10;xde0dIbc0b+Wl254rw5nrdTz07L/ABFoCXfxzf2t4/w1/P8SD5Db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4x0rBAAAA2wAAAA8AAAAAAAAAAAAAAAAAmAIAAGRycy9kb3du&#10;cmV2LnhtbFBLBQYAAAAABAAEAPUAAACGAwAAAAA=&#10;" fillcolor="black [3213]" stroked="f" strokeweight="2pt"/>
                    <v:rect id="Rectangle 13" o:spid="_x0000_s1028" style="position:absolute;top:4367;width:603;height:5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fe8MA&#10;AADbAAAADwAAAGRycy9kb3ducmV2LnhtbESPT4vCMBDF74LfIYywtzVVQZauUcqiuHjzH16HZrbp&#10;2kxqE7X66Y0geJvhvfebN5NZaytxocaXjhUM+gkI4tzpkgsFu+3i8wuED8gaK8ek4EYeZtNuZ4Kp&#10;dlde02UTChEh7FNUYEKoUyl9bsii77uaOGp/rrEY4toUUjd4jXBbyWGSjKXFkuMFgzX9GMqPm7ON&#10;lKJdruz834/G98qcslNy2GdHpT56bfYNIlAb3uZX+lfH+iN4/hIH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ofe8MAAADbAAAADwAAAAAAAAAAAAAAAACYAgAAZHJzL2Rv&#10;d25yZXYueG1sUEsFBgAAAAAEAAQA9QAAAIgDAAAAAA==&#10;" fillcolor="#018179" stroked="f" strokeweight="2pt"/>
                    <w10:anchorlock/>
                  </v:group>
                </w:pict>
              </mc:Fallback>
            </mc:AlternateContent>
          </w:r>
        </w:p>
      </w:tc>
      <w:tc>
        <w:tcPr>
          <w:tcW w:w="2474" w:type="dxa"/>
          <w:tcMar>
            <w:left w:w="51" w:type="dxa"/>
            <w:right w:w="0" w:type="dxa"/>
          </w:tcMar>
          <w:vAlign w:val="bottom"/>
        </w:tcPr>
        <w:p w:rsidR="00DB013A" w:rsidRDefault="00DB013A" w:rsidP="00656BDB">
          <w:pPr>
            <w:pStyle w:val="Departmentof"/>
            <w:spacing w:before="960"/>
          </w:pPr>
          <w:r>
            <w:t>Department of</w:t>
          </w:r>
        </w:p>
        <w:p w:rsidR="00DB013A" w:rsidRDefault="00DB013A" w:rsidP="00501FE3">
          <w:pPr>
            <w:pStyle w:val="Departmentname"/>
          </w:pPr>
          <w:r>
            <w:t>TRADE, BUSINESS AND INNOVATION</w:t>
          </w:r>
        </w:p>
      </w:tc>
    </w:tr>
  </w:tbl>
  <w:p w:rsidR="00DB013A" w:rsidRDefault="00DB01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A" w:rsidRPr="00E43E1C" w:rsidRDefault="00DB013A" w:rsidP="00E43E1C">
    <w:pPr>
      <w:pStyle w:val="Header"/>
    </w:pPr>
    <w:r w:rsidRPr="00E43E1C">
      <w:t>Department of Busine</w:t>
    </w:r>
    <w:r w:rsidR="00CB5F03">
      <w:t>ss Annual Report</w:t>
    </w:r>
    <w:r w:rsidRPr="00E43E1C">
      <w:t xml:space="preserve"> 2015-16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A" w:rsidRPr="00E43E1C" w:rsidRDefault="00DB013A" w:rsidP="00E43E1C">
    <w:pPr>
      <w:pStyle w:val="Header"/>
    </w:pPr>
    <w:r w:rsidRPr="00E43E1C">
      <w:t>Department of Business Annual Report 2015-16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A" w:rsidRPr="008724AC" w:rsidRDefault="00DB013A" w:rsidP="00DB7F0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A" w:rsidRPr="00E43E1C" w:rsidRDefault="00DB013A" w:rsidP="00E43E1C">
    <w:pPr>
      <w:pStyle w:val="Header"/>
    </w:pPr>
    <w:r w:rsidRPr="00E43E1C">
      <w:t>Department of Business Annual Report 2015-16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A" w:rsidRDefault="00DB013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A" w:rsidRPr="0032150E" w:rsidRDefault="00DB013A" w:rsidP="00194924">
    <w:pPr>
      <w:pStyle w:val="Header"/>
      <w:rPr>
        <w:color w:val="FFFFFF" w:themeColor="background1"/>
      </w:rPr>
    </w:pPr>
    <w:r w:rsidRPr="0032150E">
      <w:rPr>
        <w:color w:val="FFFFFF" w:themeColor="background1"/>
      </w:rP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3A" w:rsidRPr="00E43E1C" w:rsidRDefault="00DB013A" w:rsidP="00E43E1C">
    <w:pPr>
      <w:pStyle w:val="Header"/>
    </w:pPr>
    <w:r w:rsidRPr="00E43E1C">
      <w:t>Department of Business Annual Report 2015-16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D2C4D82"/>
    <w:lvl w:ilvl="0">
      <w:start w:val="1"/>
      <w:numFmt w:val="decimal"/>
      <w:pStyle w:val="FRNotesHeading2"/>
      <w:lvlText w:val="%1."/>
      <w:lvlJc w:val="left"/>
      <w:pPr>
        <w:tabs>
          <w:tab w:val="num" w:pos="360"/>
        </w:tabs>
        <w:ind w:left="360" w:hanging="360"/>
      </w:pPr>
      <w:rPr>
        <w:rFonts w:cs="Times New Roman"/>
      </w:rPr>
    </w:lvl>
  </w:abstractNum>
  <w:abstractNum w:abstractNumId="1">
    <w:nsid w:val="FFFFFF89"/>
    <w:multiLevelType w:val="singleLevel"/>
    <w:tmpl w:val="1EEA53A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905627"/>
    <w:multiLevelType w:val="hybridMultilevel"/>
    <w:tmpl w:val="DE9EDD98"/>
    <w:lvl w:ilvl="0" w:tplc="F2B0F68C">
      <w:start w:val="17"/>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39634E9"/>
    <w:multiLevelType w:val="multilevel"/>
    <w:tmpl w:val="C002BAF6"/>
    <w:styleLink w:val="StyleNumbered12ptBoldLeft0cmHanging1cm"/>
    <w:lvl w:ilvl="0">
      <w:start w:val="1"/>
      <w:numFmt w:val="decimal"/>
      <w:lvlText w:val="%1."/>
      <w:lvlJc w:val="left"/>
      <w:pPr>
        <w:ind w:left="720" w:hanging="720"/>
      </w:pPr>
      <w:rPr>
        <w:rFonts w:ascii="Arial" w:hAnsi="Arial" w:hint="default"/>
        <w:b/>
        <w:bCs/>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40F62C7"/>
    <w:multiLevelType w:val="hybridMultilevel"/>
    <w:tmpl w:val="7A522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4C80E66"/>
    <w:multiLevelType w:val="multilevel"/>
    <w:tmpl w:val="DB2269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05D44F2D"/>
    <w:multiLevelType w:val="hybridMultilevel"/>
    <w:tmpl w:val="881C3AAA"/>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7">
    <w:nsid w:val="0681230D"/>
    <w:multiLevelType w:val="hybridMultilevel"/>
    <w:tmpl w:val="DE7A6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7975DEB"/>
    <w:multiLevelType w:val="hybridMultilevel"/>
    <w:tmpl w:val="A6243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7D228E0"/>
    <w:multiLevelType w:val="multilevel"/>
    <w:tmpl w:val="28E2D81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81123BA"/>
    <w:multiLevelType w:val="hybridMultilevel"/>
    <w:tmpl w:val="A03A6492"/>
    <w:lvl w:ilvl="0" w:tplc="1450C604">
      <w:start w:val="17"/>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84F6EEC"/>
    <w:multiLevelType w:val="hybridMultilevel"/>
    <w:tmpl w:val="4620C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87107AF"/>
    <w:multiLevelType w:val="hybridMultilevel"/>
    <w:tmpl w:val="E3E8D4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A97613F"/>
    <w:multiLevelType w:val="hybridMultilevel"/>
    <w:tmpl w:val="EF12150A"/>
    <w:lvl w:ilvl="0" w:tplc="8AAC7A52">
      <w:start w:val="10"/>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0BA16440"/>
    <w:multiLevelType w:val="hybridMultilevel"/>
    <w:tmpl w:val="802A2E40"/>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15">
    <w:nsid w:val="0C124DAD"/>
    <w:multiLevelType w:val="multilevel"/>
    <w:tmpl w:val="DB2269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0C850C0F"/>
    <w:multiLevelType w:val="hybridMultilevel"/>
    <w:tmpl w:val="9FE23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CB94085"/>
    <w:multiLevelType w:val="hybridMultilevel"/>
    <w:tmpl w:val="CD5859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0E766E71"/>
    <w:multiLevelType w:val="hybridMultilevel"/>
    <w:tmpl w:val="9D96088C"/>
    <w:lvl w:ilvl="0" w:tplc="C1020C92">
      <w:start w:val="1"/>
      <w:numFmt w:val="lowerLetter"/>
      <w:lvlText w:val="(%1)"/>
      <w:lvlJc w:val="lef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9">
    <w:nsid w:val="10675FFF"/>
    <w:multiLevelType w:val="hybridMultilevel"/>
    <w:tmpl w:val="E9D89032"/>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0">
    <w:nsid w:val="115C2D2A"/>
    <w:multiLevelType w:val="hybridMultilevel"/>
    <w:tmpl w:val="CB68E55E"/>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1">
    <w:nsid w:val="12CB3B89"/>
    <w:multiLevelType w:val="hybridMultilevel"/>
    <w:tmpl w:val="6450EA5E"/>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2">
    <w:nsid w:val="143743E3"/>
    <w:multiLevelType w:val="hybridMultilevel"/>
    <w:tmpl w:val="F6DCDC3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5FF026F"/>
    <w:multiLevelType w:val="hybridMultilevel"/>
    <w:tmpl w:val="23C233FE"/>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4">
    <w:nsid w:val="16673037"/>
    <w:multiLevelType w:val="hybridMultilevel"/>
    <w:tmpl w:val="EC22540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nsid w:val="16C12F36"/>
    <w:multiLevelType w:val="hybridMultilevel"/>
    <w:tmpl w:val="D2E8B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6EB7253"/>
    <w:multiLevelType w:val="hybridMultilevel"/>
    <w:tmpl w:val="9042A2DC"/>
    <w:lvl w:ilvl="0" w:tplc="3C30617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17BC445E"/>
    <w:multiLevelType w:val="hybridMultilevel"/>
    <w:tmpl w:val="242E73DA"/>
    <w:lvl w:ilvl="0" w:tplc="4530D6A0">
      <w:start w:val="12"/>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18FD6770"/>
    <w:multiLevelType w:val="hybridMultilevel"/>
    <w:tmpl w:val="0764E454"/>
    <w:lvl w:ilvl="0" w:tplc="0C09000F">
      <w:start w:val="1"/>
      <w:numFmt w:val="decimal"/>
      <w:lvlText w:val="%1."/>
      <w:lvlJc w:val="left"/>
      <w:pPr>
        <w:ind w:left="1256" w:hanging="360"/>
      </w:pPr>
    </w:lvl>
    <w:lvl w:ilvl="1" w:tplc="0C090019" w:tentative="1">
      <w:start w:val="1"/>
      <w:numFmt w:val="lowerLetter"/>
      <w:lvlText w:val="%2."/>
      <w:lvlJc w:val="left"/>
      <w:pPr>
        <w:ind w:left="1976" w:hanging="360"/>
      </w:pPr>
    </w:lvl>
    <w:lvl w:ilvl="2" w:tplc="0C09001B" w:tentative="1">
      <w:start w:val="1"/>
      <w:numFmt w:val="lowerRoman"/>
      <w:lvlText w:val="%3."/>
      <w:lvlJc w:val="right"/>
      <w:pPr>
        <w:ind w:left="2696" w:hanging="180"/>
      </w:pPr>
    </w:lvl>
    <w:lvl w:ilvl="3" w:tplc="0C09000F" w:tentative="1">
      <w:start w:val="1"/>
      <w:numFmt w:val="decimal"/>
      <w:lvlText w:val="%4."/>
      <w:lvlJc w:val="left"/>
      <w:pPr>
        <w:ind w:left="3416" w:hanging="360"/>
      </w:pPr>
    </w:lvl>
    <w:lvl w:ilvl="4" w:tplc="0C090019" w:tentative="1">
      <w:start w:val="1"/>
      <w:numFmt w:val="lowerLetter"/>
      <w:lvlText w:val="%5."/>
      <w:lvlJc w:val="left"/>
      <w:pPr>
        <w:ind w:left="4136" w:hanging="360"/>
      </w:pPr>
    </w:lvl>
    <w:lvl w:ilvl="5" w:tplc="0C09001B" w:tentative="1">
      <w:start w:val="1"/>
      <w:numFmt w:val="lowerRoman"/>
      <w:lvlText w:val="%6."/>
      <w:lvlJc w:val="right"/>
      <w:pPr>
        <w:ind w:left="4856" w:hanging="180"/>
      </w:pPr>
    </w:lvl>
    <w:lvl w:ilvl="6" w:tplc="0C09000F" w:tentative="1">
      <w:start w:val="1"/>
      <w:numFmt w:val="decimal"/>
      <w:lvlText w:val="%7."/>
      <w:lvlJc w:val="left"/>
      <w:pPr>
        <w:ind w:left="5576" w:hanging="360"/>
      </w:pPr>
    </w:lvl>
    <w:lvl w:ilvl="7" w:tplc="0C090019" w:tentative="1">
      <w:start w:val="1"/>
      <w:numFmt w:val="lowerLetter"/>
      <w:lvlText w:val="%8."/>
      <w:lvlJc w:val="left"/>
      <w:pPr>
        <w:ind w:left="6296" w:hanging="360"/>
      </w:pPr>
    </w:lvl>
    <w:lvl w:ilvl="8" w:tplc="0C09001B" w:tentative="1">
      <w:start w:val="1"/>
      <w:numFmt w:val="lowerRoman"/>
      <w:lvlText w:val="%9."/>
      <w:lvlJc w:val="right"/>
      <w:pPr>
        <w:ind w:left="7016" w:hanging="180"/>
      </w:pPr>
    </w:lvl>
  </w:abstractNum>
  <w:abstractNum w:abstractNumId="29">
    <w:nsid w:val="19476144"/>
    <w:multiLevelType w:val="hybridMultilevel"/>
    <w:tmpl w:val="807A65B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0">
    <w:nsid w:val="19A629AA"/>
    <w:multiLevelType w:val="hybridMultilevel"/>
    <w:tmpl w:val="2B3C2A34"/>
    <w:lvl w:ilvl="0" w:tplc="83E8FC5E">
      <w:start w:val="17"/>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1A987CD2"/>
    <w:multiLevelType w:val="hybridMultilevel"/>
    <w:tmpl w:val="43706B1A"/>
    <w:lvl w:ilvl="0" w:tplc="43B4C5EC">
      <w:start w:val="1"/>
      <w:numFmt w:val="decimal"/>
      <w:lvlText w:val="%1."/>
      <w:lvlJc w:val="right"/>
      <w:pPr>
        <w:ind w:left="720" w:hanging="360"/>
      </w:pPr>
      <w:rPr>
        <w:rFonts w:ascii="Arial" w:hAnsi="Arial"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1BD901E0"/>
    <w:multiLevelType w:val="hybridMultilevel"/>
    <w:tmpl w:val="1F708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1C9711F5"/>
    <w:multiLevelType w:val="hybridMultilevel"/>
    <w:tmpl w:val="41D01B74"/>
    <w:lvl w:ilvl="0" w:tplc="66261DCA">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1D2C4ACA"/>
    <w:multiLevelType w:val="hybridMultilevel"/>
    <w:tmpl w:val="D31A1A46"/>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35">
    <w:nsid w:val="1E7531C9"/>
    <w:multiLevelType w:val="hybridMultilevel"/>
    <w:tmpl w:val="32042238"/>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36">
    <w:nsid w:val="20174646"/>
    <w:multiLevelType w:val="hybridMultilevel"/>
    <w:tmpl w:val="65F28524"/>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37">
    <w:nsid w:val="20DB2E25"/>
    <w:multiLevelType w:val="multilevel"/>
    <w:tmpl w:val="28E2D81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228A3D17"/>
    <w:multiLevelType w:val="multilevel"/>
    <w:tmpl w:val="DB2269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23D60196"/>
    <w:multiLevelType w:val="multilevel"/>
    <w:tmpl w:val="111825B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26721E9E"/>
    <w:multiLevelType w:val="hybridMultilevel"/>
    <w:tmpl w:val="7AB85FF4"/>
    <w:lvl w:ilvl="0" w:tplc="FC8C109A">
      <w:start w:val="24"/>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26856C5B"/>
    <w:multiLevelType w:val="hybridMultilevel"/>
    <w:tmpl w:val="3716D9F8"/>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42">
    <w:nsid w:val="2703477B"/>
    <w:multiLevelType w:val="hybridMultilevel"/>
    <w:tmpl w:val="05DAB4A8"/>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43">
    <w:nsid w:val="28365E99"/>
    <w:multiLevelType w:val="hybridMultilevel"/>
    <w:tmpl w:val="B54EEE94"/>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44">
    <w:nsid w:val="28895024"/>
    <w:multiLevelType w:val="hybridMultilevel"/>
    <w:tmpl w:val="4F1C7096"/>
    <w:lvl w:ilvl="0" w:tplc="070CB0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29C17B84"/>
    <w:multiLevelType w:val="hybridMultilevel"/>
    <w:tmpl w:val="6EA88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29D501C6"/>
    <w:multiLevelType w:val="hybridMultilevel"/>
    <w:tmpl w:val="92D2E73A"/>
    <w:lvl w:ilvl="0" w:tplc="8A7E8C0C">
      <w:start w:val="24"/>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2A0B2BFE"/>
    <w:multiLevelType w:val="hybridMultilevel"/>
    <w:tmpl w:val="F20EA2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nsid w:val="2AE852F3"/>
    <w:multiLevelType w:val="hybridMultilevel"/>
    <w:tmpl w:val="DB1A0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2C945A50"/>
    <w:multiLevelType w:val="hybridMultilevel"/>
    <w:tmpl w:val="D97E6BA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2D931B35"/>
    <w:multiLevelType w:val="hybridMultilevel"/>
    <w:tmpl w:val="8284A82E"/>
    <w:lvl w:ilvl="0" w:tplc="73D63788">
      <w:start w:val="1"/>
      <w:numFmt w:val="lowerRoman"/>
      <w:lvlText w:val="%1)"/>
      <w:lvlJc w:val="left"/>
      <w:pPr>
        <w:ind w:left="1080" w:hanging="720"/>
      </w:pPr>
      <w:rPr>
        <w:rFonts w:hint="default"/>
      </w:rPr>
    </w:lvl>
    <w:lvl w:ilvl="1" w:tplc="6DF0F17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2E9C50B5"/>
    <w:multiLevelType w:val="hybridMultilevel"/>
    <w:tmpl w:val="D332B840"/>
    <w:lvl w:ilvl="0" w:tplc="418AD434">
      <w:start w:val="12"/>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2EE4246D"/>
    <w:multiLevelType w:val="hybridMultilevel"/>
    <w:tmpl w:val="ED009E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nsid w:val="2F01793C"/>
    <w:multiLevelType w:val="hybridMultilevel"/>
    <w:tmpl w:val="EEB2A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2FFC2391"/>
    <w:multiLevelType w:val="hybridMultilevel"/>
    <w:tmpl w:val="752E04B4"/>
    <w:lvl w:ilvl="0" w:tplc="0C090001">
      <w:start w:val="1"/>
      <w:numFmt w:val="bullet"/>
      <w:lvlText w:val=""/>
      <w:lvlJc w:val="left"/>
      <w:pPr>
        <w:ind w:left="895" w:hanging="360"/>
      </w:pPr>
      <w:rPr>
        <w:rFonts w:ascii="Symbol" w:hAnsi="Symbol" w:hint="default"/>
      </w:rPr>
    </w:lvl>
    <w:lvl w:ilvl="1" w:tplc="0C090003">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55">
    <w:nsid w:val="304D3EFE"/>
    <w:multiLevelType w:val="hybridMultilevel"/>
    <w:tmpl w:val="A06279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34A13BF7"/>
    <w:multiLevelType w:val="hybridMultilevel"/>
    <w:tmpl w:val="59466FA6"/>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57">
    <w:nsid w:val="36DC6655"/>
    <w:multiLevelType w:val="hybridMultilevel"/>
    <w:tmpl w:val="359AC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3797553E"/>
    <w:multiLevelType w:val="hybridMultilevel"/>
    <w:tmpl w:val="E5B84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398267F9"/>
    <w:multiLevelType w:val="hybridMultilevel"/>
    <w:tmpl w:val="6B90DE7E"/>
    <w:lvl w:ilvl="0" w:tplc="4CE43C44">
      <w:start w:val="9"/>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3A30028A"/>
    <w:multiLevelType w:val="hybridMultilevel"/>
    <w:tmpl w:val="2C0C28FE"/>
    <w:lvl w:ilvl="0" w:tplc="304084F6">
      <w:start w:val="24"/>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3D4E12D0"/>
    <w:multiLevelType w:val="hybridMultilevel"/>
    <w:tmpl w:val="EB166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3E54524B"/>
    <w:multiLevelType w:val="hybridMultilevel"/>
    <w:tmpl w:val="AF48DC5A"/>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63">
    <w:nsid w:val="3E783E9F"/>
    <w:multiLevelType w:val="hybridMultilevel"/>
    <w:tmpl w:val="3CE23902"/>
    <w:lvl w:ilvl="0" w:tplc="B12432CE">
      <w:start w:val="24"/>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3E7F5072"/>
    <w:multiLevelType w:val="hybridMultilevel"/>
    <w:tmpl w:val="C23E41FE"/>
    <w:lvl w:ilvl="0" w:tplc="A0A0C95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41370F58"/>
    <w:multiLevelType w:val="hybridMultilevel"/>
    <w:tmpl w:val="D0DC14B8"/>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66">
    <w:nsid w:val="41C44E2B"/>
    <w:multiLevelType w:val="hybridMultilevel"/>
    <w:tmpl w:val="B3729EEE"/>
    <w:lvl w:ilvl="0" w:tplc="DC0A1658">
      <w:start w:val="1"/>
      <w:numFmt w:val="lowerLetter"/>
      <w:lvlText w:val="(%1)"/>
      <w:lvlJc w:val="left"/>
      <w:pPr>
        <w:ind w:left="720" w:hanging="360"/>
      </w:pPr>
      <w:rPr>
        <w:rFonts w:eastAsia="Times New Roman" w:cs="Arial"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432A6BA3"/>
    <w:multiLevelType w:val="hybridMultilevel"/>
    <w:tmpl w:val="18780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435D0AFC"/>
    <w:multiLevelType w:val="hybridMultilevel"/>
    <w:tmpl w:val="351A91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nsid w:val="44B507C0"/>
    <w:multiLevelType w:val="hybridMultilevel"/>
    <w:tmpl w:val="283CCA56"/>
    <w:lvl w:ilvl="0" w:tplc="DC9A857E">
      <w:start w:val="1"/>
      <w:numFmt w:val="lowerRoman"/>
      <w:lvlText w:val="(%1)"/>
      <w:lvlJc w:val="left"/>
      <w:pPr>
        <w:ind w:left="1855" w:hanging="720"/>
      </w:pPr>
      <w:rPr>
        <w:rFonts w:hint="default"/>
        <w:b w:val="0"/>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70">
    <w:nsid w:val="454A6F6D"/>
    <w:multiLevelType w:val="hybridMultilevel"/>
    <w:tmpl w:val="EE56E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46903D65"/>
    <w:multiLevelType w:val="hybridMultilevel"/>
    <w:tmpl w:val="1FEAC17C"/>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72">
    <w:nsid w:val="488556E8"/>
    <w:multiLevelType w:val="hybridMultilevel"/>
    <w:tmpl w:val="ED009E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
    <w:nsid w:val="48F11BA5"/>
    <w:multiLevelType w:val="hybridMultilevel"/>
    <w:tmpl w:val="63680BE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48F471DE"/>
    <w:multiLevelType w:val="multilevel"/>
    <w:tmpl w:val="DB2269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nsid w:val="491A2561"/>
    <w:multiLevelType w:val="hybridMultilevel"/>
    <w:tmpl w:val="5136014C"/>
    <w:lvl w:ilvl="0" w:tplc="DC0A1658">
      <w:start w:val="1"/>
      <w:numFmt w:val="lowerLetter"/>
      <w:lvlText w:val="(%1)"/>
      <w:lvlJc w:val="left"/>
      <w:pPr>
        <w:ind w:left="720" w:hanging="360"/>
      </w:pPr>
      <w:rPr>
        <w:rFonts w:eastAsia="Times New Roman" w:cs="Arial" w:hint="default"/>
        <w:color w:val="auto"/>
      </w:rPr>
    </w:lvl>
    <w:lvl w:ilvl="1" w:tplc="DC0A1658">
      <w:start w:val="1"/>
      <w:numFmt w:val="lowerLetter"/>
      <w:lvlText w:val="(%2)"/>
      <w:lvlJc w:val="left"/>
      <w:pPr>
        <w:ind w:left="1440" w:hanging="360"/>
      </w:pPr>
      <w:rPr>
        <w:rFonts w:eastAsia="Times New Roman" w:cs="Arial" w:hint="default"/>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494C32FF"/>
    <w:multiLevelType w:val="hybridMultilevel"/>
    <w:tmpl w:val="2208EC94"/>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77">
    <w:nsid w:val="49F50E2D"/>
    <w:multiLevelType w:val="hybridMultilevel"/>
    <w:tmpl w:val="0B5AD5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4CCD2B35"/>
    <w:multiLevelType w:val="hybridMultilevel"/>
    <w:tmpl w:val="99B40752"/>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79">
    <w:nsid w:val="549F112F"/>
    <w:multiLevelType w:val="hybridMultilevel"/>
    <w:tmpl w:val="D31C64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nsid w:val="553467DD"/>
    <w:multiLevelType w:val="hybridMultilevel"/>
    <w:tmpl w:val="35FEBE0E"/>
    <w:lvl w:ilvl="0" w:tplc="E8ECBEF2">
      <w:start w:val="1"/>
      <w:numFmt w:val="bullet"/>
      <w:pStyle w:val="FRNotesBulletText"/>
      <w:lvlText w:val=""/>
      <w:lvlJc w:val="left"/>
      <w:pPr>
        <w:tabs>
          <w:tab w:val="num" w:pos="851"/>
        </w:tabs>
        <w:ind w:left="851" w:hanging="284"/>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1">
    <w:nsid w:val="57E416B0"/>
    <w:multiLevelType w:val="hybridMultilevel"/>
    <w:tmpl w:val="01D241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5A5700D5"/>
    <w:multiLevelType w:val="hybridMultilevel"/>
    <w:tmpl w:val="4FA6E86A"/>
    <w:lvl w:ilvl="0" w:tplc="10AAA0A8">
      <w:start w:val="1"/>
      <w:numFmt w:val="bullet"/>
      <w:pStyle w:val="ECB-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83">
    <w:nsid w:val="5C224E2B"/>
    <w:multiLevelType w:val="hybridMultilevel"/>
    <w:tmpl w:val="ED00DD30"/>
    <w:lvl w:ilvl="0" w:tplc="EDD0C528">
      <w:start w:val="1"/>
      <w:numFmt w:val="bullet"/>
      <w:pStyle w:val="ListParagraph"/>
      <w:lvlText w:val=""/>
      <w:lvlJc w:val="left"/>
      <w:pPr>
        <w:ind w:left="896" w:hanging="360"/>
      </w:pPr>
      <w:rPr>
        <w:rFonts w:ascii="Symbol" w:hAnsi="Symbol" w:hint="default"/>
      </w:rPr>
    </w:lvl>
    <w:lvl w:ilvl="1" w:tplc="0C090003">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84">
    <w:nsid w:val="5DB41041"/>
    <w:multiLevelType w:val="hybridMultilevel"/>
    <w:tmpl w:val="5FA2500A"/>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85">
    <w:nsid w:val="60317A1D"/>
    <w:multiLevelType w:val="hybridMultilevel"/>
    <w:tmpl w:val="B4886C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62BA4490"/>
    <w:multiLevelType w:val="hybridMultilevel"/>
    <w:tmpl w:val="35B251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64DE7506"/>
    <w:multiLevelType w:val="multilevel"/>
    <w:tmpl w:val="DB2269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8">
    <w:nsid w:val="66DF3D74"/>
    <w:multiLevelType w:val="hybridMultilevel"/>
    <w:tmpl w:val="7786D22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EA94C1C8">
      <w:start w:val="1"/>
      <w:numFmt w:val="bullet"/>
      <w:lvlText w:val=""/>
      <w:lvlJc w:val="left"/>
      <w:pPr>
        <w:ind w:left="2880" w:hanging="360"/>
      </w:pPr>
      <w:rPr>
        <w:rFonts w:ascii="Symbol" w:hAnsi="Symbol"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9">
    <w:nsid w:val="67F56CD0"/>
    <w:multiLevelType w:val="multilevel"/>
    <w:tmpl w:val="4B92B6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nsid w:val="686372F9"/>
    <w:multiLevelType w:val="hybridMultilevel"/>
    <w:tmpl w:val="FD8A4CE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1">
    <w:nsid w:val="68A97B94"/>
    <w:multiLevelType w:val="hybridMultilevel"/>
    <w:tmpl w:val="80BC3D3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2">
    <w:nsid w:val="68B357F1"/>
    <w:multiLevelType w:val="hybridMultilevel"/>
    <w:tmpl w:val="A3F4592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nsid w:val="6ABB5CBF"/>
    <w:multiLevelType w:val="hybridMultilevel"/>
    <w:tmpl w:val="66C29BD6"/>
    <w:lvl w:ilvl="0" w:tplc="9CAC18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nsid w:val="6B752DE7"/>
    <w:multiLevelType w:val="hybridMultilevel"/>
    <w:tmpl w:val="520642D4"/>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95">
    <w:nsid w:val="6EE51CEF"/>
    <w:multiLevelType w:val="hybridMultilevel"/>
    <w:tmpl w:val="561CEC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nsid w:val="71324C70"/>
    <w:multiLevelType w:val="hybridMultilevel"/>
    <w:tmpl w:val="EFC64828"/>
    <w:lvl w:ilvl="0" w:tplc="2D021F8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7">
    <w:nsid w:val="71C90EF5"/>
    <w:multiLevelType w:val="hybridMultilevel"/>
    <w:tmpl w:val="E7B6D79C"/>
    <w:lvl w:ilvl="0" w:tplc="1E96B13C">
      <w:start w:val="35"/>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nsid w:val="71F6478B"/>
    <w:multiLevelType w:val="hybridMultilevel"/>
    <w:tmpl w:val="F62210CA"/>
    <w:lvl w:ilvl="0" w:tplc="0406A0B0">
      <w:numFmt w:val="bullet"/>
      <w:lvlText w:val="•"/>
      <w:lvlJc w:val="left"/>
      <w:pPr>
        <w:ind w:left="1080" w:hanging="360"/>
      </w:pPr>
      <w:rPr>
        <w:rFonts w:ascii="Arial Narrow" w:eastAsiaTheme="minorEastAsia" w:hAnsi="Arial Narrow" w:cs="Arial Narrow" w:hint="default"/>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9">
    <w:nsid w:val="721C6142"/>
    <w:multiLevelType w:val="hybridMultilevel"/>
    <w:tmpl w:val="C7EE9F0C"/>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100">
    <w:nsid w:val="726C67D0"/>
    <w:multiLevelType w:val="hybridMultilevel"/>
    <w:tmpl w:val="DBFAB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753D7F4E"/>
    <w:multiLevelType w:val="hybridMultilevel"/>
    <w:tmpl w:val="7F32FE4C"/>
    <w:lvl w:ilvl="0" w:tplc="ABB2434E">
      <w:start w:val="1"/>
      <w:numFmt w:val="lowerLetter"/>
      <w:lvlText w:val="(%1)"/>
      <w:lvlJc w:val="lef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02">
    <w:nsid w:val="768A6988"/>
    <w:multiLevelType w:val="hybridMultilevel"/>
    <w:tmpl w:val="833E51F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3">
    <w:nsid w:val="79BC012A"/>
    <w:multiLevelType w:val="hybridMultilevel"/>
    <w:tmpl w:val="CE02A742"/>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104">
    <w:nsid w:val="79E0594E"/>
    <w:multiLevelType w:val="hybridMultilevel"/>
    <w:tmpl w:val="847280EA"/>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105">
    <w:nsid w:val="7A39413B"/>
    <w:multiLevelType w:val="hybridMultilevel"/>
    <w:tmpl w:val="7132F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nsid w:val="7B3B5065"/>
    <w:multiLevelType w:val="hybridMultilevel"/>
    <w:tmpl w:val="821041B2"/>
    <w:lvl w:ilvl="0" w:tplc="32AC5D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nsid w:val="7BFA7B6B"/>
    <w:multiLevelType w:val="hybridMultilevel"/>
    <w:tmpl w:val="F0E64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nsid w:val="7C5D6047"/>
    <w:multiLevelType w:val="hybridMultilevel"/>
    <w:tmpl w:val="77E647D0"/>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109">
    <w:nsid w:val="7C5E0440"/>
    <w:multiLevelType w:val="hybridMultilevel"/>
    <w:tmpl w:val="71787A82"/>
    <w:lvl w:ilvl="0" w:tplc="0C090001">
      <w:start w:val="1"/>
      <w:numFmt w:val="bullet"/>
      <w:lvlText w:val=""/>
      <w:lvlJc w:val="left"/>
      <w:pPr>
        <w:tabs>
          <w:tab w:val="num" w:pos="851"/>
        </w:tabs>
        <w:ind w:left="851" w:hanging="284"/>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0">
    <w:nsid w:val="7E0B2F0A"/>
    <w:multiLevelType w:val="hybridMultilevel"/>
    <w:tmpl w:val="B3DEE22A"/>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111">
    <w:nsid w:val="7F233575"/>
    <w:multiLevelType w:val="hybridMultilevel"/>
    <w:tmpl w:val="314CB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nsid w:val="7F4F4106"/>
    <w:multiLevelType w:val="hybridMultilevel"/>
    <w:tmpl w:val="4EA0A0C2"/>
    <w:lvl w:ilvl="0" w:tplc="3FAAB4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nsid w:val="7FB10BFF"/>
    <w:multiLevelType w:val="hybridMultilevel"/>
    <w:tmpl w:val="C8CAA974"/>
    <w:lvl w:ilvl="0" w:tplc="77AEE0A6">
      <w:start w:val="24"/>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nsid w:val="7FC33EB0"/>
    <w:multiLevelType w:val="hybridMultilevel"/>
    <w:tmpl w:val="50FA200A"/>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115">
    <w:nsid w:val="7FCA44E3"/>
    <w:multiLevelType w:val="hybridMultilevel"/>
    <w:tmpl w:val="FC46A2B2"/>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num w:numId="1">
    <w:abstractNumId w:val="68"/>
  </w:num>
  <w:num w:numId="2">
    <w:abstractNumId w:val="79"/>
  </w:num>
  <w:num w:numId="3">
    <w:abstractNumId w:val="111"/>
  </w:num>
  <w:num w:numId="4">
    <w:abstractNumId w:val="107"/>
  </w:num>
  <w:num w:numId="5">
    <w:abstractNumId w:val="4"/>
  </w:num>
  <w:num w:numId="6">
    <w:abstractNumId w:val="7"/>
  </w:num>
  <w:num w:numId="7">
    <w:abstractNumId w:val="58"/>
  </w:num>
  <w:num w:numId="8">
    <w:abstractNumId w:val="47"/>
  </w:num>
  <w:num w:numId="9">
    <w:abstractNumId w:val="57"/>
  </w:num>
  <w:num w:numId="10">
    <w:abstractNumId w:val="100"/>
  </w:num>
  <w:num w:numId="11">
    <w:abstractNumId w:val="67"/>
  </w:num>
  <w:num w:numId="12">
    <w:abstractNumId w:val="48"/>
  </w:num>
  <w:num w:numId="13">
    <w:abstractNumId w:val="32"/>
  </w:num>
  <w:num w:numId="14">
    <w:abstractNumId w:val="81"/>
  </w:num>
  <w:num w:numId="15">
    <w:abstractNumId w:val="25"/>
  </w:num>
  <w:num w:numId="16">
    <w:abstractNumId w:val="105"/>
  </w:num>
  <w:num w:numId="17">
    <w:abstractNumId w:val="61"/>
  </w:num>
  <w:num w:numId="18">
    <w:abstractNumId w:val="16"/>
  </w:num>
  <w:num w:numId="19">
    <w:abstractNumId w:val="21"/>
  </w:num>
  <w:num w:numId="20">
    <w:abstractNumId w:val="42"/>
  </w:num>
  <w:num w:numId="21">
    <w:abstractNumId w:val="20"/>
  </w:num>
  <w:num w:numId="22">
    <w:abstractNumId w:val="23"/>
  </w:num>
  <w:num w:numId="23">
    <w:abstractNumId w:val="65"/>
  </w:num>
  <w:num w:numId="24">
    <w:abstractNumId w:val="62"/>
  </w:num>
  <w:num w:numId="25">
    <w:abstractNumId w:val="43"/>
  </w:num>
  <w:num w:numId="26">
    <w:abstractNumId w:val="78"/>
  </w:num>
  <w:num w:numId="27">
    <w:abstractNumId w:val="19"/>
  </w:num>
  <w:num w:numId="28">
    <w:abstractNumId w:val="34"/>
  </w:num>
  <w:num w:numId="29">
    <w:abstractNumId w:val="41"/>
  </w:num>
  <w:num w:numId="30">
    <w:abstractNumId w:val="114"/>
  </w:num>
  <w:num w:numId="31">
    <w:abstractNumId w:val="104"/>
  </w:num>
  <w:num w:numId="32">
    <w:abstractNumId w:val="94"/>
  </w:num>
  <w:num w:numId="33">
    <w:abstractNumId w:val="56"/>
  </w:num>
  <w:num w:numId="34">
    <w:abstractNumId w:val="84"/>
  </w:num>
  <w:num w:numId="35">
    <w:abstractNumId w:val="71"/>
  </w:num>
  <w:num w:numId="36">
    <w:abstractNumId w:val="108"/>
  </w:num>
  <w:num w:numId="37">
    <w:abstractNumId w:val="103"/>
  </w:num>
  <w:num w:numId="38">
    <w:abstractNumId w:val="85"/>
  </w:num>
  <w:num w:numId="39">
    <w:abstractNumId w:val="91"/>
  </w:num>
  <w:num w:numId="40">
    <w:abstractNumId w:val="29"/>
  </w:num>
  <w:num w:numId="41">
    <w:abstractNumId w:val="90"/>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87"/>
  </w:num>
  <w:num w:numId="45">
    <w:abstractNumId w:val="74"/>
  </w:num>
  <w:num w:numId="46">
    <w:abstractNumId w:val="9"/>
  </w:num>
  <w:num w:numId="47">
    <w:abstractNumId w:val="92"/>
  </w:num>
  <w:num w:numId="48">
    <w:abstractNumId w:val="8"/>
  </w:num>
  <w:num w:numId="49">
    <w:abstractNumId w:val="53"/>
  </w:num>
  <w:num w:numId="50">
    <w:abstractNumId w:val="12"/>
  </w:num>
  <w:num w:numId="51">
    <w:abstractNumId w:val="39"/>
  </w:num>
  <w:num w:numId="52">
    <w:abstractNumId w:val="82"/>
  </w:num>
  <w:num w:numId="53">
    <w:abstractNumId w:val="3"/>
  </w:num>
  <w:num w:numId="54">
    <w:abstractNumId w:val="73"/>
  </w:num>
  <w:num w:numId="55">
    <w:abstractNumId w:val="45"/>
  </w:num>
  <w:num w:numId="56">
    <w:abstractNumId w:val="83"/>
  </w:num>
  <w:num w:numId="57">
    <w:abstractNumId w:val="35"/>
  </w:num>
  <w:num w:numId="58">
    <w:abstractNumId w:val="6"/>
  </w:num>
  <w:num w:numId="59">
    <w:abstractNumId w:val="14"/>
  </w:num>
  <w:num w:numId="60">
    <w:abstractNumId w:val="76"/>
  </w:num>
  <w:num w:numId="61">
    <w:abstractNumId w:val="110"/>
  </w:num>
  <w:num w:numId="62">
    <w:abstractNumId w:val="99"/>
  </w:num>
  <w:num w:numId="63">
    <w:abstractNumId w:val="11"/>
  </w:num>
  <w:num w:numId="64">
    <w:abstractNumId w:val="49"/>
  </w:num>
  <w:num w:numId="65">
    <w:abstractNumId w:val="77"/>
  </w:num>
  <w:num w:numId="66">
    <w:abstractNumId w:val="54"/>
  </w:num>
  <w:num w:numId="67">
    <w:abstractNumId w:val="5"/>
  </w:num>
  <w:num w:numId="68">
    <w:abstractNumId w:val="115"/>
  </w:num>
  <w:num w:numId="69">
    <w:abstractNumId w:val="36"/>
  </w:num>
  <w:num w:numId="70">
    <w:abstractNumId w:val="37"/>
  </w:num>
  <w:num w:numId="71">
    <w:abstractNumId w:val="72"/>
  </w:num>
  <w:num w:numId="72">
    <w:abstractNumId w:val="89"/>
  </w:num>
  <w:num w:numId="7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6"/>
  </w:num>
  <w:num w:numId="78">
    <w:abstractNumId w:val="22"/>
  </w:num>
  <w:num w:numId="79">
    <w:abstractNumId w:val="66"/>
  </w:num>
  <w:num w:numId="80">
    <w:abstractNumId w:val="31"/>
  </w:num>
  <w:num w:numId="81">
    <w:abstractNumId w:val="69"/>
  </w:num>
  <w:num w:numId="82">
    <w:abstractNumId w:val="98"/>
  </w:num>
  <w:num w:numId="83">
    <w:abstractNumId w:val="0"/>
  </w:num>
  <w:num w:numId="84">
    <w:abstractNumId w:val="95"/>
  </w:num>
  <w:num w:numId="85">
    <w:abstractNumId w:val="80"/>
  </w:num>
  <w:num w:numId="86">
    <w:abstractNumId w:val="101"/>
  </w:num>
  <w:num w:numId="87">
    <w:abstractNumId w:val="59"/>
  </w:num>
  <w:num w:numId="88">
    <w:abstractNumId w:val="97"/>
  </w:num>
  <w:num w:numId="89">
    <w:abstractNumId w:val="112"/>
  </w:num>
  <w:num w:numId="90">
    <w:abstractNumId w:val="50"/>
  </w:num>
  <w:num w:numId="91">
    <w:abstractNumId w:val="64"/>
  </w:num>
  <w:num w:numId="92">
    <w:abstractNumId w:val="44"/>
  </w:num>
  <w:num w:numId="93">
    <w:abstractNumId w:val="18"/>
  </w:num>
  <w:num w:numId="94">
    <w:abstractNumId w:val="26"/>
  </w:num>
  <w:num w:numId="95">
    <w:abstractNumId w:val="106"/>
  </w:num>
  <w:num w:numId="96">
    <w:abstractNumId w:val="96"/>
  </w:num>
  <w:num w:numId="97">
    <w:abstractNumId w:val="93"/>
  </w:num>
  <w:num w:numId="98">
    <w:abstractNumId w:val="33"/>
  </w:num>
  <w:num w:numId="99">
    <w:abstractNumId w:val="52"/>
  </w:num>
  <w:num w:numId="100">
    <w:abstractNumId w:val="75"/>
  </w:num>
  <w:num w:numId="101">
    <w:abstractNumId w:val="13"/>
  </w:num>
  <w:num w:numId="102">
    <w:abstractNumId w:val="51"/>
  </w:num>
  <w:num w:numId="103">
    <w:abstractNumId w:val="27"/>
  </w:num>
  <w:num w:numId="104">
    <w:abstractNumId w:val="2"/>
  </w:num>
  <w:num w:numId="105">
    <w:abstractNumId w:val="30"/>
  </w:num>
  <w:num w:numId="106">
    <w:abstractNumId w:val="10"/>
  </w:num>
  <w:num w:numId="107">
    <w:abstractNumId w:val="40"/>
  </w:num>
  <w:num w:numId="108">
    <w:abstractNumId w:val="46"/>
  </w:num>
  <w:num w:numId="109">
    <w:abstractNumId w:val="63"/>
  </w:num>
  <w:num w:numId="110">
    <w:abstractNumId w:val="60"/>
  </w:num>
  <w:num w:numId="111">
    <w:abstractNumId w:val="113"/>
  </w:num>
  <w:num w:numId="112">
    <w:abstractNumId w:val="28"/>
  </w:num>
  <w:num w:numId="113">
    <w:abstractNumId w:val="70"/>
  </w:num>
  <w:num w:numId="114">
    <w:abstractNumId w:val="17"/>
  </w:num>
  <w:num w:numId="115">
    <w:abstractNumId w:val="55"/>
  </w:num>
  <w:num w:numId="116">
    <w:abstractNumId w:val="24"/>
  </w:num>
  <w:num w:numId="117">
    <w:abstractNumId w:val="88"/>
  </w:num>
  <w:num w:numId="118">
    <w:abstractNumId w:val="102"/>
  </w:num>
  <w:num w:numId="119">
    <w:abstractNumId w:val="109"/>
  </w:num>
  <w:num w:numId="120">
    <w:abstractNumId w:val="1"/>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defaultTabStop w:val="720"/>
  <w:drawingGridHorizontalSpacing w:val="357"/>
  <w:drawingGridVerticalSpacing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EF0"/>
    <w:rsid w:val="000016FE"/>
    <w:rsid w:val="00003091"/>
    <w:rsid w:val="00003B02"/>
    <w:rsid w:val="000104AA"/>
    <w:rsid w:val="00020877"/>
    <w:rsid w:val="000228EF"/>
    <w:rsid w:val="000302E1"/>
    <w:rsid w:val="000306D5"/>
    <w:rsid w:val="0003267C"/>
    <w:rsid w:val="000349CF"/>
    <w:rsid w:val="00036322"/>
    <w:rsid w:val="00036941"/>
    <w:rsid w:val="00044E54"/>
    <w:rsid w:val="00047275"/>
    <w:rsid w:val="00051FB5"/>
    <w:rsid w:val="00062223"/>
    <w:rsid w:val="0006291B"/>
    <w:rsid w:val="00071C31"/>
    <w:rsid w:val="000819FA"/>
    <w:rsid w:val="00085858"/>
    <w:rsid w:val="000902B1"/>
    <w:rsid w:val="00091C23"/>
    <w:rsid w:val="00095464"/>
    <w:rsid w:val="000A1F00"/>
    <w:rsid w:val="000A27D0"/>
    <w:rsid w:val="000B1232"/>
    <w:rsid w:val="000C284F"/>
    <w:rsid w:val="000D0D88"/>
    <w:rsid w:val="000D1972"/>
    <w:rsid w:val="000D4640"/>
    <w:rsid w:val="000D62BE"/>
    <w:rsid w:val="000E0AE0"/>
    <w:rsid w:val="000E390A"/>
    <w:rsid w:val="000E3AD2"/>
    <w:rsid w:val="000E57AD"/>
    <w:rsid w:val="000E7343"/>
    <w:rsid w:val="000F1865"/>
    <w:rsid w:val="001013E3"/>
    <w:rsid w:val="00102470"/>
    <w:rsid w:val="001125DE"/>
    <w:rsid w:val="00121C10"/>
    <w:rsid w:val="001244AA"/>
    <w:rsid w:val="00124809"/>
    <w:rsid w:val="00124AB1"/>
    <w:rsid w:val="0012660A"/>
    <w:rsid w:val="00127F17"/>
    <w:rsid w:val="00127F23"/>
    <w:rsid w:val="00132C09"/>
    <w:rsid w:val="001337AD"/>
    <w:rsid w:val="001340C0"/>
    <w:rsid w:val="00140CF8"/>
    <w:rsid w:val="00144C5C"/>
    <w:rsid w:val="00146AF7"/>
    <w:rsid w:val="00156D4A"/>
    <w:rsid w:val="00163CC3"/>
    <w:rsid w:val="00164675"/>
    <w:rsid w:val="00166D41"/>
    <w:rsid w:val="00167894"/>
    <w:rsid w:val="00171B4A"/>
    <w:rsid w:val="00174803"/>
    <w:rsid w:val="001768C4"/>
    <w:rsid w:val="00176AF2"/>
    <w:rsid w:val="00177286"/>
    <w:rsid w:val="00194924"/>
    <w:rsid w:val="001A1188"/>
    <w:rsid w:val="001A1578"/>
    <w:rsid w:val="001B28AC"/>
    <w:rsid w:val="001B78EC"/>
    <w:rsid w:val="001C5BF2"/>
    <w:rsid w:val="001D523C"/>
    <w:rsid w:val="001D64D6"/>
    <w:rsid w:val="001E318E"/>
    <w:rsid w:val="001E4573"/>
    <w:rsid w:val="001E6864"/>
    <w:rsid w:val="001E7DFE"/>
    <w:rsid w:val="001F09D7"/>
    <w:rsid w:val="001F7711"/>
    <w:rsid w:val="00201F06"/>
    <w:rsid w:val="0020229B"/>
    <w:rsid w:val="00202556"/>
    <w:rsid w:val="00205B7C"/>
    <w:rsid w:val="00205FAE"/>
    <w:rsid w:val="00206146"/>
    <w:rsid w:val="00206660"/>
    <w:rsid w:val="00223D4A"/>
    <w:rsid w:val="00223F5F"/>
    <w:rsid w:val="0022510F"/>
    <w:rsid w:val="002271ED"/>
    <w:rsid w:val="00230177"/>
    <w:rsid w:val="00233D1E"/>
    <w:rsid w:val="00246EE0"/>
    <w:rsid w:val="00252CFC"/>
    <w:rsid w:val="002612E9"/>
    <w:rsid w:val="00267426"/>
    <w:rsid w:val="00271B1C"/>
    <w:rsid w:val="0027478D"/>
    <w:rsid w:val="002947F7"/>
    <w:rsid w:val="002A1131"/>
    <w:rsid w:val="002A1760"/>
    <w:rsid w:val="002A47B5"/>
    <w:rsid w:val="002A56D7"/>
    <w:rsid w:val="002B2F32"/>
    <w:rsid w:val="002B3438"/>
    <w:rsid w:val="002C4E75"/>
    <w:rsid w:val="002D31B7"/>
    <w:rsid w:val="002E1374"/>
    <w:rsid w:val="002E37C1"/>
    <w:rsid w:val="002E3CA2"/>
    <w:rsid w:val="002E49CC"/>
    <w:rsid w:val="002E5739"/>
    <w:rsid w:val="002E581F"/>
    <w:rsid w:val="002F15FC"/>
    <w:rsid w:val="002F2C0C"/>
    <w:rsid w:val="002F7A9F"/>
    <w:rsid w:val="00303E24"/>
    <w:rsid w:val="00307DB8"/>
    <w:rsid w:val="003100C7"/>
    <w:rsid w:val="0031172F"/>
    <w:rsid w:val="00313FCD"/>
    <w:rsid w:val="003174F9"/>
    <w:rsid w:val="0032150E"/>
    <w:rsid w:val="00321E86"/>
    <w:rsid w:val="003227F8"/>
    <w:rsid w:val="0032489F"/>
    <w:rsid w:val="00345999"/>
    <w:rsid w:val="003507D9"/>
    <w:rsid w:val="00355966"/>
    <w:rsid w:val="003576F2"/>
    <w:rsid w:val="003604B6"/>
    <w:rsid w:val="00362D7B"/>
    <w:rsid w:val="00363414"/>
    <w:rsid w:val="00366E2B"/>
    <w:rsid w:val="0037078F"/>
    <w:rsid w:val="00382297"/>
    <w:rsid w:val="00385485"/>
    <w:rsid w:val="00385EDD"/>
    <w:rsid w:val="00390AAD"/>
    <w:rsid w:val="003A513B"/>
    <w:rsid w:val="003B16AE"/>
    <w:rsid w:val="003B2515"/>
    <w:rsid w:val="003B4209"/>
    <w:rsid w:val="003B5185"/>
    <w:rsid w:val="003C2A40"/>
    <w:rsid w:val="003C3D8C"/>
    <w:rsid w:val="003C4036"/>
    <w:rsid w:val="003C6AB2"/>
    <w:rsid w:val="003D4E90"/>
    <w:rsid w:val="003D5166"/>
    <w:rsid w:val="003E267E"/>
    <w:rsid w:val="003E2F51"/>
    <w:rsid w:val="003F430D"/>
    <w:rsid w:val="003F5056"/>
    <w:rsid w:val="004018EE"/>
    <w:rsid w:val="004029DF"/>
    <w:rsid w:val="004055CA"/>
    <w:rsid w:val="00411DFD"/>
    <w:rsid w:val="00421A85"/>
    <w:rsid w:val="00422FEF"/>
    <w:rsid w:val="00424356"/>
    <w:rsid w:val="004244EA"/>
    <w:rsid w:val="004250AE"/>
    <w:rsid w:val="00433A9E"/>
    <w:rsid w:val="00445E32"/>
    <w:rsid w:val="0045148B"/>
    <w:rsid w:val="00456F8C"/>
    <w:rsid w:val="00461323"/>
    <w:rsid w:val="00463185"/>
    <w:rsid w:val="0046458E"/>
    <w:rsid w:val="0046635B"/>
    <w:rsid w:val="00466BEF"/>
    <w:rsid w:val="004704F0"/>
    <w:rsid w:val="00476DA1"/>
    <w:rsid w:val="00484892"/>
    <w:rsid w:val="00492965"/>
    <w:rsid w:val="004A0D3C"/>
    <w:rsid w:val="004A473A"/>
    <w:rsid w:val="004A7003"/>
    <w:rsid w:val="004B2629"/>
    <w:rsid w:val="004B5ACD"/>
    <w:rsid w:val="004C1DBC"/>
    <w:rsid w:val="004C5F50"/>
    <w:rsid w:val="004C6D28"/>
    <w:rsid w:val="004C793D"/>
    <w:rsid w:val="004D31E5"/>
    <w:rsid w:val="004D6D2C"/>
    <w:rsid w:val="004E4C2B"/>
    <w:rsid w:val="004E5346"/>
    <w:rsid w:val="004F5DCF"/>
    <w:rsid w:val="00501FE3"/>
    <w:rsid w:val="00507D90"/>
    <w:rsid w:val="00512154"/>
    <w:rsid w:val="0051258A"/>
    <w:rsid w:val="00520ED8"/>
    <w:rsid w:val="00521431"/>
    <w:rsid w:val="0052313F"/>
    <w:rsid w:val="005267B7"/>
    <w:rsid w:val="00526D8C"/>
    <w:rsid w:val="00531BBC"/>
    <w:rsid w:val="00531C73"/>
    <w:rsid w:val="00532BC6"/>
    <w:rsid w:val="0053759B"/>
    <w:rsid w:val="00541533"/>
    <w:rsid w:val="005444D9"/>
    <w:rsid w:val="00555C3D"/>
    <w:rsid w:val="00566E02"/>
    <w:rsid w:val="00572549"/>
    <w:rsid w:val="00575E03"/>
    <w:rsid w:val="00591511"/>
    <w:rsid w:val="00596D3C"/>
    <w:rsid w:val="005A0743"/>
    <w:rsid w:val="005A4278"/>
    <w:rsid w:val="005A5B03"/>
    <w:rsid w:val="005B2A5B"/>
    <w:rsid w:val="005B456F"/>
    <w:rsid w:val="005C0C68"/>
    <w:rsid w:val="005C4347"/>
    <w:rsid w:val="005C55DA"/>
    <w:rsid w:val="005C60D0"/>
    <w:rsid w:val="005D16AE"/>
    <w:rsid w:val="005D5EDA"/>
    <w:rsid w:val="005E0903"/>
    <w:rsid w:val="005E3664"/>
    <w:rsid w:val="005E40A0"/>
    <w:rsid w:val="005E5997"/>
    <w:rsid w:val="005F23ED"/>
    <w:rsid w:val="0060343F"/>
    <w:rsid w:val="00605974"/>
    <w:rsid w:val="00605D23"/>
    <w:rsid w:val="00610D82"/>
    <w:rsid w:val="006247F8"/>
    <w:rsid w:val="0063019B"/>
    <w:rsid w:val="00632DA6"/>
    <w:rsid w:val="006364CF"/>
    <w:rsid w:val="00637AC1"/>
    <w:rsid w:val="00642387"/>
    <w:rsid w:val="006425E0"/>
    <w:rsid w:val="00656BDB"/>
    <w:rsid w:val="00670F99"/>
    <w:rsid w:val="00671357"/>
    <w:rsid w:val="00671EB0"/>
    <w:rsid w:val="006738A6"/>
    <w:rsid w:val="00674E46"/>
    <w:rsid w:val="00682238"/>
    <w:rsid w:val="00685936"/>
    <w:rsid w:val="00685D1E"/>
    <w:rsid w:val="006876B4"/>
    <w:rsid w:val="00690A39"/>
    <w:rsid w:val="006A2817"/>
    <w:rsid w:val="006A52E2"/>
    <w:rsid w:val="006A5640"/>
    <w:rsid w:val="006A69D2"/>
    <w:rsid w:val="006A6E32"/>
    <w:rsid w:val="006B4B35"/>
    <w:rsid w:val="006C0BAF"/>
    <w:rsid w:val="006C437C"/>
    <w:rsid w:val="006C583A"/>
    <w:rsid w:val="006C5E9B"/>
    <w:rsid w:val="006C67A2"/>
    <w:rsid w:val="006D372B"/>
    <w:rsid w:val="006D4264"/>
    <w:rsid w:val="006D5F07"/>
    <w:rsid w:val="006D5F76"/>
    <w:rsid w:val="006E232C"/>
    <w:rsid w:val="006F5033"/>
    <w:rsid w:val="006F5751"/>
    <w:rsid w:val="00700D5C"/>
    <w:rsid w:val="00702521"/>
    <w:rsid w:val="00705623"/>
    <w:rsid w:val="00705E10"/>
    <w:rsid w:val="007071A1"/>
    <w:rsid w:val="00716370"/>
    <w:rsid w:val="0072208C"/>
    <w:rsid w:val="007234F2"/>
    <w:rsid w:val="0073036A"/>
    <w:rsid w:val="007340AB"/>
    <w:rsid w:val="00736338"/>
    <w:rsid w:val="00742F9B"/>
    <w:rsid w:val="0076611F"/>
    <w:rsid w:val="00770963"/>
    <w:rsid w:val="007719FD"/>
    <w:rsid w:val="007766E2"/>
    <w:rsid w:val="00791B37"/>
    <w:rsid w:val="00793E28"/>
    <w:rsid w:val="007959B4"/>
    <w:rsid w:val="007B3615"/>
    <w:rsid w:val="007C21BB"/>
    <w:rsid w:val="007C6ED8"/>
    <w:rsid w:val="007E01AD"/>
    <w:rsid w:val="007E1407"/>
    <w:rsid w:val="007E219C"/>
    <w:rsid w:val="007E5E91"/>
    <w:rsid w:val="007F5060"/>
    <w:rsid w:val="00807263"/>
    <w:rsid w:val="00816DD7"/>
    <w:rsid w:val="008261D0"/>
    <w:rsid w:val="00834BB6"/>
    <w:rsid w:val="00850A18"/>
    <w:rsid w:val="008542F2"/>
    <w:rsid w:val="00860EEF"/>
    <w:rsid w:val="008611EB"/>
    <w:rsid w:val="00862213"/>
    <w:rsid w:val="00873899"/>
    <w:rsid w:val="008741B1"/>
    <w:rsid w:val="00875706"/>
    <w:rsid w:val="0088644E"/>
    <w:rsid w:val="0089145D"/>
    <w:rsid w:val="00891E32"/>
    <w:rsid w:val="00896867"/>
    <w:rsid w:val="008B2D65"/>
    <w:rsid w:val="008B506A"/>
    <w:rsid w:val="008B7D6E"/>
    <w:rsid w:val="008C1F3D"/>
    <w:rsid w:val="008C2F51"/>
    <w:rsid w:val="008D18E8"/>
    <w:rsid w:val="008D225D"/>
    <w:rsid w:val="008E5FF6"/>
    <w:rsid w:val="008F0E55"/>
    <w:rsid w:val="008F117D"/>
    <w:rsid w:val="00900545"/>
    <w:rsid w:val="00900CEC"/>
    <w:rsid w:val="00900FF3"/>
    <w:rsid w:val="00910B3C"/>
    <w:rsid w:val="00912DFF"/>
    <w:rsid w:val="009141C3"/>
    <w:rsid w:val="009215EC"/>
    <w:rsid w:val="009414AF"/>
    <w:rsid w:val="00945938"/>
    <w:rsid w:val="00952ADE"/>
    <w:rsid w:val="00954C36"/>
    <w:rsid w:val="00956230"/>
    <w:rsid w:val="00956956"/>
    <w:rsid w:val="00957B74"/>
    <w:rsid w:val="00964734"/>
    <w:rsid w:val="00966079"/>
    <w:rsid w:val="009660CE"/>
    <w:rsid w:val="0099696A"/>
    <w:rsid w:val="009B400F"/>
    <w:rsid w:val="009B5CA5"/>
    <w:rsid w:val="009C0253"/>
    <w:rsid w:val="009C37B2"/>
    <w:rsid w:val="009D26B0"/>
    <w:rsid w:val="009E5913"/>
    <w:rsid w:val="009E6243"/>
    <w:rsid w:val="009E7D2E"/>
    <w:rsid w:val="009F2AA8"/>
    <w:rsid w:val="009F2D44"/>
    <w:rsid w:val="009F53AA"/>
    <w:rsid w:val="009F7E85"/>
    <w:rsid w:val="00A01258"/>
    <w:rsid w:val="00A07E34"/>
    <w:rsid w:val="00A15574"/>
    <w:rsid w:val="00A1750C"/>
    <w:rsid w:val="00A31D33"/>
    <w:rsid w:val="00A33A98"/>
    <w:rsid w:val="00A36CED"/>
    <w:rsid w:val="00A41372"/>
    <w:rsid w:val="00A503E3"/>
    <w:rsid w:val="00A625C5"/>
    <w:rsid w:val="00A653CD"/>
    <w:rsid w:val="00A65783"/>
    <w:rsid w:val="00A70DE8"/>
    <w:rsid w:val="00A717E8"/>
    <w:rsid w:val="00A75340"/>
    <w:rsid w:val="00A81A65"/>
    <w:rsid w:val="00A8250A"/>
    <w:rsid w:val="00A82AEB"/>
    <w:rsid w:val="00A858ED"/>
    <w:rsid w:val="00A87178"/>
    <w:rsid w:val="00A91F9A"/>
    <w:rsid w:val="00A92BC3"/>
    <w:rsid w:val="00AB15BC"/>
    <w:rsid w:val="00AB38DA"/>
    <w:rsid w:val="00AB6E0B"/>
    <w:rsid w:val="00AC44CD"/>
    <w:rsid w:val="00AC4977"/>
    <w:rsid w:val="00AD45B4"/>
    <w:rsid w:val="00AE18BE"/>
    <w:rsid w:val="00AE4938"/>
    <w:rsid w:val="00AE7B51"/>
    <w:rsid w:val="00B00CFD"/>
    <w:rsid w:val="00B016E1"/>
    <w:rsid w:val="00B050D5"/>
    <w:rsid w:val="00B051FD"/>
    <w:rsid w:val="00B10975"/>
    <w:rsid w:val="00B11A23"/>
    <w:rsid w:val="00B14B50"/>
    <w:rsid w:val="00B15E0D"/>
    <w:rsid w:val="00B30B51"/>
    <w:rsid w:val="00B33B00"/>
    <w:rsid w:val="00B35057"/>
    <w:rsid w:val="00B41FA6"/>
    <w:rsid w:val="00B4313A"/>
    <w:rsid w:val="00B45322"/>
    <w:rsid w:val="00B45F6C"/>
    <w:rsid w:val="00B73125"/>
    <w:rsid w:val="00B75D1F"/>
    <w:rsid w:val="00B75F17"/>
    <w:rsid w:val="00B83D98"/>
    <w:rsid w:val="00B955EC"/>
    <w:rsid w:val="00BA15FE"/>
    <w:rsid w:val="00BA1ED9"/>
    <w:rsid w:val="00BA3678"/>
    <w:rsid w:val="00BB128F"/>
    <w:rsid w:val="00BB4CE8"/>
    <w:rsid w:val="00BB5378"/>
    <w:rsid w:val="00BB69F3"/>
    <w:rsid w:val="00BB7217"/>
    <w:rsid w:val="00BC0296"/>
    <w:rsid w:val="00BC1017"/>
    <w:rsid w:val="00BC3609"/>
    <w:rsid w:val="00BD0079"/>
    <w:rsid w:val="00BD0210"/>
    <w:rsid w:val="00BD136C"/>
    <w:rsid w:val="00BD199A"/>
    <w:rsid w:val="00BD4456"/>
    <w:rsid w:val="00BD45CE"/>
    <w:rsid w:val="00BD7AD8"/>
    <w:rsid w:val="00BD7C6A"/>
    <w:rsid w:val="00BE1F8D"/>
    <w:rsid w:val="00BE293A"/>
    <w:rsid w:val="00BE3387"/>
    <w:rsid w:val="00BE7671"/>
    <w:rsid w:val="00BF2FCE"/>
    <w:rsid w:val="00BF5B19"/>
    <w:rsid w:val="00BF63DA"/>
    <w:rsid w:val="00C1011B"/>
    <w:rsid w:val="00C17715"/>
    <w:rsid w:val="00C20BB0"/>
    <w:rsid w:val="00C21D69"/>
    <w:rsid w:val="00C22565"/>
    <w:rsid w:val="00C371C7"/>
    <w:rsid w:val="00C376E4"/>
    <w:rsid w:val="00C442E1"/>
    <w:rsid w:val="00C47D14"/>
    <w:rsid w:val="00C5335F"/>
    <w:rsid w:val="00C57281"/>
    <w:rsid w:val="00C613B2"/>
    <w:rsid w:val="00C61A69"/>
    <w:rsid w:val="00C7107D"/>
    <w:rsid w:val="00C72D53"/>
    <w:rsid w:val="00C737AB"/>
    <w:rsid w:val="00C748C0"/>
    <w:rsid w:val="00C75236"/>
    <w:rsid w:val="00C76A47"/>
    <w:rsid w:val="00C821D4"/>
    <w:rsid w:val="00C835A2"/>
    <w:rsid w:val="00C83A55"/>
    <w:rsid w:val="00C85F04"/>
    <w:rsid w:val="00CA3660"/>
    <w:rsid w:val="00CA5903"/>
    <w:rsid w:val="00CB1258"/>
    <w:rsid w:val="00CB1CE8"/>
    <w:rsid w:val="00CB5F03"/>
    <w:rsid w:val="00CB624E"/>
    <w:rsid w:val="00CC0892"/>
    <w:rsid w:val="00CD2045"/>
    <w:rsid w:val="00CD3448"/>
    <w:rsid w:val="00CD414A"/>
    <w:rsid w:val="00CD45E2"/>
    <w:rsid w:val="00CE2D72"/>
    <w:rsid w:val="00CE3E38"/>
    <w:rsid w:val="00CE4082"/>
    <w:rsid w:val="00CF15BC"/>
    <w:rsid w:val="00CF1A33"/>
    <w:rsid w:val="00CF4B77"/>
    <w:rsid w:val="00D03352"/>
    <w:rsid w:val="00D04317"/>
    <w:rsid w:val="00D04BF6"/>
    <w:rsid w:val="00D10FC4"/>
    <w:rsid w:val="00D139DE"/>
    <w:rsid w:val="00D15725"/>
    <w:rsid w:val="00D16116"/>
    <w:rsid w:val="00D30351"/>
    <w:rsid w:val="00D34F20"/>
    <w:rsid w:val="00D35195"/>
    <w:rsid w:val="00D35499"/>
    <w:rsid w:val="00D54139"/>
    <w:rsid w:val="00D54C2F"/>
    <w:rsid w:val="00D62C83"/>
    <w:rsid w:val="00D70FFC"/>
    <w:rsid w:val="00D722AA"/>
    <w:rsid w:val="00D73D2A"/>
    <w:rsid w:val="00D778D9"/>
    <w:rsid w:val="00D81367"/>
    <w:rsid w:val="00D81E4F"/>
    <w:rsid w:val="00D8632D"/>
    <w:rsid w:val="00D9778E"/>
    <w:rsid w:val="00DA07CD"/>
    <w:rsid w:val="00DA549E"/>
    <w:rsid w:val="00DA7B3E"/>
    <w:rsid w:val="00DB013A"/>
    <w:rsid w:val="00DB1CCE"/>
    <w:rsid w:val="00DB1EF0"/>
    <w:rsid w:val="00DB5551"/>
    <w:rsid w:val="00DB6B01"/>
    <w:rsid w:val="00DB7F02"/>
    <w:rsid w:val="00DC4DCE"/>
    <w:rsid w:val="00DD46BB"/>
    <w:rsid w:val="00DD4818"/>
    <w:rsid w:val="00DD7E38"/>
    <w:rsid w:val="00DE0B1B"/>
    <w:rsid w:val="00DE1FF1"/>
    <w:rsid w:val="00DF0C72"/>
    <w:rsid w:val="00DF30D7"/>
    <w:rsid w:val="00DF48B1"/>
    <w:rsid w:val="00E02BED"/>
    <w:rsid w:val="00E03B6D"/>
    <w:rsid w:val="00E126DC"/>
    <w:rsid w:val="00E154C2"/>
    <w:rsid w:val="00E21BD2"/>
    <w:rsid w:val="00E22465"/>
    <w:rsid w:val="00E30800"/>
    <w:rsid w:val="00E30EF9"/>
    <w:rsid w:val="00E34BB4"/>
    <w:rsid w:val="00E35558"/>
    <w:rsid w:val="00E43E1C"/>
    <w:rsid w:val="00E44519"/>
    <w:rsid w:val="00E452C0"/>
    <w:rsid w:val="00E531ED"/>
    <w:rsid w:val="00E61D18"/>
    <w:rsid w:val="00E648DA"/>
    <w:rsid w:val="00E6505B"/>
    <w:rsid w:val="00E6640D"/>
    <w:rsid w:val="00E665E1"/>
    <w:rsid w:val="00E76700"/>
    <w:rsid w:val="00E81715"/>
    <w:rsid w:val="00E82324"/>
    <w:rsid w:val="00E8499C"/>
    <w:rsid w:val="00E86B2F"/>
    <w:rsid w:val="00E86CA3"/>
    <w:rsid w:val="00E95DDA"/>
    <w:rsid w:val="00EA277C"/>
    <w:rsid w:val="00EA5666"/>
    <w:rsid w:val="00EB3158"/>
    <w:rsid w:val="00EB3562"/>
    <w:rsid w:val="00EB512B"/>
    <w:rsid w:val="00EC0314"/>
    <w:rsid w:val="00EE1FBE"/>
    <w:rsid w:val="00EE29CF"/>
    <w:rsid w:val="00EE2DAB"/>
    <w:rsid w:val="00EE7CE0"/>
    <w:rsid w:val="00EF1C9E"/>
    <w:rsid w:val="00EF54AA"/>
    <w:rsid w:val="00EF5D16"/>
    <w:rsid w:val="00EF7804"/>
    <w:rsid w:val="00EF7D98"/>
    <w:rsid w:val="00F012F0"/>
    <w:rsid w:val="00F01713"/>
    <w:rsid w:val="00F043AA"/>
    <w:rsid w:val="00F053D9"/>
    <w:rsid w:val="00F06502"/>
    <w:rsid w:val="00F17365"/>
    <w:rsid w:val="00F20E7F"/>
    <w:rsid w:val="00F2155B"/>
    <w:rsid w:val="00F219F2"/>
    <w:rsid w:val="00F31E74"/>
    <w:rsid w:val="00F334F4"/>
    <w:rsid w:val="00F453D7"/>
    <w:rsid w:val="00F45FB1"/>
    <w:rsid w:val="00F50414"/>
    <w:rsid w:val="00F51A81"/>
    <w:rsid w:val="00F55201"/>
    <w:rsid w:val="00F610BA"/>
    <w:rsid w:val="00F63393"/>
    <w:rsid w:val="00F65709"/>
    <w:rsid w:val="00F74095"/>
    <w:rsid w:val="00F75B09"/>
    <w:rsid w:val="00F84BED"/>
    <w:rsid w:val="00F95F12"/>
    <w:rsid w:val="00FA558D"/>
    <w:rsid w:val="00FB00F9"/>
    <w:rsid w:val="00FB0934"/>
    <w:rsid w:val="00FB0954"/>
    <w:rsid w:val="00FB0FB3"/>
    <w:rsid w:val="00FB36A3"/>
    <w:rsid w:val="00FB634D"/>
    <w:rsid w:val="00FB7724"/>
    <w:rsid w:val="00FC7905"/>
    <w:rsid w:val="00FC79D1"/>
    <w:rsid w:val="00FD35D7"/>
    <w:rsid w:val="00FD7065"/>
    <w:rsid w:val="00FD70F3"/>
    <w:rsid w:val="00FE7AB9"/>
    <w:rsid w:val="00FF1FC4"/>
    <w:rsid w:val="00FF4CEE"/>
    <w:rsid w:val="00FF4DEC"/>
    <w:rsid w:val="00FF509E"/>
    <w:rsid w:val="00FF5D93"/>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5FC"/>
    <w:pPr>
      <w:spacing w:line="260" w:lineRule="exact"/>
    </w:pPr>
    <w:rPr>
      <w:rFonts w:ascii="Lato" w:hAnsi="Lato"/>
      <w:sz w:val="22"/>
    </w:rPr>
  </w:style>
  <w:style w:type="paragraph" w:styleId="Heading1">
    <w:name w:val="heading 1"/>
    <w:basedOn w:val="Normal"/>
    <w:next w:val="Normal"/>
    <w:link w:val="Heading1Char"/>
    <w:uiPriority w:val="9"/>
    <w:qFormat/>
    <w:rsid w:val="000A1F00"/>
    <w:pPr>
      <w:keepNext/>
      <w:spacing w:before="360" w:after="120" w:line="240" w:lineRule="auto"/>
      <w:outlineLvl w:val="0"/>
    </w:pPr>
    <w:rPr>
      <w:b/>
      <w:color w:val="22314E"/>
      <w:sz w:val="32"/>
      <w:szCs w:val="32"/>
      <w:lang w:eastAsia="en-AU"/>
    </w:rPr>
  </w:style>
  <w:style w:type="paragraph" w:styleId="Heading2">
    <w:name w:val="heading 2"/>
    <w:basedOn w:val="Normal"/>
    <w:next w:val="Normal"/>
    <w:link w:val="Heading2Char"/>
    <w:uiPriority w:val="9"/>
    <w:unhideWhenUsed/>
    <w:qFormat/>
    <w:rsid w:val="00DB1CCE"/>
    <w:pPr>
      <w:widowControl w:val="0"/>
      <w:suppressAutoHyphens/>
      <w:spacing w:before="360" w:after="60" w:line="240" w:lineRule="auto"/>
      <w:ind w:right="-425"/>
      <w:outlineLvl w:val="1"/>
    </w:pPr>
    <w:rPr>
      <w:b/>
      <w:color w:val="008080"/>
      <w:sz w:val="28"/>
      <w:szCs w:val="28"/>
      <w:lang w:eastAsia="en-AU"/>
    </w:rPr>
  </w:style>
  <w:style w:type="paragraph" w:styleId="Heading3">
    <w:name w:val="heading 3"/>
    <w:basedOn w:val="Normal"/>
    <w:next w:val="Normal"/>
    <w:link w:val="Heading3Char"/>
    <w:qFormat/>
    <w:rsid w:val="002F15FC"/>
    <w:pPr>
      <w:keepNext/>
      <w:spacing w:before="360" w:after="60" w:line="240" w:lineRule="auto"/>
      <w:outlineLvl w:val="2"/>
    </w:pPr>
    <w:rPr>
      <w:rFonts w:eastAsia="MS Mincho (OTF) Regular" w:cs="Arial"/>
      <w:b/>
      <w:bCs/>
      <w:sz w:val="24"/>
      <w:szCs w:val="22"/>
      <w:lang w:val="en-GB" w:eastAsia="en-AU" w:bidi="en-US"/>
    </w:rPr>
  </w:style>
  <w:style w:type="paragraph" w:styleId="Heading4">
    <w:name w:val="heading 4"/>
    <w:basedOn w:val="Normal"/>
    <w:next w:val="Normal"/>
    <w:link w:val="Heading4Char"/>
    <w:uiPriority w:val="9"/>
    <w:unhideWhenUsed/>
    <w:qFormat/>
    <w:rsid w:val="00E30800"/>
    <w:pPr>
      <w:keepNext/>
      <w:spacing w:before="360" w:after="60" w:line="240" w:lineRule="auto"/>
      <w:outlineLvl w:val="3"/>
    </w:pPr>
    <w:rPr>
      <w:rFonts w:eastAsia="Calibri" w:cs="Times New Roman"/>
      <w:b/>
      <w:i/>
      <w:szCs w:val="22"/>
      <w:lang w:eastAsia="en-AU" w:bidi="en-US"/>
    </w:rPr>
  </w:style>
  <w:style w:type="paragraph" w:styleId="Heading5">
    <w:name w:val="heading 5"/>
    <w:basedOn w:val="Normal"/>
    <w:next w:val="Normal"/>
    <w:link w:val="Heading5Char"/>
    <w:uiPriority w:val="9"/>
    <w:unhideWhenUsed/>
    <w:qFormat/>
    <w:rsid w:val="007C21BB"/>
    <w:pPr>
      <w:keepNext/>
      <w:spacing w:before="300" w:after="60" w:line="240" w:lineRule="auto"/>
      <w:outlineLvl w:val="4"/>
    </w:pPr>
    <w:rPr>
      <w:rFonts w:eastAsia="Calibri" w:cs="Times New Roman"/>
      <w:b/>
      <w:color w:val="008080"/>
      <w:szCs w:val="22"/>
      <w:lang w:eastAsia="en-AU" w:bidi="en-US"/>
    </w:rPr>
  </w:style>
  <w:style w:type="paragraph" w:styleId="Heading6">
    <w:name w:val="heading 6"/>
    <w:basedOn w:val="Normal"/>
    <w:next w:val="Normal"/>
    <w:link w:val="Heading6Char"/>
    <w:uiPriority w:val="9"/>
    <w:unhideWhenUsed/>
    <w:qFormat/>
    <w:rsid w:val="002F15FC"/>
    <w:pPr>
      <w:keepNext/>
      <w:keepLines/>
      <w:spacing w:before="200" w:line="240" w:lineRule="auto"/>
      <w:outlineLvl w:val="5"/>
    </w:pPr>
    <w:rPr>
      <w:rFonts w:asciiTheme="majorHAnsi" w:eastAsiaTheme="majorEastAsia" w:hAnsiTheme="majorHAnsi" w:cstheme="majorBidi"/>
      <w:i/>
      <w:iCs/>
      <w:color w:val="243F60" w:themeColor="accent1" w:themeShade="7F"/>
      <w:szCs w:val="20"/>
      <w:lang w:eastAsia="en-AU" w:bidi="en-US"/>
    </w:rPr>
  </w:style>
  <w:style w:type="paragraph" w:styleId="Heading7">
    <w:name w:val="heading 7"/>
    <w:basedOn w:val="Normal"/>
    <w:next w:val="Normal"/>
    <w:link w:val="Heading7Char"/>
    <w:uiPriority w:val="9"/>
    <w:semiHidden/>
    <w:unhideWhenUsed/>
    <w:qFormat/>
    <w:rsid w:val="002F15FC"/>
    <w:pPr>
      <w:keepNext/>
      <w:keepLines/>
      <w:spacing w:before="200" w:line="240" w:lineRule="auto"/>
      <w:outlineLvl w:val="6"/>
    </w:pPr>
    <w:rPr>
      <w:rFonts w:asciiTheme="majorHAnsi" w:eastAsiaTheme="majorEastAsia" w:hAnsiTheme="majorHAnsi" w:cstheme="majorBidi"/>
      <w:i/>
      <w:iCs/>
      <w:color w:val="404040" w:themeColor="text1" w:themeTint="BF"/>
      <w:szCs w:val="20"/>
      <w:lang w:eastAsia="en-AU" w:bidi="en-US"/>
    </w:rPr>
  </w:style>
  <w:style w:type="paragraph" w:styleId="Heading8">
    <w:name w:val="heading 8"/>
    <w:basedOn w:val="Normal"/>
    <w:next w:val="Normal"/>
    <w:link w:val="Heading8Char"/>
    <w:uiPriority w:val="9"/>
    <w:semiHidden/>
    <w:unhideWhenUsed/>
    <w:qFormat/>
    <w:rsid w:val="002F15FC"/>
    <w:pPr>
      <w:keepNext/>
      <w:keepLines/>
      <w:spacing w:before="200" w:line="240" w:lineRule="auto"/>
      <w:outlineLvl w:val="7"/>
    </w:pPr>
    <w:rPr>
      <w:rFonts w:asciiTheme="majorHAnsi" w:eastAsiaTheme="majorEastAsia" w:hAnsiTheme="majorHAnsi" w:cstheme="majorBidi"/>
      <w:color w:val="404040" w:themeColor="text1" w:themeTint="BF"/>
      <w:sz w:val="20"/>
      <w:szCs w:val="20"/>
      <w:lang w:eastAsia="en-AU" w:bidi="en-US"/>
    </w:rPr>
  </w:style>
  <w:style w:type="paragraph" w:styleId="Heading9">
    <w:name w:val="heading 9"/>
    <w:basedOn w:val="Normal"/>
    <w:next w:val="Normal"/>
    <w:link w:val="Heading9Char"/>
    <w:uiPriority w:val="9"/>
    <w:semiHidden/>
    <w:unhideWhenUsed/>
    <w:qFormat/>
    <w:rsid w:val="002F15FC"/>
    <w:pPr>
      <w:keepNext/>
      <w:keepLines/>
      <w:spacing w:before="200" w:line="240" w:lineRule="auto"/>
      <w:outlineLvl w:val="8"/>
    </w:pPr>
    <w:rPr>
      <w:rFonts w:asciiTheme="majorHAnsi" w:eastAsiaTheme="majorEastAsia" w:hAnsiTheme="majorHAnsi" w:cstheme="majorBidi"/>
      <w:i/>
      <w:iCs/>
      <w:color w:val="404040" w:themeColor="text1" w:themeTint="BF"/>
      <w:sz w:val="20"/>
      <w:szCs w:val="20"/>
      <w:lang w:eastAsia="en-AU"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3E1C"/>
    <w:pPr>
      <w:tabs>
        <w:tab w:val="center" w:pos="4320"/>
        <w:tab w:val="right" w:pos="8640"/>
      </w:tabs>
      <w:jc w:val="right"/>
    </w:pPr>
    <w:rPr>
      <w:b/>
    </w:rPr>
  </w:style>
  <w:style w:type="character" w:customStyle="1" w:styleId="HeaderChar">
    <w:name w:val="Header Char"/>
    <w:basedOn w:val="DefaultParagraphFont"/>
    <w:link w:val="Header"/>
    <w:uiPriority w:val="99"/>
    <w:rsid w:val="00E43E1C"/>
    <w:rPr>
      <w:rFonts w:ascii="Lato" w:hAnsi="Lato"/>
      <w:b/>
      <w:sz w:val="22"/>
    </w:rPr>
  </w:style>
  <w:style w:type="paragraph" w:styleId="Footer">
    <w:name w:val="footer"/>
    <w:basedOn w:val="Normal"/>
    <w:link w:val="FooterChar"/>
    <w:uiPriority w:val="99"/>
    <w:unhideWhenUsed/>
    <w:rsid w:val="00531BBC"/>
    <w:pPr>
      <w:tabs>
        <w:tab w:val="center" w:pos="4320"/>
        <w:tab w:val="right" w:pos="8640"/>
      </w:tabs>
    </w:pPr>
  </w:style>
  <w:style w:type="character" w:customStyle="1" w:styleId="FooterChar">
    <w:name w:val="Footer Char"/>
    <w:basedOn w:val="DefaultParagraphFont"/>
    <w:link w:val="Footer"/>
    <w:uiPriority w:val="99"/>
    <w:rsid w:val="00531BBC"/>
  </w:style>
  <w:style w:type="paragraph" w:customStyle="1" w:styleId="web">
    <w:name w:val="web"/>
    <w:rsid w:val="00EC0314"/>
    <w:pPr>
      <w:spacing w:line="240" w:lineRule="exact"/>
    </w:pPr>
    <w:rPr>
      <w:rFonts w:ascii="Lato Black" w:hAnsi="Lato Black" w:cs="Lato Black"/>
      <w:color w:val="231F20"/>
      <w:sz w:val="18"/>
      <w:szCs w:val="18"/>
      <w:u w:color="000000"/>
      <w:lang w:val="en-US" w:eastAsia="ja-JP"/>
    </w:rPr>
  </w:style>
  <w:style w:type="paragraph" w:customStyle="1" w:styleId="Departmentof">
    <w:name w:val="Department of"/>
    <w:basedOn w:val="Normal"/>
    <w:rsid w:val="00531BBC"/>
    <w:pPr>
      <w:spacing w:line="200" w:lineRule="exact"/>
    </w:pPr>
    <w:rPr>
      <w:rFonts w:ascii="Lato Regular" w:hAnsi="Lato Regular" w:cs="Lato Regular"/>
      <w:caps/>
      <w:color w:val="231F20"/>
      <w:sz w:val="17"/>
      <w:szCs w:val="17"/>
      <w:u w:color="000000"/>
      <w:lang w:val="en-US" w:eastAsia="ja-JP"/>
    </w:rPr>
  </w:style>
  <w:style w:type="paragraph" w:customStyle="1" w:styleId="Departmentname">
    <w:name w:val="Department name"/>
    <w:basedOn w:val="Departmentof"/>
    <w:rsid w:val="00531BBC"/>
    <w:rPr>
      <w:rFonts w:ascii="Lato Black" w:hAnsi="Lato Black" w:cs="Lato Black"/>
    </w:rPr>
  </w:style>
  <w:style w:type="paragraph" w:customStyle="1" w:styleId="BodyText1">
    <w:name w:val="Body Text1"/>
    <w:basedOn w:val="Normal"/>
    <w:rsid w:val="00531BBC"/>
    <w:pPr>
      <w:spacing w:line="180" w:lineRule="exact"/>
    </w:pPr>
    <w:rPr>
      <w:rFonts w:ascii="Lato Light" w:hAnsi="Lato Light" w:cs="Lato Light"/>
      <w:color w:val="231F20"/>
      <w:sz w:val="15"/>
      <w:szCs w:val="15"/>
      <w:u w:color="000000"/>
      <w:lang w:val="en-US" w:eastAsia="ja-JP"/>
    </w:rPr>
  </w:style>
  <w:style w:type="character" w:styleId="Strong">
    <w:name w:val="Strong"/>
    <w:basedOn w:val="DefaultParagraphFont"/>
    <w:uiPriority w:val="22"/>
    <w:rsid w:val="00531BBC"/>
    <w:rPr>
      <w:b/>
    </w:rPr>
  </w:style>
  <w:style w:type="character" w:customStyle="1" w:styleId="apple-converted-space">
    <w:name w:val="apple-converted-space"/>
    <w:basedOn w:val="DefaultParagraphFont"/>
    <w:rsid w:val="00531BBC"/>
  </w:style>
  <w:style w:type="table" w:styleId="TableGrid">
    <w:name w:val="Table Grid"/>
    <w:basedOn w:val="TableNormal"/>
    <w:uiPriority w:val="59"/>
    <w:rsid w:val="004B2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262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629"/>
    <w:rPr>
      <w:rFonts w:ascii="Tahoma" w:hAnsi="Tahoma" w:cs="Tahoma"/>
      <w:sz w:val="16"/>
      <w:szCs w:val="16"/>
    </w:rPr>
  </w:style>
  <w:style w:type="character" w:styleId="PlaceholderText">
    <w:name w:val="Placeholder Text"/>
    <w:basedOn w:val="DefaultParagraphFont"/>
    <w:uiPriority w:val="99"/>
    <w:semiHidden/>
    <w:rsid w:val="00E6505B"/>
    <w:rPr>
      <w:color w:val="808080"/>
    </w:rPr>
  </w:style>
  <w:style w:type="paragraph" w:styleId="ListParagraph">
    <w:name w:val="List Paragraph"/>
    <w:aliases w:val="Bullet points,List Paragraph1,Reference number and date"/>
    <w:basedOn w:val="NoSpacing"/>
    <w:link w:val="ListParagraphChar"/>
    <w:uiPriority w:val="34"/>
    <w:qFormat/>
    <w:rsid w:val="003100C7"/>
    <w:pPr>
      <w:numPr>
        <w:numId w:val="56"/>
      </w:numPr>
      <w:spacing w:before="120"/>
      <w:contextualSpacing/>
    </w:pPr>
  </w:style>
  <w:style w:type="character" w:customStyle="1" w:styleId="ListParagraphChar">
    <w:name w:val="List Paragraph Char"/>
    <w:aliases w:val="Bullet points Char,List Paragraph1 Char,Reference number and date Char"/>
    <w:basedOn w:val="DefaultParagraphFont"/>
    <w:link w:val="ListParagraph"/>
    <w:uiPriority w:val="34"/>
    <w:locked/>
    <w:rsid w:val="003100C7"/>
    <w:rPr>
      <w:rFonts w:ascii="Lato" w:eastAsia="Calibri" w:hAnsi="Lato" w:cs="Times New Roman"/>
      <w:sz w:val="22"/>
      <w:szCs w:val="20"/>
      <w:lang w:val="en-US" w:bidi="en-US"/>
    </w:rPr>
  </w:style>
  <w:style w:type="paragraph" w:styleId="NoSpacing">
    <w:name w:val="No Spacing"/>
    <w:link w:val="NoSpacingChar"/>
    <w:uiPriority w:val="1"/>
    <w:qFormat/>
    <w:rsid w:val="00572549"/>
    <w:rPr>
      <w:rFonts w:ascii="Lato" w:eastAsia="Calibri" w:hAnsi="Lato" w:cs="Times New Roman"/>
      <w:sz w:val="22"/>
      <w:szCs w:val="20"/>
      <w:lang w:val="en-US" w:bidi="en-US"/>
    </w:rPr>
  </w:style>
  <w:style w:type="character" w:customStyle="1" w:styleId="NoSpacingChar">
    <w:name w:val="No Spacing Char"/>
    <w:basedOn w:val="DefaultParagraphFont"/>
    <w:link w:val="NoSpacing"/>
    <w:uiPriority w:val="1"/>
    <w:rsid w:val="00572549"/>
    <w:rPr>
      <w:rFonts w:ascii="Lato" w:eastAsia="Calibri" w:hAnsi="Lato" w:cs="Times New Roman"/>
      <w:sz w:val="22"/>
      <w:szCs w:val="20"/>
      <w:lang w:val="en-US" w:bidi="en-US"/>
    </w:rPr>
  </w:style>
  <w:style w:type="character" w:customStyle="1" w:styleId="Heading1Char">
    <w:name w:val="Heading 1 Char"/>
    <w:basedOn w:val="DefaultParagraphFont"/>
    <w:link w:val="Heading1"/>
    <w:uiPriority w:val="9"/>
    <w:rsid w:val="000A1F00"/>
    <w:rPr>
      <w:rFonts w:ascii="Lato" w:hAnsi="Lato"/>
      <w:b/>
      <w:color w:val="22314E"/>
      <w:sz w:val="32"/>
      <w:szCs w:val="32"/>
      <w:lang w:eastAsia="en-AU"/>
    </w:rPr>
  </w:style>
  <w:style w:type="character" w:styleId="Hyperlink">
    <w:name w:val="Hyperlink"/>
    <w:basedOn w:val="DefaultParagraphFont"/>
    <w:uiPriority w:val="99"/>
    <w:rsid w:val="00194924"/>
    <w:rPr>
      <w:color w:val="0000FF"/>
      <w:w w:val="100"/>
      <w:u w:val="thick" w:color="0000FF"/>
    </w:rPr>
  </w:style>
  <w:style w:type="paragraph" w:styleId="TOCHeading">
    <w:name w:val="TOC Heading"/>
    <w:basedOn w:val="Heading1"/>
    <w:next w:val="Normal"/>
    <w:uiPriority w:val="39"/>
    <w:unhideWhenUsed/>
    <w:qFormat/>
    <w:rsid w:val="00194924"/>
    <w:pPr>
      <w:keepLines/>
      <w:spacing w:before="480" w:after="0"/>
      <w:outlineLvl w:val="9"/>
    </w:pPr>
    <w:rPr>
      <w:rFonts w:asciiTheme="majorHAnsi" w:hAnsiTheme="majorHAnsi"/>
      <w:szCs w:val="28"/>
    </w:rPr>
  </w:style>
  <w:style w:type="paragraph" w:styleId="TOC1">
    <w:name w:val="toc 1"/>
    <w:basedOn w:val="Normal"/>
    <w:next w:val="Normal"/>
    <w:autoRedefine/>
    <w:uiPriority w:val="39"/>
    <w:unhideWhenUsed/>
    <w:qFormat/>
    <w:rsid w:val="00194924"/>
    <w:pPr>
      <w:tabs>
        <w:tab w:val="right" w:leader="dot" w:pos="9923"/>
      </w:tabs>
      <w:spacing w:before="240" w:line="240" w:lineRule="auto"/>
      <w:ind w:right="-72"/>
    </w:pPr>
    <w:rPr>
      <w:rFonts w:ascii="Arial" w:eastAsia="Calibri" w:hAnsi="Arial" w:cs="Arial"/>
      <w:b/>
      <w:noProof/>
      <w:szCs w:val="22"/>
      <w:lang w:eastAsia="en-AU" w:bidi="en-US"/>
    </w:rPr>
  </w:style>
  <w:style w:type="paragraph" w:styleId="TOC2">
    <w:name w:val="toc 2"/>
    <w:basedOn w:val="Normal"/>
    <w:next w:val="Normal"/>
    <w:autoRedefine/>
    <w:uiPriority w:val="39"/>
    <w:unhideWhenUsed/>
    <w:qFormat/>
    <w:rsid w:val="00FF4DEC"/>
    <w:pPr>
      <w:tabs>
        <w:tab w:val="left" w:pos="426"/>
        <w:tab w:val="right" w:leader="dot" w:pos="9923"/>
      </w:tabs>
      <w:spacing w:line="240" w:lineRule="auto"/>
      <w:ind w:right="211"/>
    </w:pPr>
    <w:rPr>
      <w:rFonts w:eastAsia="MS Mincho (OTF) Regular" w:cs="Arial"/>
      <w:noProof/>
      <w:szCs w:val="22"/>
      <w:lang w:val="en-GB" w:eastAsia="en-AU" w:bidi="en-US"/>
    </w:rPr>
  </w:style>
  <w:style w:type="character" w:customStyle="1" w:styleId="Heading2Char">
    <w:name w:val="Heading 2 Char"/>
    <w:basedOn w:val="DefaultParagraphFont"/>
    <w:link w:val="Heading2"/>
    <w:uiPriority w:val="9"/>
    <w:rsid w:val="00DB1CCE"/>
    <w:rPr>
      <w:rFonts w:ascii="Lato" w:hAnsi="Lato"/>
      <w:b/>
      <w:color w:val="008080"/>
      <w:sz w:val="28"/>
      <w:szCs w:val="28"/>
      <w:lang w:eastAsia="en-AU"/>
    </w:rPr>
  </w:style>
  <w:style w:type="character" w:customStyle="1" w:styleId="Heading3Char">
    <w:name w:val="Heading 3 Char"/>
    <w:basedOn w:val="DefaultParagraphFont"/>
    <w:link w:val="Heading3"/>
    <w:rsid w:val="002F15FC"/>
    <w:rPr>
      <w:rFonts w:ascii="Lato" w:eastAsia="MS Mincho (OTF) Regular" w:hAnsi="Lato" w:cs="Arial"/>
      <w:b/>
      <w:bCs/>
      <w:szCs w:val="22"/>
      <w:lang w:val="en-GB" w:eastAsia="en-AU" w:bidi="en-US"/>
    </w:rPr>
  </w:style>
  <w:style w:type="character" w:customStyle="1" w:styleId="Heading4Char">
    <w:name w:val="Heading 4 Char"/>
    <w:basedOn w:val="DefaultParagraphFont"/>
    <w:link w:val="Heading4"/>
    <w:uiPriority w:val="9"/>
    <w:rsid w:val="00E30800"/>
    <w:rPr>
      <w:rFonts w:ascii="Lato" w:eastAsia="Calibri" w:hAnsi="Lato" w:cs="Times New Roman"/>
      <w:b/>
      <w:i/>
      <w:sz w:val="22"/>
      <w:szCs w:val="22"/>
      <w:lang w:eastAsia="en-AU" w:bidi="en-US"/>
    </w:rPr>
  </w:style>
  <w:style w:type="character" w:customStyle="1" w:styleId="Heading5Char">
    <w:name w:val="Heading 5 Char"/>
    <w:basedOn w:val="DefaultParagraphFont"/>
    <w:link w:val="Heading5"/>
    <w:uiPriority w:val="9"/>
    <w:rsid w:val="007C21BB"/>
    <w:rPr>
      <w:rFonts w:ascii="Lato" w:eastAsia="Calibri" w:hAnsi="Lato" w:cs="Times New Roman"/>
      <w:b/>
      <w:color w:val="008080"/>
      <w:sz w:val="22"/>
      <w:szCs w:val="22"/>
      <w:lang w:eastAsia="en-AU" w:bidi="en-US"/>
    </w:rPr>
  </w:style>
  <w:style w:type="paragraph" w:customStyle="1" w:styleId="Default">
    <w:name w:val="Default"/>
    <w:rsid w:val="002F15FC"/>
    <w:pPr>
      <w:widowControl w:val="0"/>
      <w:autoSpaceDE w:val="0"/>
      <w:autoSpaceDN w:val="0"/>
      <w:adjustRightInd w:val="0"/>
    </w:pPr>
    <w:rPr>
      <w:rFonts w:ascii="Arial MT" w:eastAsia="Times New Roman" w:hAnsi="Arial MT" w:cs="Arial MT"/>
      <w:color w:val="000000"/>
      <w:lang w:eastAsia="en-AU"/>
    </w:rPr>
  </w:style>
  <w:style w:type="paragraph" w:styleId="NormalWeb">
    <w:name w:val="Normal (Web)"/>
    <w:basedOn w:val="Normal"/>
    <w:uiPriority w:val="99"/>
    <w:unhideWhenUsed/>
    <w:rsid w:val="002F15FC"/>
    <w:pPr>
      <w:spacing w:before="100" w:beforeAutospacing="1" w:line="240" w:lineRule="auto"/>
    </w:pPr>
    <w:rPr>
      <w:rFonts w:ascii="Times New Roman" w:hAnsi="Times New Roman" w:cs="Times New Roman"/>
      <w:sz w:val="24"/>
      <w:lang w:eastAsia="en-AU"/>
    </w:rPr>
  </w:style>
  <w:style w:type="paragraph" w:customStyle="1" w:styleId="text1">
    <w:name w:val="text1"/>
    <w:basedOn w:val="Normal"/>
    <w:rsid w:val="002F15FC"/>
    <w:pPr>
      <w:spacing w:before="240" w:line="240" w:lineRule="auto"/>
      <w:ind w:left="720" w:hanging="720"/>
      <w:jc w:val="both"/>
    </w:pPr>
    <w:rPr>
      <w:rFonts w:ascii="Helv" w:eastAsia="Times New Roman" w:hAnsi="Helv" w:cs="Times New Roman"/>
      <w:caps/>
      <w:color w:val="0000FF"/>
      <w:sz w:val="24"/>
      <w:szCs w:val="20"/>
      <w:lang w:val="en-GB" w:eastAsia="en-AU"/>
    </w:rPr>
  </w:style>
  <w:style w:type="character" w:styleId="CommentReference">
    <w:name w:val="annotation reference"/>
    <w:basedOn w:val="DefaultParagraphFont"/>
    <w:uiPriority w:val="99"/>
    <w:semiHidden/>
    <w:unhideWhenUsed/>
    <w:rsid w:val="002F15FC"/>
    <w:rPr>
      <w:sz w:val="16"/>
      <w:szCs w:val="16"/>
    </w:rPr>
  </w:style>
  <w:style w:type="paragraph" w:styleId="CommentText">
    <w:name w:val="annotation text"/>
    <w:basedOn w:val="Normal"/>
    <w:link w:val="CommentTextChar"/>
    <w:uiPriority w:val="99"/>
    <w:unhideWhenUsed/>
    <w:rsid w:val="002F15FC"/>
    <w:pPr>
      <w:spacing w:after="200" w:line="240" w:lineRule="auto"/>
    </w:pPr>
    <w:rPr>
      <w:rFonts w:ascii="Arial" w:eastAsia="Calibri" w:hAnsi="Arial" w:cs="Times New Roman"/>
      <w:szCs w:val="20"/>
      <w:lang w:eastAsia="en-AU" w:bidi="en-US"/>
    </w:rPr>
  </w:style>
  <w:style w:type="character" w:customStyle="1" w:styleId="CommentTextChar">
    <w:name w:val="Comment Text Char"/>
    <w:basedOn w:val="DefaultParagraphFont"/>
    <w:link w:val="CommentText"/>
    <w:uiPriority w:val="99"/>
    <w:rsid w:val="002F15FC"/>
    <w:rPr>
      <w:rFonts w:ascii="Arial" w:eastAsia="Calibri" w:hAnsi="Arial" w:cs="Times New Roman"/>
      <w:sz w:val="20"/>
      <w:szCs w:val="20"/>
      <w:lang w:eastAsia="en-AU" w:bidi="en-US"/>
    </w:rPr>
  </w:style>
  <w:style w:type="paragraph" w:customStyle="1" w:styleId="Tableleftheading">
    <w:name w:val="Table left heading"/>
    <w:basedOn w:val="NoSpacing"/>
    <w:link w:val="TableleftheadingChar"/>
    <w:qFormat/>
    <w:rsid w:val="002F15FC"/>
    <w:rPr>
      <w:b/>
    </w:rPr>
  </w:style>
  <w:style w:type="paragraph" w:customStyle="1" w:styleId="Greentableheading">
    <w:name w:val="Green table heading"/>
    <w:basedOn w:val="Normal"/>
    <w:link w:val="GreentableheadingChar"/>
    <w:qFormat/>
    <w:rsid w:val="002F15FC"/>
    <w:pPr>
      <w:autoSpaceDE w:val="0"/>
      <w:autoSpaceDN w:val="0"/>
      <w:adjustRightInd w:val="0"/>
      <w:spacing w:line="240" w:lineRule="auto"/>
    </w:pPr>
    <w:rPr>
      <w:rFonts w:ascii="Arial" w:eastAsia="Calibri" w:hAnsi="Arial" w:cs="Times New Roman"/>
      <w:b/>
      <w:color w:val="FFFFFF" w:themeColor="background1"/>
      <w:szCs w:val="20"/>
      <w:lang w:bidi="en-US"/>
    </w:rPr>
  </w:style>
  <w:style w:type="character" w:customStyle="1" w:styleId="TableleftheadingChar">
    <w:name w:val="Table left heading Char"/>
    <w:basedOn w:val="NoSpacingChar"/>
    <w:link w:val="Tableleftheading"/>
    <w:rsid w:val="002F15FC"/>
    <w:rPr>
      <w:rFonts w:ascii="Arial" w:eastAsia="Calibri" w:hAnsi="Arial" w:cs="Times New Roman"/>
      <w:b/>
      <w:sz w:val="22"/>
      <w:szCs w:val="20"/>
      <w:lang w:val="en-US" w:bidi="en-US"/>
    </w:rPr>
  </w:style>
  <w:style w:type="character" w:customStyle="1" w:styleId="GreentableheadingChar">
    <w:name w:val="Green table heading Char"/>
    <w:basedOn w:val="DefaultParagraphFont"/>
    <w:link w:val="Greentableheading"/>
    <w:rsid w:val="002F15FC"/>
    <w:rPr>
      <w:rFonts w:ascii="Arial" w:eastAsia="Calibri" w:hAnsi="Arial" w:cs="Times New Roman"/>
      <w:b/>
      <w:color w:val="FFFFFF" w:themeColor="background1"/>
      <w:sz w:val="22"/>
      <w:szCs w:val="20"/>
      <w:lang w:bidi="en-US"/>
    </w:rPr>
  </w:style>
  <w:style w:type="table" w:styleId="LightGrid-Accent1">
    <w:name w:val="Light Grid Accent 1"/>
    <w:basedOn w:val="TableNormal"/>
    <w:uiPriority w:val="62"/>
    <w:rsid w:val="002F15FC"/>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6Char">
    <w:name w:val="Heading 6 Char"/>
    <w:basedOn w:val="DefaultParagraphFont"/>
    <w:link w:val="Heading6"/>
    <w:uiPriority w:val="9"/>
    <w:rsid w:val="002F15FC"/>
    <w:rPr>
      <w:rFonts w:asciiTheme="majorHAnsi" w:eastAsiaTheme="majorEastAsia" w:hAnsiTheme="majorHAnsi" w:cstheme="majorBidi"/>
      <w:i/>
      <w:iCs/>
      <w:color w:val="243F60" w:themeColor="accent1" w:themeShade="7F"/>
      <w:sz w:val="22"/>
      <w:szCs w:val="20"/>
      <w:lang w:eastAsia="en-AU" w:bidi="en-US"/>
    </w:rPr>
  </w:style>
  <w:style w:type="character" w:customStyle="1" w:styleId="Heading7Char">
    <w:name w:val="Heading 7 Char"/>
    <w:basedOn w:val="DefaultParagraphFont"/>
    <w:link w:val="Heading7"/>
    <w:uiPriority w:val="9"/>
    <w:semiHidden/>
    <w:rsid w:val="002F15FC"/>
    <w:rPr>
      <w:rFonts w:asciiTheme="majorHAnsi" w:eastAsiaTheme="majorEastAsia" w:hAnsiTheme="majorHAnsi" w:cstheme="majorBidi"/>
      <w:i/>
      <w:iCs/>
      <w:color w:val="404040" w:themeColor="text1" w:themeTint="BF"/>
      <w:sz w:val="22"/>
      <w:szCs w:val="20"/>
      <w:lang w:eastAsia="en-AU" w:bidi="en-US"/>
    </w:rPr>
  </w:style>
  <w:style w:type="character" w:customStyle="1" w:styleId="Heading8Char">
    <w:name w:val="Heading 8 Char"/>
    <w:basedOn w:val="DefaultParagraphFont"/>
    <w:link w:val="Heading8"/>
    <w:uiPriority w:val="9"/>
    <w:semiHidden/>
    <w:rsid w:val="002F15FC"/>
    <w:rPr>
      <w:rFonts w:asciiTheme="majorHAnsi" w:eastAsiaTheme="majorEastAsia" w:hAnsiTheme="majorHAnsi" w:cstheme="majorBidi"/>
      <w:color w:val="404040" w:themeColor="text1" w:themeTint="BF"/>
      <w:sz w:val="20"/>
      <w:szCs w:val="20"/>
      <w:lang w:eastAsia="en-AU" w:bidi="en-US"/>
    </w:rPr>
  </w:style>
  <w:style w:type="character" w:customStyle="1" w:styleId="Heading9Char">
    <w:name w:val="Heading 9 Char"/>
    <w:basedOn w:val="DefaultParagraphFont"/>
    <w:link w:val="Heading9"/>
    <w:uiPriority w:val="9"/>
    <w:semiHidden/>
    <w:rsid w:val="002F15FC"/>
    <w:rPr>
      <w:rFonts w:asciiTheme="majorHAnsi" w:eastAsiaTheme="majorEastAsia" w:hAnsiTheme="majorHAnsi" w:cstheme="majorBidi"/>
      <w:i/>
      <w:iCs/>
      <w:color w:val="404040" w:themeColor="text1" w:themeTint="BF"/>
      <w:sz w:val="20"/>
      <w:szCs w:val="20"/>
      <w:lang w:eastAsia="en-AU" w:bidi="en-US"/>
    </w:rPr>
  </w:style>
  <w:style w:type="paragraph" w:customStyle="1" w:styleId="BasicParagraph">
    <w:name w:val="[Basic Paragraph]"/>
    <w:basedOn w:val="Normal"/>
    <w:uiPriority w:val="99"/>
    <w:rsid w:val="002F15FC"/>
    <w:pPr>
      <w:autoSpaceDE w:val="0"/>
      <w:autoSpaceDN w:val="0"/>
      <w:adjustRightInd w:val="0"/>
      <w:spacing w:line="288" w:lineRule="auto"/>
      <w:textAlignment w:val="center"/>
    </w:pPr>
    <w:rPr>
      <w:rFonts w:ascii="Minion Pro" w:eastAsia="Calibri" w:hAnsi="Minion Pro" w:cs="Minion Pro"/>
      <w:color w:val="000000"/>
      <w:sz w:val="24"/>
      <w:lang w:val="en-GB" w:eastAsia="en-AU" w:bidi="en-US"/>
    </w:rPr>
  </w:style>
  <w:style w:type="paragraph" w:customStyle="1" w:styleId="bullets">
    <w:name w:val="bullets"/>
    <w:basedOn w:val="Normal"/>
    <w:uiPriority w:val="99"/>
    <w:rsid w:val="002F15FC"/>
    <w:pPr>
      <w:tabs>
        <w:tab w:val="left" w:pos="397"/>
      </w:tabs>
      <w:suppressAutoHyphens/>
      <w:autoSpaceDE w:val="0"/>
      <w:autoSpaceDN w:val="0"/>
      <w:adjustRightInd w:val="0"/>
      <w:spacing w:after="57" w:line="288" w:lineRule="auto"/>
      <w:ind w:left="794" w:hanging="454"/>
      <w:textAlignment w:val="center"/>
    </w:pPr>
    <w:rPr>
      <w:rFonts w:ascii="Arial" w:eastAsia="Calibri" w:hAnsi="Arial" w:cs="Arial"/>
      <w:color w:val="000000"/>
      <w:szCs w:val="20"/>
      <w:lang w:val="en-GB" w:eastAsia="en-AU" w:bidi="en-US"/>
    </w:rPr>
  </w:style>
  <w:style w:type="paragraph" w:customStyle="1" w:styleId="footnotereferences">
    <w:name w:val="footnote references"/>
    <w:basedOn w:val="Normal"/>
    <w:uiPriority w:val="99"/>
    <w:rsid w:val="002F15FC"/>
    <w:pPr>
      <w:tabs>
        <w:tab w:val="left" w:pos="400"/>
      </w:tabs>
      <w:autoSpaceDE w:val="0"/>
      <w:autoSpaceDN w:val="0"/>
      <w:adjustRightInd w:val="0"/>
      <w:spacing w:line="288" w:lineRule="auto"/>
      <w:ind w:left="170"/>
      <w:textAlignment w:val="center"/>
    </w:pPr>
    <w:rPr>
      <w:rFonts w:ascii="Arial" w:eastAsia="Calibri" w:hAnsi="Arial" w:cs="Arial"/>
      <w:color w:val="000000"/>
      <w:sz w:val="18"/>
      <w:szCs w:val="18"/>
      <w:vertAlign w:val="superscript"/>
      <w:lang w:val="en-GB" w:eastAsia="en-AU" w:bidi="en-US"/>
    </w:rPr>
  </w:style>
  <w:style w:type="paragraph" w:customStyle="1" w:styleId="Pa47">
    <w:name w:val="Pa47"/>
    <w:basedOn w:val="Normal"/>
    <w:next w:val="Normal"/>
    <w:uiPriority w:val="99"/>
    <w:rsid w:val="002F15FC"/>
    <w:pPr>
      <w:suppressAutoHyphens/>
      <w:autoSpaceDE w:val="0"/>
      <w:autoSpaceDN w:val="0"/>
      <w:adjustRightInd w:val="0"/>
      <w:spacing w:before="100" w:after="40" w:line="241" w:lineRule="atLeast"/>
      <w:textAlignment w:val="center"/>
    </w:pPr>
    <w:rPr>
      <w:rFonts w:ascii="Arial SFMT" w:eastAsia="MS Mincho (OTF) Regular" w:hAnsi="Arial SFMT" w:cs="Arial SFMT"/>
      <w:color w:val="000000"/>
      <w:sz w:val="24"/>
      <w:lang w:val="ja-JP" w:eastAsia="en-AU" w:bidi="en-US"/>
    </w:rPr>
  </w:style>
  <w:style w:type="paragraph" w:customStyle="1" w:styleId="ParagraphStyle1">
    <w:name w:val="Paragraph Style 1"/>
    <w:basedOn w:val="bullets"/>
    <w:uiPriority w:val="99"/>
    <w:rsid w:val="002F15FC"/>
    <w:pPr>
      <w:ind w:hanging="170"/>
    </w:pPr>
  </w:style>
  <w:style w:type="paragraph" w:styleId="Title">
    <w:name w:val="Title"/>
    <w:basedOn w:val="Normal"/>
    <w:next w:val="Normal"/>
    <w:link w:val="TitleChar"/>
    <w:uiPriority w:val="10"/>
    <w:qFormat/>
    <w:rsid w:val="002F15FC"/>
    <w:pPr>
      <w:spacing w:before="600" w:line="240" w:lineRule="auto"/>
      <w:ind w:left="1276"/>
    </w:pPr>
    <w:rPr>
      <w:rFonts w:ascii="Arial" w:eastAsia="Calibri" w:hAnsi="Arial" w:cs="Times New Roman"/>
      <w:b/>
      <w:color w:val="FFFFFF" w:themeColor="background1"/>
      <w:sz w:val="92"/>
      <w:szCs w:val="92"/>
      <w:lang w:eastAsia="en-AU" w:bidi="en-US"/>
    </w:rPr>
  </w:style>
  <w:style w:type="character" w:customStyle="1" w:styleId="TitleChar">
    <w:name w:val="Title Char"/>
    <w:basedOn w:val="DefaultParagraphFont"/>
    <w:link w:val="Title"/>
    <w:uiPriority w:val="10"/>
    <w:rsid w:val="002F15FC"/>
    <w:rPr>
      <w:rFonts w:ascii="Arial" w:eastAsia="Calibri" w:hAnsi="Arial" w:cs="Times New Roman"/>
      <w:b/>
      <w:color w:val="FFFFFF" w:themeColor="background1"/>
      <w:sz w:val="92"/>
      <w:szCs w:val="92"/>
      <w:lang w:eastAsia="en-AU" w:bidi="en-US"/>
    </w:rPr>
  </w:style>
  <w:style w:type="paragraph" w:styleId="Subtitle">
    <w:name w:val="Subtitle"/>
    <w:basedOn w:val="Normal"/>
    <w:next w:val="Normal"/>
    <w:link w:val="SubtitleChar"/>
    <w:uiPriority w:val="11"/>
    <w:qFormat/>
    <w:rsid w:val="002F15FC"/>
    <w:pPr>
      <w:spacing w:line="240" w:lineRule="auto"/>
      <w:ind w:left="1276"/>
    </w:pPr>
    <w:rPr>
      <w:rFonts w:ascii="Arial" w:eastAsia="Calibri" w:hAnsi="Arial" w:cs="Times New Roman"/>
      <w:b/>
      <w:color w:val="FFDD71"/>
      <w:sz w:val="72"/>
      <w:szCs w:val="72"/>
      <w:lang w:eastAsia="en-AU" w:bidi="en-US"/>
    </w:rPr>
  </w:style>
  <w:style w:type="character" w:customStyle="1" w:styleId="SubtitleChar">
    <w:name w:val="Subtitle Char"/>
    <w:basedOn w:val="DefaultParagraphFont"/>
    <w:link w:val="Subtitle"/>
    <w:uiPriority w:val="11"/>
    <w:rsid w:val="002F15FC"/>
    <w:rPr>
      <w:rFonts w:ascii="Arial" w:eastAsia="Calibri" w:hAnsi="Arial" w:cs="Times New Roman"/>
      <w:b/>
      <w:color w:val="FFDD71"/>
      <w:sz w:val="72"/>
      <w:szCs w:val="72"/>
      <w:lang w:eastAsia="en-AU" w:bidi="en-US"/>
    </w:rPr>
  </w:style>
  <w:style w:type="character" w:styleId="Emphasis">
    <w:name w:val="Emphasis"/>
    <w:uiPriority w:val="20"/>
    <w:qFormat/>
    <w:rsid w:val="002F15FC"/>
    <w:rPr>
      <w:i/>
      <w:iCs/>
    </w:rPr>
  </w:style>
  <w:style w:type="paragraph" w:styleId="Quote">
    <w:name w:val="Quote"/>
    <w:basedOn w:val="Normal"/>
    <w:next w:val="Normal"/>
    <w:link w:val="QuoteChar"/>
    <w:uiPriority w:val="29"/>
    <w:qFormat/>
    <w:rsid w:val="002F15FC"/>
    <w:pPr>
      <w:spacing w:after="200" w:line="240" w:lineRule="auto"/>
    </w:pPr>
    <w:rPr>
      <w:rFonts w:ascii="Arial" w:eastAsia="Calibri" w:hAnsi="Arial" w:cs="Times New Roman"/>
      <w:i/>
      <w:iCs/>
      <w:color w:val="000000" w:themeColor="text1"/>
      <w:szCs w:val="20"/>
      <w:lang w:eastAsia="en-AU" w:bidi="en-US"/>
    </w:rPr>
  </w:style>
  <w:style w:type="character" w:customStyle="1" w:styleId="QuoteChar">
    <w:name w:val="Quote Char"/>
    <w:basedOn w:val="DefaultParagraphFont"/>
    <w:link w:val="Quote"/>
    <w:uiPriority w:val="29"/>
    <w:rsid w:val="002F15FC"/>
    <w:rPr>
      <w:rFonts w:ascii="Arial" w:eastAsia="Calibri" w:hAnsi="Arial" w:cs="Times New Roman"/>
      <w:i/>
      <w:iCs/>
      <w:color w:val="000000" w:themeColor="text1"/>
      <w:sz w:val="22"/>
      <w:szCs w:val="20"/>
      <w:lang w:eastAsia="en-AU" w:bidi="en-US"/>
    </w:rPr>
  </w:style>
  <w:style w:type="paragraph" w:styleId="IntenseQuote">
    <w:name w:val="Intense Quote"/>
    <w:basedOn w:val="Normal"/>
    <w:next w:val="Normal"/>
    <w:link w:val="IntenseQuoteChar"/>
    <w:uiPriority w:val="30"/>
    <w:qFormat/>
    <w:rsid w:val="002F15FC"/>
    <w:pPr>
      <w:pBdr>
        <w:bottom w:val="single" w:sz="4" w:space="4" w:color="4F81BD" w:themeColor="accent1"/>
      </w:pBdr>
      <w:spacing w:before="200" w:after="280" w:line="240" w:lineRule="auto"/>
      <w:ind w:left="936" w:right="936"/>
    </w:pPr>
    <w:rPr>
      <w:rFonts w:ascii="Arial" w:eastAsia="Calibri" w:hAnsi="Arial" w:cs="Times New Roman"/>
      <w:b/>
      <w:bCs/>
      <w:i/>
      <w:iCs/>
      <w:color w:val="4F81BD" w:themeColor="accent1"/>
      <w:szCs w:val="20"/>
      <w:lang w:eastAsia="en-AU" w:bidi="en-US"/>
    </w:rPr>
  </w:style>
  <w:style w:type="character" w:customStyle="1" w:styleId="IntenseQuoteChar">
    <w:name w:val="Intense Quote Char"/>
    <w:basedOn w:val="DefaultParagraphFont"/>
    <w:link w:val="IntenseQuote"/>
    <w:uiPriority w:val="30"/>
    <w:rsid w:val="002F15FC"/>
    <w:rPr>
      <w:rFonts w:ascii="Arial" w:eastAsia="Calibri" w:hAnsi="Arial" w:cs="Times New Roman"/>
      <w:b/>
      <w:bCs/>
      <w:i/>
      <w:iCs/>
      <w:color w:val="4F81BD" w:themeColor="accent1"/>
      <w:sz w:val="22"/>
      <w:szCs w:val="20"/>
      <w:lang w:eastAsia="en-AU" w:bidi="en-US"/>
    </w:rPr>
  </w:style>
  <w:style w:type="character" w:styleId="SubtleEmphasis">
    <w:name w:val="Subtle Emphasis"/>
    <w:uiPriority w:val="19"/>
    <w:qFormat/>
    <w:rsid w:val="002F15FC"/>
    <w:rPr>
      <w:i/>
      <w:iCs/>
      <w:color w:val="808080" w:themeColor="text1" w:themeTint="7F"/>
    </w:rPr>
  </w:style>
  <w:style w:type="character" w:styleId="IntenseEmphasis">
    <w:name w:val="Intense Emphasis"/>
    <w:uiPriority w:val="21"/>
    <w:qFormat/>
    <w:rsid w:val="002F15FC"/>
    <w:rPr>
      <w:b/>
      <w:bCs/>
      <w:i/>
      <w:iCs/>
      <w:color w:val="4F81BD" w:themeColor="accent1"/>
    </w:rPr>
  </w:style>
  <w:style w:type="character" w:styleId="SubtleReference">
    <w:name w:val="Subtle Reference"/>
    <w:basedOn w:val="DefaultParagraphFont"/>
    <w:uiPriority w:val="31"/>
    <w:qFormat/>
    <w:rsid w:val="002F15FC"/>
    <w:rPr>
      <w:smallCaps/>
      <w:color w:val="C0504D" w:themeColor="accent2"/>
      <w:u w:val="single"/>
    </w:rPr>
  </w:style>
  <w:style w:type="character" w:styleId="IntenseReference">
    <w:name w:val="Intense Reference"/>
    <w:uiPriority w:val="32"/>
    <w:qFormat/>
    <w:rsid w:val="002F15FC"/>
    <w:rPr>
      <w:b/>
      <w:bCs/>
      <w:smallCaps/>
      <w:color w:val="C0504D" w:themeColor="accent2"/>
      <w:spacing w:val="5"/>
      <w:u w:val="single"/>
    </w:rPr>
  </w:style>
  <w:style w:type="character" w:styleId="BookTitle">
    <w:name w:val="Book Title"/>
    <w:uiPriority w:val="33"/>
    <w:qFormat/>
    <w:rsid w:val="002F15FC"/>
    <w:rPr>
      <w:b/>
      <w:bCs/>
      <w:smallCaps/>
      <w:spacing w:val="5"/>
    </w:rPr>
  </w:style>
  <w:style w:type="paragraph" w:styleId="Caption">
    <w:name w:val="caption"/>
    <w:basedOn w:val="Normal"/>
    <w:next w:val="Normal"/>
    <w:uiPriority w:val="35"/>
    <w:unhideWhenUsed/>
    <w:qFormat/>
    <w:rsid w:val="002F15FC"/>
    <w:pPr>
      <w:spacing w:after="200" w:line="240" w:lineRule="auto"/>
    </w:pPr>
    <w:rPr>
      <w:rFonts w:ascii="Arial" w:eastAsia="Calibri" w:hAnsi="Arial" w:cs="Times New Roman"/>
      <w:b/>
      <w:bCs/>
      <w:color w:val="4F81BD" w:themeColor="accent1"/>
      <w:sz w:val="18"/>
      <w:szCs w:val="18"/>
      <w:lang w:eastAsia="en-AU" w:bidi="en-US"/>
    </w:rPr>
  </w:style>
  <w:style w:type="paragraph" w:styleId="TOC3">
    <w:name w:val="toc 3"/>
    <w:basedOn w:val="Normal"/>
    <w:next w:val="Normal"/>
    <w:autoRedefine/>
    <w:uiPriority w:val="39"/>
    <w:unhideWhenUsed/>
    <w:qFormat/>
    <w:rsid w:val="002F15FC"/>
    <w:pPr>
      <w:tabs>
        <w:tab w:val="right" w:leader="dot" w:pos="9923"/>
      </w:tabs>
      <w:spacing w:line="240" w:lineRule="auto"/>
      <w:ind w:left="440"/>
    </w:pPr>
    <w:rPr>
      <w:rFonts w:ascii="Arial" w:eastAsia="Calibri" w:hAnsi="Arial" w:cs="Times New Roman"/>
      <w:noProof/>
      <w:sz w:val="20"/>
      <w:szCs w:val="20"/>
      <w:lang w:eastAsia="en-AU" w:bidi="en-US"/>
    </w:rPr>
  </w:style>
  <w:style w:type="paragraph" w:styleId="TOC4">
    <w:name w:val="toc 4"/>
    <w:basedOn w:val="Normal"/>
    <w:next w:val="Normal"/>
    <w:autoRedefine/>
    <w:uiPriority w:val="39"/>
    <w:unhideWhenUsed/>
    <w:rsid w:val="002F15FC"/>
    <w:pPr>
      <w:spacing w:after="100" w:line="276" w:lineRule="auto"/>
      <w:ind w:left="660"/>
    </w:pPr>
    <w:rPr>
      <w:rFonts w:ascii="Arial" w:eastAsiaTheme="minorEastAsia" w:hAnsi="Arial"/>
      <w:szCs w:val="20"/>
      <w:lang w:eastAsia="en-AU"/>
    </w:rPr>
  </w:style>
  <w:style w:type="paragraph" w:styleId="TOC5">
    <w:name w:val="toc 5"/>
    <w:basedOn w:val="Normal"/>
    <w:next w:val="Normal"/>
    <w:autoRedefine/>
    <w:uiPriority w:val="39"/>
    <w:unhideWhenUsed/>
    <w:rsid w:val="002F15FC"/>
    <w:pPr>
      <w:spacing w:after="100" w:line="276" w:lineRule="auto"/>
      <w:ind w:left="880"/>
    </w:pPr>
    <w:rPr>
      <w:rFonts w:ascii="Arial" w:eastAsiaTheme="minorEastAsia" w:hAnsi="Arial"/>
      <w:szCs w:val="20"/>
      <w:lang w:eastAsia="en-AU"/>
    </w:rPr>
  </w:style>
  <w:style w:type="paragraph" w:styleId="TOC6">
    <w:name w:val="toc 6"/>
    <w:basedOn w:val="Normal"/>
    <w:next w:val="Normal"/>
    <w:autoRedefine/>
    <w:uiPriority w:val="39"/>
    <w:unhideWhenUsed/>
    <w:rsid w:val="002F15FC"/>
    <w:pPr>
      <w:spacing w:after="100" w:line="276" w:lineRule="auto"/>
      <w:ind w:left="1100"/>
    </w:pPr>
    <w:rPr>
      <w:rFonts w:ascii="Arial" w:eastAsiaTheme="minorEastAsia" w:hAnsi="Arial"/>
      <w:szCs w:val="20"/>
      <w:lang w:eastAsia="en-AU"/>
    </w:rPr>
  </w:style>
  <w:style w:type="paragraph" w:styleId="TOC7">
    <w:name w:val="toc 7"/>
    <w:basedOn w:val="Normal"/>
    <w:next w:val="Normal"/>
    <w:autoRedefine/>
    <w:uiPriority w:val="39"/>
    <w:unhideWhenUsed/>
    <w:rsid w:val="002F15FC"/>
    <w:pPr>
      <w:spacing w:after="100" w:line="276" w:lineRule="auto"/>
      <w:ind w:left="1320"/>
    </w:pPr>
    <w:rPr>
      <w:rFonts w:ascii="Arial" w:eastAsiaTheme="minorEastAsia" w:hAnsi="Arial"/>
      <w:szCs w:val="20"/>
      <w:lang w:eastAsia="en-AU"/>
    </w:rPr>
  </w:style>
  <w:style w:type="paragraph" w:styleId="TOC8">
    <w:name w:val="toc 8"/>
    <w:basedOn w:val="Normal"/>
    <w:next w:val="Normal"/>
    <w:autoRedefine/>
    <w:uiPriority w:val="39"/>
    <w:unhideWhenUsed/>
    <w:rsid w:val="002F15FC"/>
    <w:pPr>
      <w:spacing w:after="100" w:line="276" w:lineRule="auto"/>
      <w:ind w:left="1540"/>
    </w:pPr>
    <w:rPr>
      <w:rFonts w:ascii="Arial" w:eastAsiaTheme="minorEastAsia" w:hAnsi="Arial"/>
      <w:szCs w:val="20"/>
      <w:lang w:eastAsia="en-AU"/>
    </w:rPr>
  </w:style>
  <w:style w:type="paragraph" w:styleId="TOC9">
    <w:name w:val="toc 9"/>
    <w:basedOn w:val="Normal"/>
    <w:next w:val="Normal"/>
    <w:autoRedefine/>
    <w:uiPriority w:val="39"/>
    <w:unhideWhenUsed/>
    <w:rsid w:val="002F15FC"/>
    <w:pPr>
      <w:spacing w:after="100" w:line="276" w:lineRule="auto"/>
      <w:ind w:left="1760"/>
    </w:pPr>
    <w:rPr>
      <w:rFonts w:ascii="Arial" w:eastAsiaTheme="minorEastAsia" w:hAnsi="Arial"/>
      <w:szCs w:val="20"/>
      <w:lang w:eastAsia="en-AU"/>
    </w:rPr>
  </w:style>
  <w:style w:type="paragraph" w:styleId="EndnoteText">
    <w:name w:val="endnote text"/>
    <w:basedOn w:val="Normal"/>
    <w:link w:val="EndnoteTextChar"/>
    <w:uiPriority w:val="99"/>
    <w:semiHidden/>
    <w:unhideWhenUsed/>
    <w:rsid w:val="002F15FC"/>
    <w:pPr>
      <w:spacing w:line="240" w:lineRule="auto"/>
    </w:pPr>
    <w:rPr>
      <w:rFonts w:ascii="Arial" w:eastAsia="Calibri" w:hAnsi="Arial" w:cs="Times New Roman"/>
      <w:sz w:val="20"/>
      <w:szCs w:val="20"/>
      <w:lang w:eastAsia="en-AU" w:bidi="en-US"/>
    </w:rPr>
  </w:style>
  <w:style w:type="character" w:customStyle="1" w:styleId="EndnoteTextChar">
    <w:name w:val="Endnote Text Char"/>
    <w:basedOn w:val="DefaultParagraphFont"/>
    <w:link w:val="EndnoteText"/>
    <w:uiPriority w:val="99"/>
    <w:semiHidden/>
    <w:rsid w:val="002F15FC"/>
    <w:rPr>
      <w:rFonts w:ascii="Arial" w:eastAsia="Calibri" w:hAnsi="Arial" w:cs="Times New Roman"/>
      <w:sz w:val="20"/>
      <w:szCs w:val="20"/>
      <w:lang w:eastAsia="en-AU" w:bidi="en-US"/>
    </w:rPr>
  </w:style>
  <w:style w:type="character" w:styleId="EndnoteReference">
    <w:name w:val="endnote reference"/>
    <w:basedOn w:val="DefaultParagraphFont"/>
    <w:uiPriority w:val="99"/>
    <w:semiHidden/>
    <w:unhideWhenUsed/>
    <w:rsid w:val="002F15FC"/>
    <w:rPr>
      <w:vertAlign w:val="superscript"/>
    </w:rPr>
  </w:style>
  <w:style w:type="paragraph" w:customStyle="1" w:styleId="Pa0">
    <w:name w:val="Pa0"/>
    <w:basedOn w:val="Normal"/>
    <w:next w:val="Normal"/>
    <w:uiPriority w:val="99"/>
    <w:rsid w:val="002F15FC"/>
    <w:pPr>
      <w:autoSpaceDE w:val="0"/>
      <w:autoSpaceDN w:val="0"/>
      <w:adjustRightInd w:val="0"/>
      <w:spacing w:line="241" w:lineRule="atLeast"/>
    </w:pPr>
    <w:rPr>
      <w:rFonts w:ascii="Arial" w:eastAsia="Calibri" w:hAnsi="Arial" w:cs="Arial"/>
      <w:sz w:val="24"/>
      <w:lang w:eastAsia="en-AU"/>
    </w:rPr>
  </w:style>
  <w:style w:type="paragraph" w:customStyle="1" w:styleId="Pa2">
    <w:name w:val="Pa2"/>
    <w:basedOn w:val="Normal"/>
    <w:next w:val="Normal"/>
    <w:uiPriority w:val="99"/>
    <w:rsid w:val="002F15FC"/>
    <w:pPr>
      <w:autoSpaceDE w:val="0"/>
      <w:autoSpaceDN w:val="0"/>
      <w:adjustRightInd w:val="0"/>
      <w:spacing w:line="221" w:lineRule="atLeast"/>
    </w:pPr>
    <w:rPr>
      <w:rFonts w:ascii="Arial" w:eastAsia="Calibri" w:hAnsi="Arial" w:cs="Arial"/>
      <w:sz w:val="24"/>
      <w:lang w:eastAsia="en-AU"/>
    </w:rPr>
  </w:style>
  <w:style w:type="paragraph" w:customStyle="1" w:styleId="Pa32">
    <w:name w:val="Pa32"/>
    <w:basedOn w:val="Normal"/>
    <w:next w:val="Normal"/>
    <w:uiPriority w:val="99"/>
    <w:rsid w:val="002F15FC"/>
    <w:pPr>
      <w:autoSpaceDE w:val="0"/>
      <w:autoSpaceDN w:val="0"/>
      <w:adjustRightInd w:val="0"/>
      <w:spacing w:line="221" w:lineRule="atLeast"/>
    </w:pPr>
    <w:rPr>
      <w:rFonts w:ascii="Arial" w:eastAsia="Calibri" w:hAnsi="Arial" w:cs="Arial"/>
      <w:sz w:val="24"/>
      <w:lang w:eastAsia="en-AU"/>
    </w:rPr>
  </w:style>
  <w:style w:type="paragraph" w:styleId="CommentSubject">
    <w:name w:val="annotation subject"/>
    <w:basedOn w:val="CommentText"/>
    <w:next w:val="CommentText"/>
    <w:link w:val="CommentSubjectChar"/>
    <w:uiPriority w:val="99"/>
    <w:semiHidden/>
    <w:unhideWhenUsed/>
    <w:rsid w:val="002F15FC"/>
    <w:rPr>
      <w:b/>
      <w:bCs/>
      <w:sz w:val="20"/>
    </w:rPr>
  </w:style>
  <w:style w:type="character" w:customStyle="1" w:styleId="CommentSubjectChar">
    <w:name w:val="Comment Subject Char"/>
    <w:basedOn w:val="CommentTextChar"/>
    <w:link w:val="CommentSubject"/>
    <w:uiPriority w:val="99"/>
    <w:semiHidden/>
    <w:rsid w:val="002F15FC"/>
    <w:rPr>
      <w:rFonts w:ascii="Arial" w:eastAsia="Calibri" w:hAnsi="Arial" w:cs="Times New Roman"/>
      <w:b/>
      <w:bCs/>
      <w:sz w:val="20"/>
      <w:szCs w:val="20"/>
      <w:lang w:eastAsia="en-AU" w:bidi="en-US"/>
    </w:rPr>
  </w:style>
  <w:style w:type="paragraph" w:customStyle="1" w:styleId="Pa9">
    <w:name w:val="Pa9"/>
    <w:basedOn w:val="Default"/>
    <w:next w:val="Default"/>
    <w:uiPriority w:val="99"/>
    <w:rsid w:val="002F15FC"/>
    <w:pPr>
      <w:widowControl/>
      <w:spacing w:after="160" w:line="181" w:lineRule="atLeast"/>
    </w:pPr>
    <w:rPr>
      <w:rFonts w:ascii="Interstate" w:hAnsi="Interstate" w:cs="Times New Roman"/>
      <w:color w:val="auto"/>
    </w:rPr>
  </w:style>
  <w:style w:type="paragraph" w:styleId="BodyText">
    <w:name w:val="Body Text"/>
    <w:basedOn w:val="Normal"/>
    <w:link w:val="BodyTextChar"/>
    <w:uiPriority w:val="1"/>
    <w:unhideWhenUsed/>
    <w:qFormat/>
    <w:rsid w:val="002F15FC"/>
    <w:pPr>
      <w:spacing w:after="200" w:line="240" w:lineRule="auto"/>
      <w:ind w:left="720"/>
    </w:pPr>
    <w:rPr>
      <w:rFonts w:ascii="Arial" w:eastAsia="Calibri" w:hAnsi="Arial" w:cs="Times New Roman"/>
      <w:szCs w:val="20"/>
      <w:lang w:eastAsia="en-AU" w:bidi="en-US"/>
    </w:rPr>
  </w:style>
  <w:style w:type="character" w:customStyle="1" w:styleId="BodyTextChar">
    <w:name w:val="Body Text Char"/>
    <w:basedOn w:val="DefaultParagraphFont"/>
    <w:link w:val="BodyText"/>
    <w:uiPriority w:val="1"/>
    <w:rsid w:val="002F15FC"/>
    <w:rPr>
      <w:rFonts w:ascii="Arial" w:eastAsia="Calibri" w:hAnsi="Arial" w:cs="Times New Roman"/>
      <w:sz w:val="22"/>
      <w:szCs w:val="20"/>
      <w:lang w:eastAsia="en-AU" w:bidi="en-US"/>
    </w:rPr>
  </w:style>
  <w:style w:type="paragraph" w:styleId="FootnoteText">
    <w:name w:val="footnote text"/>
    <w:basedOn w:val="Normal"/>
    <w:link w:val="FootnoteTextChar"/>
    <w:uiPriority w:val="99"/>
    <w:semiHidden/>
    <w:unhideWhenUsed/>
    <w:rsid w:val="002F15FC"/>
    <w:pPr>
      <w:spacing w:line="240" w:lineRule="auto"/>
    </w:pPr>
    <w:rPr>
      <w:rFonts w:ascii="Arial" w:eastAsia="Calibri" w:hAnsi="Arial" w:cs="Times New Roman"/>
      <w:sz w:val="20"/>
      <w:szCs w:val="20"/>
      <w:lang w:eastAsia="en-AU" w:bidi="en-US"/>
    </w:rPr>
  </w:style>
  <w:style w:type="character" w:customStyle="1" w:styleId="FootnoteTextChar">
    <w:name w:val="Footnote Text Char"/>
    <w:basedOn w:val="DefaultParagraphFont"/>
    <w:link w:val="FootnoteText"/>
    <w:uiPriority w:val="99"/>
    <w:semiHidden/>
    <w:rsid w:val="002F15FC"/>
    <w:rPr>
      <w:rFonts w:ascii="Arial" w:eastAsia="Calibri" w:hAnsi="Arial" w:cs="Times New Roman"/>
      <w:sz w:val="20"/>
      <w:szCs w:val="20"/>
      <w:lang w:eastAsia="en-AU" w:bidi="en-US"/>
    </w:rPr>
  </w:style>
  <w:style w:type="character" w:styleId="FootnoteReference">
    <w:name w:val="footnote reference"/>
    <w:basedOn w:val="DefaultParagraphFont"/>
    <w:uiPriority w:val="99"/>
    <w:semiHidden/>
    <w:unhideWhenUsed/>
    <w:rsid w:val="002F15FC"/>
    <w:rPr>
      <w:vertAlign w:val="superscript"/>
    </w:rPr>
  </w:style>
  <w:style w:type="paragraph" w:customStyle="1" w:styleId="ECB-Bullet">
    <w:name w:val="ECB - Bullet"/>
    <w:basedOn w:val="Normal"/>
    <w:uiPriority w:val="99"/>
    <w:rsid w:val="002F15FC"/>
    <w:pPr>
      <w:numPr>
        <w:numId w:val="52"/>
      </w:numPr>
      <w:autoSpaceDE w:val="0"/>
      <w:autoSpaceDN w:val="0"/>
      <w:spacing w:before="60" w:line="340" w:lineRule="exact"/>
    </w:pPr>
    <w:rPr>
      <w:rFonts w:ascii="Arial" w:hAnsi="Arial" w:cs="Arial"/>
      <w:sz w:val="24"/>
      <w:lang w:eastAsia="en-AU"/>
    </w:rPr>
  </w:style>
  <w:style w:type="table" w:customStyle="1" w:styleId="TableGrid1">
    <w:name w:val="Table Grid1"/>
    <w:basedOn w:val="TableNormal"/>
    <w:next w:val="TableGrid"/>
    <w:uiPriority w:val="59"/>
    <w:rsid w:val="002F15F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F15FC"/>
    <w:rPr>
      <w:color w:val="800080" w:themeColor="followedHyperlink"/>
      <w:u w:val="single"/>
    </w:rPr>
  </w:style>
  <w:style w:type="paragraph" w:customStyle="1" w:styleId="DepartmentName0">
    <w:name w:val="Department Name"/>
    <w:basedOn w:val="Normal"/>
    <w:qFormat/>
    <w:rsid w:val="002F15FC"/>
    <w:pPr>
      <w:spacing w:before="200" w:line="240" w:lineRule="auto"/>
      <w:ind w:left="1276"/>
    </w:pPr>
    <w:rPr>
      <w:rFonts w:ascii="Arial" w:eastAsia="Calibri" w:hAnsi="Arial" w:cs="Times New Roman"/>
      <w:b/>
      <w:caps/>
      <w:color w:val="FFFFFF" w:themeColor="background1"/>
      <w:sz w:val="28"/>
      <w:szCs w:val="28"/>
      <w:lang w:eastAsia="en-AU" w:bidi="en-US"/>
    </w:rPr>
  </w:style>
  <w:style w:type="paragraph" w:styleId="Revision">
    <w:name w:val="Revision"/>
    <w:hidden/>
    <w:uiPriority w:val="99"/>
    <w:semiHidden/>
    <w:rsid w:val="002F15FC"/>
    <w:rPr>
      <w:rFonts w:ascii="Arial" w:eastAsia="Calibri" w:hAnsi="Arial" w:cs="Times New Roman"/>
      <w:sz w:val="22"/>
      <w:szCs w:val="20"/>
      <w:lang w:eastAsia="en-AU" w:bidi="en-US"/>
    </w:rPr>
  </w:style>
  <w:style w:type="paragraph" w:styleId="PlainText">
    <w:name w:val="Plain Text"/>
    <w:basedOn w:val="Normal"/>
    <w:link w:val="PlainTextChar"/>
    <w:uiPriority w:val="99"/>
    <w:unhideWhenUsed/>
    <w:rsid w:val="002F15FC"/>
    <w:pPr>
      <w:spacing w:line="240" w:lineRule="auto"/>
    </w:pPr>
    <w:rPr>
      <w:rFonts w:ascii="Calibri" w:hAnsi="Calibri"/>
      <w:szCs w:val="21"/>
    </w:rPr>
  </w:style>
  <w:style w:type="character" w:customStyle="1" w:styleId="PlainTextChar">
    <w:name w:val="Plain Text Char"/>
    <w:basedOn w:val="DefaultParagraphFont"/>
    <w:link w:val="PlainText"/>
    <w:uiPriority w:val="99"/>
    <w:rsid w:val="002F15FC"/>
    <w:rPr>
      <w:rFonts w:ascii="Calibri" w:hAnsi="Calibri"/>
      <w:sz w:val="22"/>
      <w:szCs w:val="21"/>
    </w:rPr>
  </w:style>
  <w:style w:type="paragraph" w:customStyle="1" w:styleId="FRTableText">
    <w:name w:val="FR Table Text"/>
    <w:uiPriority w:val="99"/>
    <w:rsid w:val="002F15FC"/>
    <w:pPr>
      <w:spacing w:before="20" w:after="20" w:line="280" w:lineRule="exact"/>
    </w:pPr>
    <w:rPr>
      <w:rFonts w:ascii="Arial" w:eastAsia="Times New Roman" w:hAnsi="Arial" w:cs="Times New Roman"/>
      <w:sz w:val="20"/>
      <w:lang w:eastAsia="en-AU"/>
    </w:rPr>
  </w:style>
  <w:style w:type="paragraph" w:customStyle="1" w:styleId="FRNotesBodyText">
    <w:name w:val="FR Notes Body Text"/>
    <w:basedOn w:val="Normal"/>
    <w:uiPriority w:val="99"/>
    <w:rsid w:val="002F15FC"/>
    <w:pPr>
      <w:spacing w:after="120" w:line="300" w:lineRule="exact"/>
      <w:ind w:left="567"/>
    </w:pPr>
    <w:rPr>
      <w:rFonts w:ascii="Arial" w:eastAsia="Times New Roman" w:hAnsi="Arial" w:cs="Times New Roman"/>
      <w:lang w:val="en-US"/>
    </w:rPr>
  </w:style>
  <w:style w:type="numbering" w:customStyle="1" w:styleId="StyleNumbered12ptBoldLeft0cmHanging1cm">
    <w:name w:val="Style Numbered 12 pt Bold Left:  0 cm Hanging:  1 cm"/>
    <w:basedOn w:val="NoList"/>
    <w:rsid w:val="002F15FC"/>
    <w:pPr>
      <w:numPr>
        <w:numId w:val="53"/>
      </w:numPr>
    </w:pPr>
  </w:style>
  <w:style w:type="table" w:styleId="LightList">
    <w:name w:val="Light List"/>
    <w:basedOn w:val="TableNormal"/>
    <w:uiPriority w:val="61"/>
    <w:rsid w:val="002F15FC"/>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dyText3">
    <w:name w:val="Body Text 3"/>
    <w:basedOn w:val="Normal"/>
    <w:link w:val="BodyText3Char"/>
    <w:rsid w:val="0046458E"/>
    <w:pPr>
      <w:spacing w:after="120" w:line="240" w:lineRule="auto"/>
    </w:pPr>
    <w:rPr>
      <w:rFonts w:ascii="Bookman" w:eastAsia="Times New Roman" w:hAnsi="Bookman" w:cs="Times New Roman"/>
      <w:sz w:val="16"/>
      <w:szCs w:val="16"/>
      <w:lang w:val="en-GB" w:eastAsia="en-AU"/>
    </w:rPr>
  </w:style>
  <w:style w:type="character" w:customStyle="1" w:styleId="BodyText3Char">
    <w:name w:val="Body Text 3 Char"/>
    <w:basedOn w:val="DefaultParagraphFont"/>
    <w:link w:val="BodyText3"/>
    <w:rsid w:val="0046458E"/>
    <w:rPr>
      <w:rFonts w:ascii="Bookman" w:eastAsia="Times New Roman" w:hAnsi="Bookman" w:cs="Times New Roman"/>
      <w:sz w:val="16"/>
      <w:szCs w:val="16"/>
      <w:lang w:val="en-GB" w:eastAsia="en-AU"/>
    </w:rPr>
  </w:style>
  <w:style w:type="paragraph" w:customStyle="1" w:styleId="FRNotesHeading2">
    <w:name w:val="FR Notes Heading 2"/>
    <w:uiPriority w:val="99"/>
    <w:rsid w:val="00F17365"/>
    <w:pPr>
      <w:keepNext/>
      <w:numPr>
        <w:numId w:val="83"/>
      </w:numPr>
      <w:tabs>
        <w:tab w:val="clear" w:pos="360"/>
        <w:tab w:val="num" w:pos="643"/>
        <w:tab w:val="num" w:pos="851"/>
      </w:tabs>
      <w:spacing w:after="60" w:line="300" w:lineRule="exact"/>
      <w:ind w:left="851" w:hanging="284"/>
      <w:jc w:val="both"/>
    </w:pPr>
    <w:rPr>
      <w:rFonts w:ascii="Arial" w:eastAsia="Times New Roman" w:hAnsi="Arial" w:cs="Times New Roman"/>
      <w:b/>
      <w:sz w:val="22"/>
      <w:lang w:val="en-US"/>
    </w:rPr>
  </w:style>
  <w:style w:type="paragraph" w:customStyle="1" w:styleId="TAFRBodyText">
    <w:name w:val="TAFR Body Text"/>
    <w:basedOn w:val="Normal"/>
    <w:uiPriority w:val="99"/>
    <w:rsid w:val="00F17365"/>
    <w:pPr>
      <w:suppressAutoHyphens/>
      <w:autoSpaceDE w:val="0"/>
      <w:autoSpaceDN w:val="0"/>
      <w:adjustRightInd w:val="0"/>
      <w:spacing w:after="113" w:line="280" w:lineRule="atLeast"/>
      <w:textAlignment w:val="center"/>
    </w:pPr>
    <w:rPr>
      <w:rFonts w:ascii="Arial MT Std" w:eastAsiaTheme="minorEastAsia" w:hAnsi="Arial MT Std" w:cs="Arial MT Std"/>
      <w:color w:val="000000"/>
      <w:w w:val="95"/>
      <w:sz w:val="21"/>
      <w:szCs w:val="21"/>
      <w:lang w:eastAsia="zh-CN"/>
    </w:rPr>
  </w:style>
  <w:style w:type="paragraph" w:customStyle="1" w:styleId="TAFRTableBody">
    <w:name w:val="TAFR Table Body"/>
    <w:basedOn w:val="TAFRBodyText"/>
    <w:uiPriority w:val="99"/>
    <w:rsid w:val="00F17365"/>
    <w:pPr>
      <w:widowControl w:val="0"/>
      <w:tabs>
        <w:tab w:val="left" w:pos="624"/>
      </w:tabs>
      <w:spacing w:after="0" w:line="240" w:lineRule="atLeast"/>
      <w:ind w:left="170" w:hanging="170"/>
    </w:pPr>
    <w:rPr>
      <w:rFonts w:ascii="Arial MT Std Light" w:hAnsi="Arial MT Std Light" w:cs="Arial MT Std Light"/>
      <w:w w:val="90"/>
      <w:sz w:val="20"/>
      <w:szCs w:val="20"/>
      <w:lang w:val="en-GB" w:eastAsia="en-AU"/>
    </w:rPr>
  </w:style>
  <w:style w:type="paragraph" w:customStyle="1" w:styleId="TAFRTableCentred">
    <w:name w:val="TAFR Table Centred"/>
    <w:basedOn w:val="Normal"/>
    <w:uiPriority w:val="99"/>
    <w:rsid w:val="00F17365"/>
    <w:pPr>
      <w:keepNext/>
      <w:widowControl w:val="0"/>
      <w:suppressAutoHyphens/>
      <w:autoSpaceDE w:val="0"/>
      <w:autoSpaceDN w:val="0"/>
      <w:adjustRightInd w:val="0"/>
      <w:spacing w:line="290" w:lineRule="atLeast"/>
      <w:jc w:val="center"/>
      <w:textAlignment w:val="center"/>
    </w:pPr>
    <w:rPr>
      <w:rFonts w:ascii="Arial MT Std Light" w:eastAsiaTheme="minorEastAsia" w:hAnsi="Arial MT Std Light" w:cs="Arial MT Std Light"/>
      <w:color w:val="000000"/>
      <w:w w:val="90"/>
      <w:sz w:val="20"/>
      <w:szCs w:val="20"/>
      <w:lang w:eastAsia="en-AU"/>
    </w:rPr>
  </w:style>
  <w:style w:type="paragraph" w:customStyle="1" w:styleId="FRNotesBulletText">
    <w:name w:val="FR Notes Bullet Text"/>
    <w:uiPriority w:val="99"/>
    <w:rsid w:val="00F17365"/>
    <w:pPr>
      <w:numPr>
        <w:numId w:val="85"/>
      </w:numPr>
      <w:spacing w:after="120" w:line="300" w:lineRule="exact"/>
    </w:pPr>
    <w:rPr>
      <w:rFonts w:ascii="Arial" w:eastAsia="Times New Roman" w:hAnsi="Arial" w:cs="Times New Roman"/>
      <w:sz w:val="22"/>
      <w:lang w:val="en-US"/>
    </w:rPr>
  </w:style>
  <w:style w:type="character" w:customStyle="1" w:styleId="s14">
    <w:name w:val="s14"/>
    <w:basedOn w:val="DefaultParagraphFont"/>
    <w:rsid w:val="00B955EC"/>
  </w:style>
  <w:style w:type="paragraph" w:styleId="ListBullet">
    <w:name w:val="List Bullet"/>
    <w:basedOn w:val="Normal"/>
    <w:uiPriority w:val="99"/>
    <w:unhideWhenUsed/>
    <w:rsid w:val="007959B4"/>
    <w:pPr>
      <w:numPr>
        <w:numId w:val="12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5FC"/>
    <w:pPr>
      <w:spacing w:line="260" w:lineRule="exact"/>
    </w:pPr>
    <w:rPr>
      <w:rFonts w:ascii="Lato" w:hAnsi="Lato"/>
      <w:sz w:val="22"/>
    </w:rPr>
  </w:style>
  <w:style w:type="paragraph" w:styleId="Heading1">
    <w:name w:val="heading 1"/>
    <w:basedOn w:val="Normal"/>
    <w:next w:val="Normal"/>
    <w:link w:val="Heading1Char"/>
    <w:uiPriority w:val="9"/>
    <w:qFormat/>
    <w:rsid w:val="000A1F00"/>
    <w:pPr>
      <w:keepNext/>
      <w:spacing w:before="360" w:after="120" w:line="240" w:lineRule="auto"/>
      <w:outlineLvl w:val="0"/>
    </w:pPr>
    <w:rPr>
      <w:b/>
      <w:color w:val="22314E"/>
      <w:sz w:val="32"/>
      <w:szCs w:val="32"/>
      <w:lang w:eastAsia="en-AU"/>
    </w:rPr>
  </w:style>
  <w:style w:type="paragraph" w:styleId="Heading2">
    <w:name w:val="heading 2"/>
    <w:basedOn w:val="Normal"/>
    <w:next w:val="Normal"/>
    <w:link w:val="Heading2Char"/>
    <w:uiPriority w:val="9"/>
    <w:unhideWhenUsed/>
    <w:qFormat/>
    <w:rsid w:val="00DB1CCE"/>
    <w:pPr>
      <w:widowControl w:val="0"/>
      <w:suppressAutoHyphens/>
      <w:spacing w:before="360" w:after="60" w:line="240" w:lineRule="auto"/>
      <w:ind w:right="-425"/>
      <w:outlineLvl w:val="1"/>
    </w:pPr>
    <w:rPr>
      <w:b/>
      <w:color w:val="008080"/>
      <w:sz w:val="28"/>
      <w:szCs w:val="28"/>
      <w:lang w:eastAsia="en-AU"/>
    </w:rPr>
  </w:style>
  <w:style w:type="paragraph" w:styleId="Heading3">
    <w:name w:val="heading 3"/>
    <w:basedOn w:val="Normal"/>
    <w:next w:val="Normal"/>
    <w:link w:val="Heading3Char"/>
    <w:qFormat/>
    <w:rsid w:val="002F15FC"/>
    <w:pPr>
      <w:keepNext/>
      <w:spacing w:before="360" w:after="60" w:line="240" w:lineRule="auto"/>
      <w:outlineLvl w:val="2"/>
    </w:pPr>
    <w:rPr>
      <w:rFonts w:eastAsia="MS Mincho (OTF) Regular" w:cs="Arial"/>
      <w:b/>
      <w:bCs/>
      <w:sz w:val="24"/>
      <w:szCs w:val="22"/>
      <w:lang w:val="en-GB" w:eastAsia="en-AU" w:bidi="en-US"/>
    </w:rPr>
  </w:style>
  <w:style w:type="paragraph" w:styleId="Heading4">
    <w:name w:val="heading 4"/>
    <w:basedOn w:val="Normal"/>
    <w:next w:val="Normal"/>
    <w:link w:val="Heading4Char"/>
    <w:uiPriority w:val="9"/>
    <w:unhideWhenUsed/>
    <w:qFormat/>
    <w:rsid w:val="00E30800"/>
    <w:pPr>
      <w:keepNext/>
      <w:spacing w:before="360" w:after="60" w:line="240" w:lineRule="auto"/>
      <w:outlineLvl w:val="3"/>
    </w:pPr>
    <w:rPr>
      <w:rFonts w:eastAsia="Calibri" w:cs="Times New Roman"/>
      <w:b/>
      <w:i/>
      <w:szCs w:val="22"/>
      <w:lang w:eastAsia="en-AU" w:bidi="en-US"/>
    </w:rPr>
  </w:style>
  <w:style w:type="paragraph" w:styleId="Heading5">
    <w:name w:val="heading 5"/>
    <w:basedOn w:val="Normal"/>
    <w:next w:val="Normal"/>
    <w:link w:val="Heading5Char"/>
    <w:uiPriority w:val="9"/>
    <w:unhideWhenUsed/>
    <w:qFormat/>
    <w:rsid w:val="007C21BB"/>
    <w:pPr>
      <w:keepNext/>
      <w:spacing w:before="300" w:after="60" w:line="240" w:lineRule="auto"/>
      <w:outlineLvl w:val="4"/>
    </w:pPr>
    <w:rPr>
      <w:rFonts w:eastAsia="Calibri" w:cs="Times New Roman"/>
      <w:b/>
      <w:color w:val="008080"/>
      <w:szCs w:val="22"/>
      <w:lang w:eastAsia="en-AU" w:bidi="en-US"/>
    </w:rPr>
  </w:style>
  <w:style w:type="paragraph" w:styleId="Heading6">
    <w:name w:val="heading 6"/>
    <w:basedOn w:val="Normal"/>
    <w:next w:val="Normal"/>
    <w:link w:val="Heading6Char"/>
    <w:uiPriority w:val="9"/>
    <w:unhideWhenUsed/>
    <w:qFormat/>
    <w:rsid w:val="002F15FC"/>
    <w:pPr>
      <w:keepNext/>
      <w:keepLines/>
      <w:spacing w:before="200" w:line="240" w:lineRule="auto"/>
      <w:outlineLvl w:val="5"/>
    </w:pPr>
    <w:rPr>
      <w:rFonts w:asciiTheme="majorHAnsi" w:eastAsiaTheme="majorEastAsia" w:hAnsiTheme="majorHAnsi" w:cstheme="majorBidi"/>
      <w:i/>
      <w:iCs/>
      <w:color w:val="243F60" w:themeColor="accent1" w:themeShade="7F"/>
      <w:szCs w:val="20"/>
      <w:lang w:eastAsia="en-AU" w:bidi="en-US"/>
    </w:rPr>
  </w:style>
  <w:style w:type="paragraph" w:styleId="Heading7">
    <w:name w:val="heading 7"/>
    <w:basedOn w:val="Normal"/>
    <w:next w:val="Normal"/>
    <w:link w:val="Heading7Char"/>
    <w:uiPriority w:val="9"/>
    <w:semiHidden/>
    <w:unhideWhenUsed/>
    <w:qFormat/>
    <w:rsid w:val="002F15FC"/>
    <w:pPr>
      <w:keepNext/>
      <w:keepLines/>
      <w:spacing w:before="200" w:line="240" w:lineRule="auto"/>
      <w:outlineLvl w:val="6"/>
    </w:pPr>
    <w:rPr>
      <w:rFonts w:asciiTheme="majorHAnsi" w:eastAsiaTheme="majorEastAsia" w:hAnsiTheme="majorHAnsi" w:cstheme="majorBidi"/>
      <w:i/>
      <w:iCs/>
      <w:color w:val="404040" w:themeColor="text1" w:themeTint="BF"/>
      <w:szCs w:val="20"/>
      <w:lang w:eastAsia="en-AU" w:bidi="en-US"/>
    </w:rPr>
  </w:style>
  <w:style w:type="paragraph" w:styleId="Heading8">
    <w:name w:val="heading 8"/>
    <w:basedOn w:val="Normal"/>
    <w:next w:val="Normal"/>
    <w:link w:val="Heading8Char"/>
    <w:uiPriority w:val="9"/>
    <w:semiHidden/>
    <w:unhideWhenUsed/>
    <w:qFormat/>
    <w:rsid w:val="002F15FC"/>
    <w:pPr>
      <w:keepNext/>
      <w:keepLines/>
      <w:spacing w:before="200" w:line="240" w:lineRule="auto"/>
      <w:outlineLvl w:val="7"/>
    </w:pPr>
    <w:rPr>
      <w:rFonts w:asciiTheme="majorHAnsi" w:eastAsiaTheme="majorEastAsia" w:hAnsiTheme="majorHAnsi" w:cstheme="majorBidi"/>
      <w:color w:val="404040" w:themeColor="text1" w:themeTint="BF"/>
      <w:sz w:val="20"/>
      <w:szCs w:val="20"/>
      <w:lang w:eastAsia="en-AU" w:bidi="en-US"/>
    </w:rPr>
  </w:style>
  <w:style w:type="paragraph" w:styleId="Heading9">
    <w:name w:val="heading 9"/>
    <w:basedOn w:val="Normal"/>
    <w:next w:val="Normal"/>
    <w:link w:val="Heading9Char"/>
    <w:uiPriority w:val="9"/>
    <w:semiHidden/>
    <w:unhideWhenUsed/>
    <w:qFormat/>
    <w:rsid w:val="002F15FC"/>
    <w:pPr>
      <w:keepNext/>
      <w:keepLines/>
      <w:spacing w:before="200" w:line="240" w:lineRule="auto"/>
      <w:outlineLvl w:val="8"/>
    </w:pPr>
    <w:rPr>
      <w:rFonts w:asciiTheme="majorHAnsi" w:eastAsiaTheme="majorEastAsia" w:hAnsiTheme="majorHAnsi" w:cstheme="majorBidi"/>
      <w:i/>
      <w:iCs/>
      <w:color w:val="404040" w:themeColor="text1" w:themeTint="BF"/>
      <w:sz w:val="20"/>
      <w:szCs w:val="20"/>
      <w:lang w:eastAsia="en-AU"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3E1C"/>
    <w:pPr>
      <w:tabs>
        <w:tab w:val="center" w:pos="4320"/>
        <w:tab w:val="right" w:pos="8640"/>
      </w:tabs>
      <w:jc w:val="right"/>
    </w:pPr>
    <w:rPr>
      <w:b/>
    </w:rPr>
  </w:style>
  <w:style w:type="character" w:customStyle="1" w:styleId="HeaderChar">
    <w:name w:val="Header Char"/>
    <w:basedOn w:val="DefaultParagraphFont"/>
    <w:link w:val="Header"/>
    <w:uiPriority w:val="99"/>
    <w:rsid w:val="00E43E1C"/>
    <w:rPr>
      <w:rFonts w:ascii="Lato" w:hAnsi="Lato"/>
      <w:b/>
      <w:sz w:val="22"/>
    </w:rPr>
  </w:style>
  <w:style w:type="paragraph" w:styleId="Footer">
    <w:name w:val="footer"/>
    <w:basedOn w:val="Normal"/>
    <w:link w:val="FooterChar"/>
    <w:uiPriority w:val="99"/>
    <w:unhideWhenUsed/>
    <w:rsid w:val="00531BBC"/>
    <w:pPr>
      <w:tabs>
        <w:tab w:val="center" w:pos="4320"/>
        <w:tab w:val="right" w:pos="8640"/>
      </w:tabs>
    </w:pPr>
  </w:style>
  <w:style w:type="character" w:customStyle="1" w:styleId="FooterChar">
    <w:name w:val="Footer Char"/>
    <w:basedOn w:val="DefaultParagraphFont"/>
    <w:link w:val="Footer"/>
    <w:uiPriority w:val="99"/>
    <w:rsid w:val="00531BBC"/>
  </w:style>
  <w:style w:type="paragraph" w:customStyle="1" w:styleId="web">
    <w:name w:val="web"/>
    <w:rsid w:val="00EC0314"/>
    <w:pPr>
      <w:spacing w:line="240" w:lineRule="exact"/>
    </w:pPr>
    <w:rPr>
      <w:rFonts w:ascii="Lato Black" w:hAnsi="Lato Black" w:cs="Lato Black"/>
      <w:color w:val="231F20"/>
      <w:sz w:val="18"/>
      <w:szCs w:val="18"/>
      <w:u w:color="000000"/>
      <w:lang w:val="en-US" w:eastAsia="ja-JP"/>
    </w:rPr>
  </w:style>
  <w:style w:type="paragraph" w:customStyle="1" w:styleId="Departmentof">
    <w:name w:val="Department of"/>
    <w:basedOn w:val="Normal"/>
    <w:rsid w:val="00531BBC"/>
    <w:pPr>
      <w:spacing w:line="200" w:lineRule="exact"/>
    </w:pPr>
    <w:rPr>
      <w:rFonts w:ascii="Lato Regular" w:hAnsi="Lato Regular" w:cs="Lato Regular"/>
      <w:caps/>
      <w:color w:val="231F20"/>
      <w:sz w:val="17"/>
      <w:szCs w:val="17"/>
      <w:u w:color="000000"/>
      <w:lang w:val="en-US" w:eastAsia="ja-JP"/>
    </w:rPr>
  </w:style>
  <w:style w:type="paragraph" w:customStyle="1" w:styleId="Departmentname">
    <w:name w:val="Department name"/>
    <w:basedOn w:val="Departmentof"/>
    <w:rsid w:val="00531BBC"/>
    <w:rPr>
      <w:rFonts w:ascii="Lato Black" w:hAnsi="Lato Black" w:cs="Lato Black"/>
    </w:rPr>
  </w:style>
  <w:style w:type="paragraph" w:customStyle="1" w:styleId="BodyText1">
    <w:name w:val="Body Text1"/>
    <w:basedOn w:val="Normal"/>
    <w:rsid w:val="00531BBC"/>
    <w:pPr>
      <w:spacing w:line="180" w:lineRule="exact"/>
    </w:pPr>
    <w:rPr>
      <w:rFonts w:ascii="Lato Light" w:hAnsi="Lato Light" w:cs="Lato Light"/>
      <w:color w:val="231F20"/>
      <w:sz w:val="15"/>
      <w:szCs w:val="15"/>
      <w:u w:color="000000"/>
      <w:lang w:val="en-US" w:eastAsia="ja-JP"/>
    </w:rPr>
  </w:style>
  <w:style w:type="character" w:styleId="Strong">
    <w:name w:val="Strong"/>
    <w:basedOn w:val="DefaultParagraphFont"/>
    <w:uiPriority w:val="22"/>
    <w:rsid w:val="00531BBC"/>
    <w:rPr>
      <w:b/>
    </w:rPr>
  </w:style>
  <w:style w:type="character" w:customStyle="1" w:styleId="apple-converted-space">
    <w:name w:val="apple-converted-space"/>
    <w:basedOn w:val="DefaultParagraphFont"/>
    <w:rsid w:val="00531BBC"/>
  </w:style>
  <w:style w:type="table" w:styleId="TableGrid">
    <w:name w:val="Table Grid"/>
    <w:basedOn w:val="TableNormal"/>
    <w:uiPriority w:val="59"/>
    <w:rsid w:val="004B2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262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629"/>
    <w:rPr>
      <w:rFonts w:ascii="Tahoma" w:hAnsi="Tahoma" w:cs="Tahoma"/>
      <w:sz w:val="16"/>
      <w:szCs w:val="16"/>
    </w:rPr>
  </w:style>
  <w:style w:type="character" w:styleId="PlaceholderText">
    <w:name w:val="Placeholder Text"/>
    <w:basedOn w:val="DefaultParagraphFont"/>
    <w:uiPriority w:val="99"/>
    <w:semiHidden/>
    <w:rsid w:val="00E6505B"/>
    <w:rPr>
      <w:color w:val="808080"/>
    </w:rPr>
  </w:style>
  <w:style w:type="paragraph" w:styleId="ListParagraph">
    <w:name w:val="List Paragraph"/>
    <w:aliases w:val="Bullet points,List Paragraph1,Reference number and date"/>
    <w:basedOn w:val="NoSpacing"/>
    <w:link w:val="ListParagraphChar"/>
    <w:uiPriority w:val="34"/>
    <w:qFormat/>
    <w:rsid w:val="003100C7"/>
    <w:pPr>
      <w:numPr>
        <w:numId w:val="56"/>
      </w:numPr>
      <w:spacing w:before="120"/>
      <w:contextualSpacing/>
    </w:pPr>
  </w:style>
  <w:style w:type="character" w:customStyle="1" w:styleId="ListParagraphChar">
    <w:name w:val="List Paragraph Char"/>
    <w:aliases w:val="Bullet points Char,List Paragraph1 Char,Reference number and date Char"/>
    <w:basedOn w:val="DefaultParagraphFont"/>
    <w:link w:val="ListParagraph"/>
    <w:uiPriority w:val="34"/>
    <w:locked/>
    <w:rsid w:val="003100C7"/>
    <w:rPr>
      <w:rFonts w:ascii="Lato" w:eastAsia="Calibri" w:hAnsi="Lato" w:cs="Times New Roman"/>
      <w:sz w:val="22"/>
      <w:szCs w:val="20"/>
      <w:lang w:val="en-US" w:bidi="en-US"/>
    </w:rPr>
  </w:style>
  <w:style w:type="paragraph" w:styleId="NoSpacing">
    <w:name w:val="No Spacing"/>
    <w:link w:val="NoSpacingChar"/>
    <w:uiPriority w:val="1"/>
    <w:qFormat/>
    <w:rsid w:val="00572549"/>
    <w:rPr>
      <w:rFonts w:ascii="Lato" w:eastAsia="Calibri" w:hAnsi="Lato" w:cs="Times New Roman"/>
      <w:sz w:val="22"/>
      <w:szCs w:val="20"/>
      <w:lang w:val="en-US" w:bidi="en-US"/>
    </w:rPr>
  </w:style>
  <w:style w:type="character" w:customStyle="1" w:styleId="NoSpacingChar">
    <w:name w:val="No Spacing Char"/>
    <w:basedOn w:val="DefaultParagraphFont"/>
    <w:link w:val="NoSpacing"/>
    <w:uiPriority w:val="1"/>
    <w:rsid w:val="00572549"/>
    <w:rPr>
      <w:rFonts w:ascii="Lato" w:eastAsia="Calibri" w:hAnsi="Lato" w:cs="Times New Roman"/>
      <w:sz w:val="22"/>
      <w:szCs w:val="20"/>
      <w:lang w:val="en-US" w:bidi="en-US"/>
    </w:rPr>
  </w:style>
  <w:style w:type="character" w:customStyle="1" w:styleId="Heading1Char">
    <w:name w:val="Heading 1 Char"/>
    <w:basedOn w:val="DefaultParagraphFont"/>
    <w:link w:val="Heading1"/>
    <w:uiPriority w:val="9"/>
    <w:rsid w:val="000A1F00"/>
    <w:rPr>
      <w:rFonts w:ascii="Lato" w:hAnsi="Lato"/>
      <w:b/>
      <w:color w:val="22314E"/>
      <w:sz w:val="32"/>
      <w:szCs w:val="32"/>
      <w:lang w:eastAsia="en-AU"/>
    </w:rPr>
  </w:style>
  <w:style w:type="character" w:styleId="Hyperlink">
    <w:name w:val="Hyperlink"/>
    <w:basedOn w:val="DefaultParagraphFont"/>
    <w:uiPriority w:val="99"/>
    <w:rsid w:val="00194924"/>
    <w:rPr>
      <w:color w:val="0000FF"/>
      <w:w w:val="100"/>
      <w:u w:val="thick" w:color="0000FF"/>
    </w:rPr>
  </w:style>
  <w:style w:type="paragraph" w:styleId="TOCHeading">
    <w:name w:val="TOC Heading"/>
    <w:basedOn w:val="Heading1"/>
    <w:next w:val="Normal"/>
    <w:uiPriority w:val="39"/>
    <w:unhideWhenUsed/>
    <w:qFormat/>
    <w:rsid w:val="00194924"/>
    <w:pPr>
      <w:keepLines/>
      <w:spacing w:before="480" w:after="0"/>
      <w:outlineLvl w:val="9"/>
    </w:pPr>
    <w:rPr>
      <w:rFonts w:asciiTheme="majorHAnsi" w:hAnsiTheme="majorHAnsi"/>
      <w:szCs w:val="28"/>
    </w:rPr>
  </w:style>
  <w:style w:type="paragraph" w:styleId="TOC1">
    <w:name w:val="toc 1"/>
    <w:basedOn w:val="Normal"/>
    <w:next w:val="Normal"/>
    <w:autoRedefine/>
    <w:uiPriority w:val="39"/>
    <w:unhideWhenUsed/>
    <w:qFormat/>
    <w:rsid w:val="00194924"/>
    <w:pPr>
      <w:tabs>
        <w:tab w:val="right" w:leader="dot" w:pos="9923"/>
      </w:tabs>
      <w:spacing w:before="240" w:line="240" w:lineRule="auto"/>
      <w:ind w:right="-72"/>
    </w:pPr>
    <w:rPr>
      <w:rFonts w:ascii="Arial" w:eastAsia="Calibri" w:hAnsi="Arial" w:cs="Arial"/>
      <w:b/>
      <w:noProof/>
      <w:szCs w:val="22"/>
      <w:lang w:eastAsia="en-AU" w:bidi="en-US"/>
    </w:rPr>
  </w:style>
  <w:style w:type="paragraph" w:styleId="TOC2">
    <w:name w:val="toc 2"/>
    <w:basedOn w:val="Normal"/>
    <w:next w:val="Normal"/>
    <w:autoRedefine/>
    <w:uiPriority w:val="39"/>
    <w:unhideWhenUsed/>
    <w:qFormat/>
    <w:rsid w:val="00FF4DEC"/>
    <w:pPr>
      <w:tabs>
        <w:tab w:val="left" w:pos="426"/>
        <w:tab w:val="right" w:leader="dot" w:pos="9923"/>
      </w:tabs>
      <w:spacing w:line="240" w:lineRule="auto"/>
      <w:ind w:right="211"/>
    </w:pPr>
    <w:rPr>
      <w:rFonts w:eastAsia="MS Mincho (OTF) Regular" w:cs="Arial"/>
      <w:noProof/>
      <w:szCs w:val="22"/>
      <w:lang w:val="en-GB" w:eastAsia="en-AU" w:bidi="en-US"/>
    </w:rPr>
  </w:style>
  <w:style w:type="character" w:customStyle="1" w:styleId="Heading2Char">
    <w:name w:val="Heading 2 Char"/>
    <w:basedOn w:val="DefaultParagraphFont"/>
    <w:link w:val="Heading2"/>
    <w:uiPriority w:val="9"/>
    <w:rsid w:val="00DB1CCE"/>
    <w:rPr>
      <w:rFonts w:ascii="Lato" w:hAnsi="Lato"/>
      <w:b/>
      <w:color w:val="008080"/>
      <w:sz w:val="28"/>
      <w:szCs w:val="28"/>
      <w:lang w:eastAsia="en-AU"/>
    </w:rPr>
  </w:style>
  <w:style w:type="character" w:customStyle="1" w:styleId="Heading3Char">
    <w:name w:val="Heading 3 Char"/>
    <w:basedOn w:val="DefaultParagraphFont"/>
    <w:link w:val="Heading3"/>
    <w:rsid w:val="002F15FC"/>
    <w:rPr>
      <w:rFonts w:ascii="Lato" w:eastAsia="MS Mincho (OTF) Regular" w:hAnsi="Lato" w:cs="Arial"/>
      <w:b/>
      <w:bCs/>
      <w:szCs w:val="22"/>
      <w:lang w:val="en-GB" w:eastAsia="en-AU" w:bidi="en-US"/>
    </w:rPr>
  </w:style>
  <w:style w:type="character" w:customStyle="1" w:styleId="Heading4Char">
    <w:name w:val="Heading 4 Char"/>
    <w:basedOn w:val="DefaultParagraphFont"/>
    <w:link w:val="Heading4"/>
    <w:uiPriority w:val="9"/>
    <w:rsid w:val="00E30800"/>
    <w:rPr>
      <w:rFonts w:ascii="Lato" w:eastAsia="Calibri" w:hAnsi="Lato" w:cs="Times New Roman"/>
      <w:b/>
      <w:i/>
      <w:sz w:val="22"/>
      <w:szCs w:val="22"/>
      <w:lang w:eastAsia="en-AU" w:bidi="en-US"/>
    </w:rPr>
  </w:style>
  <w:style w:type="character" w:customStyle="1" w:styleId="Heading5Char">
    <w:name w:val="Heading 5 Char"/>
    <w:basedOn w:val="DefaultParagraphFont"/>
    <w:link w:val="Heading5"/>
    <w:uiPriority w:val="9"/>
    <w:rsid w:val="007C21BB"/>
    <w:rPr>
      <w:rFonts w:ascii="Lato" w:eastAsia="Calibri" w:hAnsi="Lato" w:cs="Times New Roman"/>
      <w:b/>
      <w:color w:val="008080"/>
      <w:sz w:val="22"/>
      <w:szCs w:val="22"/>
      <w:lang w:eastAsia="en-AU" w:bidi="en-US"/>
    </w:rPr>
  </w:style>
  <w:style w:type="paragraph" w:customStyle="1" w:styleId="Default">
    <w:name w:val="Default"/>
    <w:rsid w:val="002F15FC"/>
    <w:pPr>
      <w:widowControl w:val="0"/>
      <w:autoSpaceDE w:val="0"/>
      <w:autoSpaceDN w:val="0"/>
      <w:adjustRightInd w:val="0"/>
    </w:pPr>
    <w:rPr>
      <w:rFonts w:ascii="Arial MT" w:eastAsia="Times New Roman" w:hAnsi="Arial MT" w:cs="Arial MT"/>
      <w:color w:val="000000"/>
      <w:lang w:eastAsia="en-AU"/>
    </w:rPr>
  </w:style>
  <w:style w:type="paragraph" w:styleId="NormalWeb">
    <w:name w:val="Normal (Web)"/>
    <w:basedOn w:val="Normal"/>
    <w:uiPriority w:val="99"/>
    <w:unhideWhenUsed/>
    <w:rsid w:val="002F15FC"/>
    <w:pPr>
      <w:spacing w:before="100" w:beforeAutospacing="1" w:line="240" w:lineRule="auto"/>
    </w:pPr>
    <w:rPr>
      <w:rFonts w:ascii="Times New Roman" w:hAnsi="Times New Roman" w:cs="Times New Roman"/>
      <w:sz w:val="24"/>
      <w:lang w:eastAsia="en-AU"/>
    </w:rPr>
  </w:style>
  <w:style w:type="paragraph" w:customStyle="1" w:styleId="text1">
    <w:name w:val="text1"/>
    <w:basedOn w:val="Normal"/>
    <w:rsid w:val="002F15FC"/>
    <w:pPr>
      <w:spacing w:before="240" w:line="240" w:lineRule="auto"/>
      <w:ind w:left="720" w:hanging="720"/>
      <w:jc w:val="both"/>
    </w:pPr>
    <w:rPr>
      <w:rFonts w:ascii="Helv" w:eastAsia="Times New Roman" w:hAnsi="Helv" w:cs="Times New Roman"/>
      <w:caps/>
      <w:color w:val="0000FF"/>
      <w:sz w:val="24"/>
      <w:szCs w:val="20"/>
      <w:lang w:val="en-GB" w:eastAsia="en-AU"/>
    </w:rPr>
  </w:style>
  <w:style w:type="character" w:styleId="CommentReference">
    <w:name w:val="annotation reference"/>
    <w:basedOn w:val="DefaultParagraphFont"/>
    <w:uiPriority w:val="99"/>
    <w:semiHidden/>
    <w:unhideWhenUsed/>
    <w:rsid w:val="002F15FC"/>
    <w:rPr>
      <w:sz w:val="16"/>
      <w:szCs w:val="16"/>
    </w:rPr>
  </w:style>
  <w:style w:type="paragraph" w:styleId="CommentText">
    <w:name w:val="annotation text"/>
    <w:basedOn w:val="Normal"/>
    <w:link w:val="CommentTextChar"/>
    <w:uiPriority w:val="99"/>
    <w:unhideWhenUsed/>
    <w:rsid w:val="002F15FC"/>
    <w:pPr>
      <w:spacing w:after="200" w:line="240" w:lineRule="auto"/>
    </w:pPr>
    <w:rPr>
      <w:rFonts w:ascii="Arial" w:eastAsia="Calibri" w:hAnsi="Arial" w:cs="Times New Roman"/>
      <w:szCs w:val="20"/>
      <w:lang w:eastAsia="en-AU" w:bidi="en-US"/>
    </w:rPr>
  </w:style>
  <w:style w:type="character" w:customStyle="1" w:styleId="CommentTextChar">
    <w:name w:val="Comment Text Char"/>
    <w:basedOn w:val="DefaultParagraphFont"/>
    <w:link w:val="CommentText"/>
    <w:uiPriority w:val="99"/>
    <w:rsid w:val="002F15FC"/>
    <w:rPr>
      <w:rFonts w:ascii="Arial" w:eastAsia="Calibri" w:hAnsi="Arial" w:cs="Times New Roman"/>
      <w:sz w:val="20"/>
      <w:szCs w:val="20"/>
      <w:lang w:eastAsia="en-AU" w:bidi="en-US"/>
    </w:rPr>
  </w:style>
  <w:style w:type="paragraph" w:customStyle="1" w:styleId="Tableleftheading">
    <w:name w:val="Table left heading"/>
    <w:basedOn w:val="NoSpacing"/>
    <w:link w:val="TableleftheadingChar"/>
    <w:qFormat/>
    <w:rsid w:val="002F15FC"/>
    <w:rPr>
      <w:b/>
    </w:rPr>
  </w:style>
  <w:style w:type="paragraph" w:customStyle="1" w:styleId="Greentableheading">
    <w:name w:val="Green table heading"/>
    <w:basedOn w:val="Normal"/>
    <w:link w:val="GreentableheadingChar"/>
    <w:qFormat/>
    <w:rsid w:val="002F15FC"/>
    <w:pPr>
      <w:autoSpaceDE w:val="0"/>
      <w:autoSpaceDN w:val="0"/>
      <w:adjustRightInd w:val="0"/>
      <w:spacing w:line="240" w:lineRule="auto"/>
    </w:pPr>
    <w:rPr>
      <w:rFonts w:ascii="Arial" w:eastAsia="Calibri" w:hAnsi="Arial" w:cs="Times New Roman"/>
      <w:b/>
      <w:color w:val="FFFFFF" w:themeColor="background1"/>
      <w:szCs w:val="20"/>
      <w:lang w:bidi="en-US"/>
    </w:rPr>
  </w:style>
  <w:style w:type="character" w:customStyle="1" w:styleId="TableleftheadingChar">
    <w:name w:val="Table left heading Char"/>
    <w:basedOn w:val="NoSpacingChar"/>
    <w:link w:val="Tableleftheading"/>
    <w:rsid w:val="002F15FC"/>
    <w:rPr>
      <w:rFonts w:ascii="Arial" w:eastAsia="Calibri" w:hAnsi="Arial" w:cs="Times New Roman"/>
      <w:b/>
      <w:sz w:val="22"/>
      <w:szCs w:val="20"/>
      <w:lang w:val="en-US" w:bidi="en-US"/>
    </w:rPr>
  </w:style>
  <w:style w:type="character" w:customStyle="1" w:styleId="GreentableheadingChar">
    <w:name w:val="Green table heading Char"/>
    <w:basedOn w:val="DefaultParagraphFont"/>
    <w:link w:val="Greentableheading"/>
    <w:rsid w:val="002F15FC"/>
    <w:rPr>
      <w:rFonts w:ascii="Arial" w:eastAsia="Calibri" w:hAnsi="Arial" w:cs="Times New Roman"/>
      <w:b/>
      <w:color w:val="FFFFFF" w:themeColor="background1"/>
      <w:sz w:val="22"/>
      <w:szCs w:val="20"/>
      <w:lang w:bidi="en-US"/>
    </w:rPr>
  </w:style>
  <w:style w:type="table" w:styleId="LightGrid-Accent1">
    <w:name w:val="Light Grid Accent 1"/>
    <w:basedOn w:val="TableNormal"/>
    <w:uiPriority w:val="62"/>
    <w:rsid w:val="002F15FC"/>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6Char">
    <w:name w:val="Heading 6 Char"/>
    <w:basedOn w:val="DefaultParagraphFont"/>
    <w:link w:val="Heading6"/>
    <w:uiPriority w:val="9"/>
    <w:rsid w:val="002F15FC"/>
    <w:rPr>
      <w:rFonts w:asciiTheme="majorHAnsi" w:eastAsiaTheme="majorEastAsia" w:hAnsiTheme="majorHAnsi" w:cstheme="majorBidi"/>
      <w:i/>
      <w:iCs/>
      <w:color w:val="243F60" w:themeColor="accent1" w:themeShade="7F"/>
      <w:sz w:val="22"/>
      <w:szCs w:val="20"/>
      <w:lang w:eastAsia="en-AU" w:bidi="en-US"/>
    </w:rPr>
  </w:style>
  <w:style w:type="character" w:customStyle="1" w:styleId="Heading7Char">
    <w:name w:val="Heading 7 Char"/>
    <w:basedOn w:val="DefaultParagraphFont"/>
    <w:link w:val="Heading7"/>
    <w:uiPriority w:val="9"/>
    <w:semiHidden/>
    <w:rsid w:val="002F15FC"/>
    <w:rPr>
      <w:rFonts w:asciiTheme="majorHAnsi" w:eastAsiaTheme="majorEastAsia" w:hAnsiTheme="majorHAnsi" w:cstheme="majorBidi"/>
      <w:i/>
      <w:iCs/>
      <w:color w:val="404040" w:themeColor="text1" w:themeTint="BF"/>
      <w:sz w:val="22"/>
      <w:szCs w:val="20"/>
      <w:lang w:eastAsia="en-AU" w:bidi="en-US"/>
    </w:rPr>
  </w:style>
  <w:style w:type="character" w:customStyle="1" w:styleId="Heading8Char">
    <w:name w:val="Heading 8 Char"/>
    <w:basedOn w:val="DefaultParagraphFont"/>
    <w:link w:val="Heading8"/>
    <w:uiPriority w:val="9"/>
    <w:semiHidden/>
    <w:rsid w:val="002F15FC"/>
    <w:rPr>
      <w:rFonts w:asciiTheme="majorHAnsi" w:eastAsiaTheme="majorEastAsia" w:hAnsiTheme="majorHAnsi" w:cstheme="majorBidi"/>
      <w:color w:val="404040" w:themeColor="text1" w:themeTint="BF"/>
      <w:sz w:val="20"/>
      <w:szCs w:val="20"/>
      <w:lang w:eastAsia="en-AU" w:bidi="en-US"/>
    </w:rPr>
  </w:style>
  <w:style w:type="character" w:customStyle="1" w:styleId="Heading9Char">
    <w:name w:val="Heading 9 Char"/>
    <w:basedOn w:val="DefaultParagraphFont"/>
    <w:link w:val="Heading9"/>
    <w:uiPriority w:val="9"/>
    <w:semiHidden/>
    <w:rsid w:val="002F15FC"/>
    <w:rPr>
      <w:rFonts w:asciiTheme="majorHAnsi" w:eastAsiaTheme="majorEastAsia" w:hAnsiTheme="majorHAnsi" w:cstheme="majorBidi"/>
      <w:i/>
      <w:iCs/>
      <w:color w:val="404040" w:themeColor="text1" w:themeTint="BF"/>
      <w:sz w:val="20"/>
      <w:szCs w:val="20"/>
      <w:lang w:eastAsia="en-AU" w:bidi="en-US"/>
    </w:rPr>
  </w:style>
  <w:style w:type="paragraph" w:customStyle="1" w:styleId="BasicParagraph">
    <w:name w:val="[Basic Paragraph]"/>
    <w:basedOn w:val="Normal"/>
    <w:uiPriority w:val="99"/>
    <w:rsid w:val="002F15FC"/>
    <w:pPr>
      <w:autoSpaceDE w:val="0"/>
      <w:autoSpaceDN w:val="0"/>
      <w:adjustRightInd w:val="0"/>
      <w:spacing w:line="288" w:lineRule="auto"/>
      <w:textAlignment w:val="center"/>
    </w:pPr>
    <w:rPr>
      <w:rFonts w:ascii="Minion Pro" w:eastAsia="Calibri" w:hAnsi="Minion Pro" w:cs="Minion Pro"/>
      <w:color w:val="000000"/>
      <w:sz w:val="24"/>
      <w:lang w:val="en-GB" w:eastAsia="en-AU" w:bidi="en-US"/>
    </w:rPr>
  </w:style>
  <w:style w:type="paragraph" w:customStyle="1" w:styleId="bullets">
    <w:name w:val="bullets"/>
    <w:basedOn w:val="Normal"/>
    <w:uiPriority w:val="99"/>
    <w:rsid w:val="002F15FC"/>
    <w:pPr>
      <w:tabs>
        <w:tab w:val="left" w:pos="397"/>
      </w:tabs>
      <w:suppressAutoHyphens/>
      <w:autoSpaceDE w:val="0"/>
      <w:autoSpaceDN w:val="0"/>
      <w:adjustRightInd w:val="0"/>
      <w:spacing w:after="57" w:line="288" w:lineRule="auto"/>
      <w:ind w:left="794" w:hanging="454"/>
      <w:textAlignment w:val="center"/>
    </w:pPr>
    <w:rPr>
      <w:rFonts w:ascii="Arial" w:eastAsia="Calibri" w:hAnsi="Arial" w:cs="Arial"/>
      <w:color w:val="000000"/>
      <w:szCs w:val="20"/>
      <w:lang w:val="en-GB" w:eastAsia="en-AU" w:bidi="en-US"/>
    </w:rPr>
  </w:style>
  <w:style w:type="paragraph" w:customStyle="1" w:styleId="footnotereferences">
    <w:name w:val="footnote references"/>
    <w:basedOn w:val="Normal"/>
    <w:uiPriority w:val="99"/>
    <w:rsid w:val="002F15FC"/>
    <w:pPr>
      <w:tabs>
        <w:tab w:val="left" w:pos="400"/>
      </w:tabs>
      <w:autoSpaceDE w:val="0"/>
      <w:autoSpaceDN w:val="0"/>
      <w:adjustRightInd w:val="0"/>
      <w:spacing w:line="288" w:lineRule="auto"/>
      <w:ind w:left="170"/>
      <w:textAlignment w:val="center"/>
    </w:pPr>
    <w:rPr>
      <w:rFonts w:ascii="Arial" w:eastAsia="Calibri" w:hAnsi="Arial" w:cs="Arial"/>
      <w:color w:val="000000"/>
      <w:sz w:val="18"/>
      <w:szCs w:val="18"/>
      <w:vertAlign w:val="superscript"/>
      <w:lang w:val="en-GB" w:eastAsia="en-AU" w:bidi="en-US"/>
    </w:rPr>
  </w:style>
  <w:style w:type="paragraph" w:customStyle="1" w:styleId="Pa47">
    <w:name w:val="Pa47"/>
    <w:basedOn w:val="Normal"/>
    <w:next w:val="Normal"/>
    <w:uiPriority w:val="99"/>
    <w:rsid w:val="002F15FC"/>
    <w:pPr>
      <w:suppressAutoHyphens/>
      <w:autoSpaceDE w:val="0"/>
      <w:autoSpaceDN w:val="0"/>
      <w:adjustRightInd w:val="0"/>
      <w:spacing w:before="100" w:after="40" w:line="241" w:lineRule="atLeast"/>
      <w:textAlignment w:val="center"/>
    </w:pPr>
    <w:rPr>
      <w:rFonts w:ascii="Arial SFMT" w:eastAsia="MS Mincho (OTF) Regular" w:hAnsi="Arial SFMT" w:cs="Arial SFMT"/>
      <w:color w:val="000000"/>
      <w:sz w:val="24"/>
      <w:lang w:val="ja-JP" w:eastAsia="en-AU" w:bidi="en-US"/>
    </w:rPr>
  </w:style>
  <w:style w:type="paragraph" w:customStyle="1" w:styleId="ParagraphStyle1">
    <w:name w:val="Paragraph Style 1"/>
    <w:basedOn w:val="bullets"/>
    <w:uiPriority w:val="99"/>
    <w:rsid w:val="002F15FC"/>
    <w:pPr>
      <w:ind w:hanging="170"/>
    </w:pPr>
  </w:style>
  <w:style w:type="paragraph" w:styleId="Title">
    <w:name w:val="Title"/>
    <w:basedOn w:val="Normal"/>
    <w:next w:val="Normal"/>
    <w:link w:val="TitleChar"/>
    <w:uiPriority w:val="10"/>
    <w:qFormat/>
    <w:rsid w:val="002F15FC"/>
    <w:pPr>
      <w:spacing w:before="600" w:line="240" w:lineRule="auto"/>
      <w:ind w:left="1276"/>
    </w:pPr>
    <w:rPr>
      <w:rFonts w:ascii="Arial" w:eastAsia="Calibri" w:hAnsi="Arial" w:cs="Times New Roman"/>
      <w:b/>
      <w:color w:val="FFFFFF" w:themeColor="background1"/>
      <w:sz w:val="92"/>
      <w:szCs w:val="92"/>
      <w:lang w:eastAsia="en-AU" w:bidi="en-US"/>
    </w:rPr>
  </w:style>
  <w:style w:type="character" w:customStyle="1" w:styleId="TitleChar">
    <w:name w:val="Title Char"/>
    <w:basedOn w:val="DefaultParagraphFont"/>
    <w:link w:val="Title"/>
    <w:uiPriority w:val="10"/>
    <w:rsid w:val="002F15FC"/>
    <w:rPr>
      <w:rFonts w:ascii="Arial" w:eastAsia="Calibri" w:hAnsi="Arial" w:cs="Times New Roman"/>
      <w:b/>
      <w:color w:val="FFFFFF" w:themeColor="background1"/>
      <w:sz w:val="92"/>
      <w:szCs w:val="92"/>
      <w:lang w:eastAsia="en-AU" w:bidi="en-US"/>
    </w:rPr>
  </w:style>
  <w:style w:type="paragraph" w:styleId="Subtitle">
    <w:name w:val="Subtitle"/>
    <w:basedOn w:val="Normal"/>
    <w:next w:val="Normal"/>
    <w:link w:val="SubtitleChar"/>
    <w:uiPriority w:val="11"/>
    <w:qFormat/>
    <w:rsid w:val="002F15FC"/>
    <w:pPr>
      <w:spacing w:line="240" w:lineRule="auto"/>
      <w:ind w:left="1276"/>
    </w:pPr>
    <w:rPr>
      <w:rFonts w:ascii="Arial" w:eastAsia="Calibri" w:hAnsi="Arial" w:cs="Times New Roman"/>
      <w:b/>
      <w:color w:val="FFDD71"/>
      <w:sz w:val="72"/>
      <w:szCs w:val="72"/>
      <w:lang w:eastAsia="en-AU" w:bidi="en-US"/>
    </w:rPr>
  </w:style>
  <w:style w:type="character" w:customStyle="1" w:styleId="SubtitleChar">
    <w:name w:val="Subtitle Char"/>
    <w:basedOn w:val="DefaultParagraphFont"/>
    <w:link w:val="Subtitle"/>
    <w:uiPriority w:val="11"/>
    <w:rsid w:val="002F15FC"/>
    <w:rPr>
      <w:rFonts w:ascii="Arial" w:eastAsia="Calibri" w:hAnsi="Arial" w:cs="Times New Roman"/>
      <w:b/>
      <w:color w:val="FFDD71"/>
      <w:sz w:val="72"/>
      <w:szCs w:val="72"/>
      <w:lang w:eastAsia="en-AU" w:bidi="en-US"/>
    </w:rPr>
  </w:style>
  <w:style w:type="character" w:styleId="Emphasis">
    <w:name w:val="Emphasis"/>
    <w:uiPriority w:val="20"/>
    <w:qFormat/>
    <w:rsid w:val="002F15FC"/>
    <w:rPr>
      <w:i/>
      <w:iCs/>
    </w:rPr>
  </w:style>
  <w:style w:type="paragraph" w:styleId="Quote">
    <w:name w:val="Quote"/>
    <w:basedOn w:val="Normal"/>
    <w:next w:val="Normal"/>
    <w:link w:val="QuoteChar"/>
    <w:uiPriority w:val="29"/>
    <w:qFormat/>
    <w:rsid w:val="002F15FC"/>
    <w:pPr>
      <w:spacing w:after="200" w:line="240" w:lineRule="auto"/>
    </w:pPr>
    <w:rPr>
      <w:rFonts w:ascii="Arial" w:eastAsia="Calibri" w:hAnsi="Arial" w:cs="Times New Roman"/>
      <w:i/>
      <w:iCs/>
      <w:color w:val="000000" w:themeColor="text1"/>
      <w:szCs w:val="20"/>
      <w:lang w:eastAsia="en-AU" w:bidi="en-US"/>
    </w:rPr>
  </w:style>
  <w:style w:type="character" w:customStyle="1" w:styleId="QuoteChar">
    <w:name w:val="Quote Char"/>
    <w:basedOn w:val="DefaultParagraphFont"/>
    <w:link w:val="Quote"/>
    <w:uiPriority w:val="29"/>
    <w:rsid w:val="002F15FC"/>
    <w:rPr>
      <w:rFonts w:ascii="Arial" w:eastAsia="Calibri" w:hAnsi="Arial" w:cs="Times New Roman"/>
      <w:i/>
      <w:iCs/>
      <w:color w:val="000000" w:themeColor="text1"/>
      <w:sz w:val="22"/>
      <w:szCs w:val="20"/>
      <w:lang w:eastAsia="en-AU" w:bidi="en-US"/>
    </w:rPr>
  </w:style>
  <w:style w:type="paragraph" w:styleId="IntenseQuote">
    <w:name w:val="Intense Quote"/>
    <w:basedOn w:val="Normal"/>
    <w:next w:val="Normal"/>
    <w:link w:val="IntenseQuoteChar"/>
    <w:uiPriority w:val="30"/>
    <w:qFormat/>
    <w:rsid w:val="002F15FC"/>
    <w:pPr>
      <w:pBdr>
        <w:bottom w:val="single" w:sz="4" w:space="4" w:color="4F81BD" w:themeColor="accent1"/>
      </w:pBdr>
      <w:spacing w:before="200" w:after="280" w:line="240" w:lineRule="auto"/>
      <w:ind w:left="936" w:right="936"/>
    </w:pPr>
    <w:rPr>
      <w:rFonts w:ascii="Arial" w:eastAsia="Calibri" w:hAnsi="Arial" w:cs="Times New Roman"/>
      <w:b/>
      <w:bCs/>
      <w:i/>
      <w:iCs/>
      <w:color w:val="4F81BD" w:themeColor="accent1"/>
      <w:szCs w:val="20"/>
      <w:lang w:eastAsia="en-AU" w:bidi="en-US"/>
    </w:rPr>
  </w:style>
  <w:style w:type="character" w:customStyle="1" w:styleId="IntenseQuoteChar">
    <w:name w:val="Intense Quote Char"/>
    <w:basedOn w:val="DefaultParagraphFont"/>
    <w:link w:val="IntenseQuote"/>
    <w:uiPriority w:val="30"/>
    <w:rsid w:val="002F15FC"/>
    <w:rPr>
      <w:rFonts w:ascii="Arial" w:eastAsia="Calibri" w:hAnsi="Arial" w:cs="Times New Roman"/>
      <w:b/>
      <w:bCs/>
      <w:i/>
      <w:iCs/>
      <w:color w:val="4F81BD" w:themeColor="accent1"/>
      <w:sz w:val="22"/>
      <w:szCs w:val="20"/>
      <w:lang w:eastAsia="en-AU" w:bidi="en-US"/>
    </w:rPr>
  </w:style>
  <w:style w:type="character" w:styleId="SubtleEmphasis">
    <w:name w:val="Subtle Emphasis"/>
    <w:uiPriority w:val="19"/>
    <w:qFormat/>
    <w:rsid w:val="002F15FC"/>
    <w:rPr>
      <w:i/>
      <w:iCs/>
      <w:color w:val="808080" w:themeColor="text1" w:themeTint="7F"/>
    </w:rPr>
  </w:style>
  <w:style w:type="character" w:styleId="IntenseEmphasis">
    <w:name w:val="Intense Emphasis"/>
    <w:uiPriority w:val="21"/>
    <w:qFormat/>
    <w:rsid w:val="002F15FC"/>
    <w:rPr>
      <w:b/>
      <w:bCs/>
      <w:i/>
      <w:iCs/>
      <w:color w:val="4F81BD" w:themeColor="accent1"/>
    </w:rPr>
  </w:style>
  <w:style w:type="character" w:styleId="SubtleReference">
    <w:name w:val="Subtle Reference"/>
    <w:basedOn w:val="DefaultParagraphFont"/>
    <w:uiPriority w:val="31"/>
    <w:qFormat/>
    <w:rsid w:val="002F15FC"/>
    <w:rPr>
      <w:smallCaps/>
      <w:color w:val="C0504D" w:themeColor="accent2"/>
      <w:u w:val="single"/>
    </w:rPr>
  </w:style>
  <w:style w:type="character" w:styleId="IntenseReference">
    <w:name w:val="Intense Reference"/>
    <w:uiPriority w:val="32"/>
    <w:qFormat/>
    <w:rsid w:val="002F15FC"/>
    <w:rPr>
      <w:b/>
      <w:bCs/>
      <w:smallCaps/>
      <w:color w:val="C0504D" w:themeColor="accent2"/>
      <w:spacing w:val="5"/>
      <w:u w:val="single"/>
    </w:rPr>
  </w:style>
  <w:style w:type="character" w:styleId="BookTitle">
    <w:name w:val="Book Title"/>
    <w:uiPriority w:val="33"/>
    <w:qFormat/>
    <w:rsid w:val="002F15FC"/>
    <w:rPr>
      <w:b/>
      <w:bCs/>
      <w:smallCaps/>
      <w:spacing w:val="5"/>
    </w:rPr>
  </w:style>
  <w:style w:type="paragraph" w:styleId="Caption">
    <w:name w:val="caption"/>
    <w:basedOn w:val="Normal"/>
    <w:next w:val="Normal"/>
    <w:uiPriority w:val="35"/>
    <w:unhideWhenUsed/>
    <w:qFormat/>
    <w:rsid w:val="002F15FC"/>
    <w:pPr>
      <w:spacing w:after="200" w:line="240" w:lineRule="auto"/>
    </w:pPr>
    <w:rPr>
      <w:rFonts w:ascii="Arial" w:eastAsia="Calibri" w:hAnsi="Arial" w:cs="Times New Roman"/>
      <w:b/>
      <w:bCs/>
      <w:color w:val="4F81BD" w:themeColor="accent1"/>
      <w:sz w:val="18"/>
      <w:szCs w:val="18"/>
      <w:lang w:eastAsia="en-AU" w:bidi="en-US"/>
    </w:rPr>
  </w:style>
  <w:style w:type="paragraph" w:styleId="TOC3">
    <w:name w:val="toc 3"/>
    <w:basedOn w:val="Normal"/>
    <w:next w:val="Normal"/>
    <w:autoRedefine/>
    <w:uiPriority w:val="39"/>
    <w:unhideWhenUsed/>
    <w:qFormat/>
    <w:rsid w:val="002F15FC"/>
    <w:pPr>
      <w:tabs>
        <w:tab w:val="right" w:leader="dot" w:pos="9923"/>
      </w:tabs>
      <w:spacing w:line="240" w:lineRule="auto"/>
      <w:ind w:left="440"/>
    </w:pPr>
    <w:rPr>
      <w:rFonts w:ascii="Arial" w:eastAsia="Calibri" w:hAnsi="Arial" w:cs="Times New Roman"/>
      <w:noProof/>
      <w:sz w:val="20"/>
      <w:szCs w:val="20"/>
      <w:lang w:eastAsia="en-AU" w:bidi="en-US"/>
    </w:rPr>
  </w:style>
  <w:style w:type="paragraph" w:styleId="TOC4">
    <w:name w:val="toc 4"/>
    <w:basedOn w:val="Normal"/>
    <w:next w:val="Normal"/>
    <w:autoRedefine/>
    <w:uiPriority w:val="39"/>
    <w:unhideWhenUsed/>
    <w:rsid w:val="002F15FC"/>
    <w:pPr>
      <w:spacing w:after="100" w:line="276" w:lineRule="auto"/>
      <w:ind w:left="660"/>
    </w:pPr>
    <w:rPr>
      <w:rFonts w:ascii="Arial" w:eastAsiaTheme="minorEastAsia" w:hAnsi="Arial"/>
      <w:szCs w:val="20"/>
      <w:lang w:eastAsia="en-AU"/>
    </w:rPr>
  </w:style>
  <w:style w:type="paragraph" w:styleId="TOC5">
    <w:name w:val="toc 5"/>
    <w:basedOn w:val="Normal"/>
    <w:next w:val="Normal"/>
    <w:autoRedefine/>
    <w:uiPriority w:val="39"/>
    <w:unhideWhenUsed/>
    <w:rsid w:val="002F15FC"/>
    <w:pPr>
      <w:spacing w:after="100" w:line="276" w:lineRule="auto"/>
      <w:ind w:left="880"/>
    </w:pPr>
    <w:rPr>
      <w:rFonts w:ascii="Arial" w:eastAsiaTheme="minorEastAsia" w:hAnsi="Arial"/>
      <w:szCs w:val="20"/>
      <w:lang w:eastAsia="en-AU"/>
    </w:rPr>
  </w:style>
  <w:style w:type="paragraph" w:styleId="TOC6">
    <w:name w:val="toc 6"/>
    <w:basedOn w:val="Normal"/>
    <w:next w:val="Normal"/>
    <w:autoRedefine/>
    <w:uiPriority w:val="39"/>
    <w:unhideWhenUsed/>
    <w:rsid w:val="002F15FC"/>
    <w:pPr>
      <w:spacing w:after="100" w:line="276" w:lineRule="auto"/>
      <w:ind w:left="1100"/>
    </w:pPr>
    <w:rPr>
      <w:rFonts w:ascii="Arial" w:eastAsiaTheme="minorEastAsia" w:hAnsi="Arial"/>
      <w:szCs w:val="20"/>
      <w:lang w:eastAsia="en-AU"/>
    </w:rPr>
  </w:style>
  <w:style w:type="paragraph" w:styleId="TOC7">
    <w:name w:val="toc 7"/>
    <w:basedOn w:val="Normal"/>
    <w:next w:val="Normal"/>
    <w:autoRedefine/>
    <w:uiPriority w:val="39"/>
    <w:unhideWhenUsed/>
    <w:rsid w:val="002F15FC"/>
    <w:pPr>
      <w:spacing w:after="100" w:line="276" w:lineRule="auto"/>
      <w:ind w:left="1320"/>
    </w:pPr>
    <w:rPr>
      <w:rFonts w:ascii="Arial" w:eastAsiaTheme="minorEastAsia" w:hAnsi="Arial"/>
      <w:szCs w:val="20"/>
      <w:lang w:eastAsia="en-AU"/>
    </w:rPr>
  </w:style>
  <w:style w:type="paragraph" w:styleId="TOC8">
    <w:name w:val="toc 8"/>
    <w:basedOn w:val="Normal"/>
    <w:next w:val="Normal"/>
    <w:autoRedefine/>
    <w:uiPriority w:val="39"/>
    <w:unhideWhenUsed/>
    <w:rsid w:val="002F15FC"/>
    <w:pPr>
      <w:spacing w:after="100" w:line="276" w:lineRule="auto"/>
      <w:ind w:left="1540"/>
    </w:pPr>
    <w:rPr>
      <w:rFonts w:ascii="Arial" w:eastAsiaTheme="minorEastAsia" w:hAnsi="Arial"/>
      <w:szCs w:val="20"/>
      <w:lang w:eastAsia="en-AU"/>
    </w:rPr>
  </w:style>
  <w:style w:type="paragraph" w:styleId="TOC9">
    <w:name w:val="toc 9"/>
    <w:basedOn w:val="Normal"/>
    <w:next w:val="Normal"/>
    <w:autoRedefine/>
    <w:uiPriority w:val="39"/>
    <w:unhideWhenUsed/>
    <w:rsid w:val="002F15FC"/>
    <w:pPr>
      <w:spacing w:after="100" w:line="276" w:lineRule="auto"/>
      <w:ind w:left="1760"/>
    </w:pPr>
    <w:rPr>
      <w:rFonts w:ascii="Arial" w:eastAsiaTheme="minorEastAsia" w:hAnsi="Arial"/>
      <w:szCs w:val="20"/>
      <w:lang w:eastAsia="en-AU"/>
    </w:rPr>
  </w:style>
  <w:style w:type="paragraph" w:styleId="EndnoteText">
    <w:name w:val="endnote text"/>
    <w:basedOn w:val="Normal"/>
    <w:link w:val="EndnoteTextChar"/>
    <w:uiPriority w:val="99"/>
    <w:semiHidden/>
    <w:unhideWhenUsed/>
    <w:rsid w:val="002F15FC"/>
    <w:pPr>
      <w:spacing w:line="240" w:lineRule="auto"/>
    </w:pPr>
    <w:rPr>
      <w:rFonts w:ascii="Arial" w:eastAsia="Calibri" w:hAnsi="Arial" w:cs="Times New Roman"/>
      <w:sz w:val="20"/>
      <w:szCs w:val="20"/>
      <w:lang w:eastAsia="en-AU" w:bidi="en-US"/>
    </w:rPr>
  </w:style>
  <w:style w:type="character" w:customStyle="1" w:styleId="EndnoteTextChar">
    <w:name w:val="Endnote Text Char"/>
    <w:basedOn w:val="DefaultParagraphFont"/>
    <w:link w:val="EndnoteText"/>
    <w:uiPriority w:val="99"/>
    <w:semiHidden/>
    <w:rsid w:val="002F15FC"/>
    <w:rPr>
      <w:rFonts w:ascii="Arial" w:eastAsia="Calibri" w:hAnsi="Arial" w:cs="Times New Roman"/>
      <w:sz w:val="20"/>
      <w:szCs w:val="20"/>
      <w:lang w:eastAsia="en-AU" w:bidi="en-US"/>
    </w:rPr>
  </w:style>
  <w:style w:type="character" w:styleId="EndnoteReference">
    <w:name w:val="endnote reference"/>
    <w:basedOn w:val="DefaultParagraphFont"/>
    <w:uiPriority w:val="99"/>
    <w:semiHidden/>
    <w:unhideWhenUsed/>
    <w:rsid w:val="002F15FC"/>
    <w:rPr>
      <w:vertAlign w:val="superscript"/>
    </w:rPr>
  </w:style>
  <w:style w:type="paragraph" w:customStyle="1" w:styleId="Pa0">
    <w:name w:val="Pa0"/>
    <w:basedOn w:val="Normal"/>
    <w:next w:val="Normal"/>
    <w:uiPriority w:val="99"/>
    <w:rsid w:val="002F15FC"/>
    <w:pPr>
      <w:autoSpaceDE w:val="0"/>
      <w:autoSpaceDN w:val="0"/>
      <w:adjustRightInd w:val="0"/>
      <w:spacing w:line="241" w:lineRule="atLeast"/>
    </w:pPr>
    <w:rPr>
      <w:rFonts w:ascii="Arial" w:eastAsia="Calibri" w:hAnsi="Arial" w:cs="Arial"/>
      <w:sz w:val="24"/>
      <w:lang w:eastAsia="en-AU"/>
    </w:rPr>
  </w:style>
  <w:style w:type="paragraph" w:customStyle="1" w:styleId="Pa2">
    <w:name w:val="Pa2"/>
    <w:basedOn w:val="Normal"/>
    <w:next w:val="Normal"/>
    <w:uiPriority w:val="99"/>
    <w:rsid w:val="002F15FC"/>
    <w:pPr>
      <w:autoSpaceDE w:val="0"/>
      <w:autoSpaceDN w:val="0"/>
      <w:adjustRightInd w:val="0"/>
      <w:spacing w:line="221" w:lineRule="atLeast"/>
    </w:pPr>
    <w:rPr>
      <w:rFonts w:ascii="Arial" w:eastAsia="Calibri" w:hAnsi="Arial" w:cs="Arial"/>
      <w:sz w:val="24"/>
      <w:lang w:eastAsia="en-AU"/>
    </w:rPr>
  </w:style>
  <w:style w:type="paragraph" w:customStyle="1" w:styleId="Pa32">
    <w:name w:val="Pa32"/>
    <w:basedOn w:val="Normal"/>
    <w:next w:val="Normal"/>
    <w:uiPriority w:val="99"/>
    <w:rsid w:val="002F15FC"/>
    <w:pPr>
      <w:autoSpaceDE w:val="0"/>
      <w:autoSpaceDN w:val="0"/>
      <w:adjustRightInd w:val="0"/>
      <w:spacing w:line="221" w:lineRule="atLeast"/>
    </w:pPr>
    <w:rPr>
      <w:rFonts w:ascii="Arial" w:eastAsia="Calibri" w:hAnsi="Arial" w:cs="Arial"/>
      <w:sz w:val="24"/>
      <w:lang w:eastAsia="en-AU"/>
    </w:rPr>
  </w:style>
  <w:style w:type="paragraph" w:styleId="CommentSubject">
    <w:name w:val="annotation subject"/>
    <w:basedOn w:val="CommentText"/>
    <w:next w:val="CommentText"/>
    <w:link w:val="CommentSubjectChar"/>
    <w:uiPriority w:val="99"/>
    <w:semiHidden/>
    <w:unhideWhenUsed/>
    <w:rsid w:val="002F15FC"/>
    <w:rPr>
      <w:b/>
      <w:bCs/>
      <w:sz w:val="20"/>
    </w:rPr>
  </w:style>
  <w:style w:type="character" w:customStyle="1" w:styleId="CommentSubjectChar">
    <w:name w:val="Comment Subject Char"/>
    <w:basedOn w:val="CommentTextChar"/>
    <w:link w:val="CommentSubject"/>
    <w:uiPriority w:val="99"/>
    <w:semiHidden/>
    <w:rsid w:val="002F15FC"/>
    <w:rPr>
      <w:rFonts w:ascii="Arial" w:eastAsia="Calibri" w:hAnsi="Arial" w:cs="Times New Roman"/>
      <w:b/>
      <w:bCs/>
      <w:sz w:val="20"/>
      <w:szCs w:val="20"/>
      <w:lang w:eastAsia="en-AU" w:bidi="en-US"/>
    </w:rPr>
  </w:style>
  <w:style w:type="paragraph" w:customStyle="1" w:styleId="Pa9">
    <w:name w:val="Pa9"/>
    <w:basedOn w:val="Default"/>
    <w:next w:val="Default"/>
    <w:uiPriority w:val="99"/>
    <w:rsid w:val="002F15FC"/>
    <w:pPr>
      <w:widowControl/>
      <w:spacing w:after="160" w:line="181" w:lineRule="atLeast"/>
    </w:pPr>
    <w:rPr>
      <w:rFonts w:ascii="Interstate" w:hAnsi="Interstate" w:cs="Times New Roman"/>
      <w:color w:val="auto"/>
    </w:rPr>
  </w:style>
  <w:style w:type="paragraph" w:styleId="BodyText">
    <w:name w:val="Body Text"/>
    <w:basedOn w:val="Normal"/>
    <w:link w:val="BodyTextChar"/>
    <w:uiPriority w:val="1"/>
    <w:unhideWhenUsed/>
    <w:qFormat/>
    <w:rsid w:val="002F15FC"/>
    <w:pPr>
      <w:spacing w:after="200" w:line="240" w:lineRule="auto"/>
      <w:ind w:left="720"/>
    </w:pPr>
    <w:rPr>
      <w:rFonts w:ascii="Arial" w:eastAsia="Calibri" w:hAnsi="Arial" w:cs="Times New Roman"/>
      <w:szCs w:val="20"/>
      <w:lang w:eastAsia="en-AU" w:bidi="en-US"/>
    </w:rPr>
  </w:style>
  <w:style w:type="character" w:customStyle="1" w:styleId="BodyTextChar">
    <w:name w:val="Body Text Char"/>
    <w:basedOn w:val="DefaultParagraphFont"/>
    <w:link w:val="BodyText"/>
    <w:uiPriority w:val="1"/>
    <w:rsid w:val="002F15FC"/>
    <w:rPr>
      <w:rFonts w:ascii="Arial" w:eastAsia="Calibri" w:hAnsi="Arial" w:cs="Times New Roman"/>
      <w:sz w:val="22"/>
      <w:szCs w:val="20"/>
      <w:lang w:eastAsia="en-AU" w:bidi="en-US"/>
    </w:rPr>
  </w:style>
  <w:style w:type="paragraph" w:styleId="FootnoteText">
    <w:name w:val="footnote text"/>
    <w:basedOn w:val="Normal"/>
    <w:link w:val="FootnoteTextChar"/>
    <w:uiPriority w:val="99"/>
    <w:semiHidden/>
    <w:unhideWhenUsed/>
    <w:rsid w:val="002F15FC"/>
    <w:pPr>
      <w:spacing w:line="240" w:lineRule="auto"/>
    </w:pPr>
    <w:rPr>
      <w:rFonts w:ascii="Arial" w:eastAsia="Calibri" w:hAnsi="Arial" w:cs="Times New Roman"/>
      <w:sz w:val="20"/>
      <w:szCs w:val="20"/>
      <w:lang w:eastAsia="en-AU" w:bidi="en-US"/>
    </w:rPr>
  </w:style>
  <w:style w:type="character" w:customStyle="1" w:styleId="FootnoteTextChar">
    <w:name w:val="Footnote Text Char"/>
    <w:basedOn w:val="DefaultParagraphFont"/>
    <w:link w:val="FootnoteText"/>
    <w:uiPriority w:val="99"/>
    <w:semiHidden/>
    <w:rsid w:val="002F15FC"/>
    <w:rPr>
      <w:rFonts w:ascii="Arial" w:eastAsia="Calibri" w:hAnsi="Arial" w:cs="Times New Roman"/>
      <w:sz w:val="20"/>
      <w:szCs w:val="20"/>
      <w:lang w:eastAsia="en-AU" w:bidi="en-US"/>
    </w:rPr>
  </w:style>
  <w:style w:type="character" w:styleId="FootnoteReference">
    <w:name w:val="footnote reference"/>
    <w:basedOn w:val="DefaultParagraphFont"/>
    <w:uiPriority w:val="99"/>
    <w:semiHidden/>
    <w:unhideWhenUsed/>
    <w:rsid w:val="002F15FC"/>
    <w:rPr>
      <w:vertAlign w:val="superscript"/>
    </w:rPr>
  </w:style>
  <w:style w:type="paragraph" w:customStyle="1" w:styleId="ECB-Bullet">
    <w:name w:val="ECB - Bullet"/>
    <w:basedOn w:val="Normal"/>
    <w:uiPriority w:val="99"/>
    <w:rsid w:val="002F15FC"/>
    <w:pPr>
      <w:numPr>
        <w:numId w:val="52"/>
      </w:numPr>
      <w:autoSpaceDE w:val="0"/>
      <w:autoSpaceDN w:val="0"/>
      <w:spacing w:before="60" w:line="340" w:lineRule="exact"/>
    </w:pPr>
    <w:rPr>
      <w:rFonts w:ascii="Arial" w:hAnsi="Arial" w:cs="Arial"/>
      <w:sz w:val="24"/>
      <w:lang w:eastAsia="en-AU"/>
    </w:rPr>
  </w:style>
  <w:style w:type="table" w:customStyle="1" w:styleId="TableGrid1">
    <w:name w:val="Table Grid1"/>
    <w:basedOn w:val="TableNormal"/>
    <w:next w:val="TableGrid"/>
    <w:uiPriority w:val="59"/>
    <w:rsid w:val="002F15F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F15FC"/>
    <w:rPr>
      <w:color w:val="800080" w:themeColor="followedHyperlink"/>
      <w:u w:val="single"/>
    </w:rPr>
  </w:style>
  <w:style w:type="paragraph" w:customStyle="1" w:styleId="DepartmentName0">
    <w:name w:val="Department Name"/>
    <w:basedOn w:val="Normal"/>
    <w:qFormat/>
    <w:rsid w:val="002F15FC"/>
    <w:pPr>
      <w:spacing w:before="200" w:line="240" w:lineRule="auto"/>
      <w:ind w:left="1276"/>
    </w:pPr>
    <w:rPr>
      <w:rFonts w:ascii="Arial" w:eastAsia="Calibri" w:hAnsi="Arial" w:cs="Times New Roman"/>
      <w:b/>
      <w:caps/>
      <w:color w:val="FFFFFF" w:themeColor="background1"/>
      <w:sz w:val="28"/>
      <w:szCs w:val="28"/>
      <w:lang w:eastAsia="en-AU" w:bidi="en-US"/>
    </w:rPr>
  </w:style>
  <w:style w:type="paragraph" w:styleId="Revision">
    <w:name w:val="Revision"/>
    <w:hidden/>
    <w:uiPriority w:val="99"/>
    <w:semiHidden/>
    <w:rsid w:val="002F15FC"/>
    <w:rPr>
      <w:rFonts w:ascii="Arial" w:eastAsia="Calibri" w:hAnsi="Arial" w:cs="Times New Roman"/>
      <w:sz w:val="22"/>
      <w:szCs w:val="20"/>
      <w:lang w:eastAsia="en-AU" w:bidi="en-US"/>
    </w:rPr>
  </w:style>
  <w:style w:type="paragraph" w:styleId="PlainText">
    <w:name w:val="Plain Text"/>
    <w:basedOn w:val="Normal"/>
    <w:link w:val="PlainTextChar"/>
    <w:uiPriority w:val="99"/>
    <w:unhideWhenUsed/>
    <w:rsid w:val="002F15FC"/>
    <w:pPr>
      <w:spacing w:line="240" w:lineRule="auto"/>
    </w:pPr>
    <w:rPr>
      <w:rFonts w:ascii="Calibri" w:hAnsi="Calibri"/>
      <w:szCs w:val="21"/>
    </w:rPr>
  </w:style>
  <w:style w:type="character" w:customStyle="1" w:styleId="PlainTextChar">
    <w:name w:val="Plain Text Char"/>
    <w:basedOn w:val="DefaultParagraphFont"/>
    <w:link w:val="PlainText"/>
    <w:uiPriority w:val="99"/>
    <w:rsid w:val="002F15FC"/>
    <w:rPr>
      <w:rFonts w:ascii="Calibri" w:hAnsi="Calibri"/>
      <w:sz w:val="22"/>
      <w:szCs w:val="21"/>
    </w:rPr>
  </w:style>
  <w:style w:type="paragraph" w:customStyle="1" w:styleId="FRTableText">
    <w:name w:val="FR Table Text"/>
    <w:uiPriority w:val="99"/>
    <w:rsid w:val="002F15FC"/>
    <w:pPr>
      <w:spacing w:before="20" w:after="20" w:line="280" w:lineRule="exact"/>
    </w:pPr>
    <w:rPr>
      <w:rFonts w:ascii="Arial" w:eastAsia="Times New Roman" w:hAnsi="Arial" w:cs="Times New Roman"/>
      <w:sz w:val="20"/>
      <w:lang w:eastAsia="en-AU"/>
    </w:rPr>
  </w:style>
  <w:style w:type="paragraph" w:customStyle="1" w:styleId="FRNotesBodyText">
    <w:name w:val="FR Notes Body Text"/>
    <w:basedOn w:val="Normal"/>
    <w:uiPriority w:val="99"/>
    <w:rsid w:val="002F15FC"/>
    <w:pPr>
      <w:spacing w:after="120" w:line="300" w:lineRule="exact"/>
      <w:ind w:left="567"/>
    </w:pPr>
    <w:rPr>
      <w:rFonts w:ascii="Arial" w:eastAsia="Times New Roman" w:hAnsi="Arial" w:cs="Times New Roman"/>
      <w:lang w:val="en-US"/>
    </w:rPr>
  </w:style>
  <w:style w:type="numbering" w:customStyle="1" w:styleId="StyleNumbered12ptBoldLeft0cmHanging1cm">
    <w:name w:val="Style Numbered 12 pt Bold Left:  0 cm Hanging:  1 cm"/>
    <w:basedOn w:val="NoList"/>
    <w:rsid w:val="002F15FC"/>
    <w:pPr>
      <w:numPr>
        <w:numId w:val="53"/>
      </w:numPr>
    </w:pPr>
  </w:style>
  <w:style w:type="table" w:styleId="LightList">
    <w:name w:val="Light List"/>
    <w:basedOn w:val="TableNormal"/>
    <w:uiPriority w:val="61"/>
    <w:rsid w:val="002F15FC"/>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dyText3">
    <w:name w:val="Body Text 3"/>
    <w:basedOn w:val="Normal"/>
    <w:link w:val="BodyText3Char"/>
    <w:rsid w:val="0046458E"/>
    <w:pPr>
      <w:spacing w:after="120" w:line="240" w:lineRule="auto"/>
    </w:pPr>
    <w:rPr>
      <w:rFonts w:ascii="Bookman" w:eastAsia="Times New Roman" w:hAnsi="Bookman" w:cs="Times New Roman"/>
      <w:sz w:val="16"/>
      <w:szCs w:val="16"/>
      <w:lang w:val="en-GB" w:eastAsia="en-AU"/>
    </w:rPr>
  </w:style>
  <w:style w:type="character" w:customStyle="1" w:styleId="BodyText3Char">
    <w:name w:val="Body Text 3 Char"/>
    <w:basedOn w:val="DefaultParagraphFont"/>
    <w:link w:val="BodyText3"/>
    <w:rsid w:val="0046458E"/>
    <w:rPr>
      <w:rFonts w:ascii="Bookman" w:eastAsia="Times New Roman" w:hAnsi="Bookman" w:cs="Times New Roman"/>
      <w:sz w:val="16"/>
      <w:szCs w:val="16"/>
      <w:lang w:val="en-GB" w:eastAsia="en-AU"/>
    </w:rPr>
  </w:style>
  <w:style w:type="paragraph" w:customStyle="1" w:styleId="FRNotesHeading2">
    <w:name w:val="FR Notes Heading 2"/>
    <w:uiPriority w:val="99"/>
    <w:rsid w:val="00F17365"/>
    <w:pPr>
      <w:keepNext/>
      <w:numPr>
        <w:numId w:val="83"/>
      </w:numPr>
      <w:tabs>
        <w:tab w:val="clear" w:pos="360"/>
        <w:tab w:val="num" w:pos="643"/>
        <w:tab w:val="num" w:pos="851"/>
      </w:tabs>
      <w:spacing w:after="60" w:line="300" w:lineRule="exact"/>
      <w:ind w:left="851" w:hanging="284"/>
      <w:jc w:val="both"/>
    </w:pPr>
    <w:rPr>
      <w:rFonts w:ascii="Arial" w:eastAsia="Times New Roman" w:hAnsi="Arial" w:cs="Times New Roman"/>
      <w:b/>
      <w:sz w:val="22"/>
      <w:lang w:val="en-US"/>
    </w:rPr>
  </w:style>
  <w:style w:type="paragraph" w:customStyle="1" w:styleId="TAFRBodyText">
    <w:name w:val="TAFR Body Text"/>
    <w:basedOn w:val="Normal"/>
    <w:uiPriority w:val="99"/>
    <w:rsid w:val="00F17365"/>
    <w:pPr>
      <w:suppressAutoHyphens/>
      <w:autoSpaceDE w:val="0"/>
      <w:autoSpaceDN w:val="0"/>
      <w:adjustRightInd w:val="0"/>
      <w:spacing w:after="113" w:line="280" w:lineRule="atLeast"/>
      <w:textAlignment w:val="center"/>
    </w:pPr>
    <w:rPr>
      <w:rFonts w:ascii="Arial MT Std" w:eastAsiaTheme="minorEastAsia" w:hAnsi="Arial MT Std" w:cs="Arial MT Std"/>
      <w:color w:val="000000"/>
      <w:w w:val="95"/>
      <w:sz w:val="21"/>
      <w:szCs w:val="21"/>
      <w:lang w:eastAsia="zh-CN"/>
    </w:rPr>
  </w:style>
  <w:style w:type="paragraph" w:customStyle="1" w:styleId="TAFRTableBody">
    <w:name w:val="TAFR Table Body"/>
    <w:basedOn w:val="TAFRBodyText"/>
    <w:uiPriority w:val="99"/>
    <w:rsid w:val="00F17365"/>
    <w:pPr>
      <w:widowControl w:val="0"/>
      <w:tabs>
        <w:tab w:val="left" w:pos="624"/>
      </w:tabs>
      <w:spacing w:after="0" w:line="240" w:lineRule="atLeast"/>
      <w:ind w:left="170" w:hanging="170"/>
    </w:pPr>
    <w:rPr>
      <w:rFonts w:ascii="Arial MT Std Light" w:hAnsi="Arial MT Std Light" w:cs="Arial MT Std Light"/>
      <w:w w:val="90"/>
      <w:sz w:val="20"/>
      <w:szCs w:val="20"/>
      <w:lang w:val="en-GB" w:eastAsia="en-AU"/>
    </w:rPr>
  </w:style>
  <w:style w:type="paragraph" w:customStyle="1" w:styleId="TAFRTableCentred">
    <w:name w:val="TAFR Table Centred"/>
    <w:basedOn w:val="Normal"/>
    <w:uiPriority w:val="99"/>
    <w:rsid w:val="00F17365"/>
    <w:pPr>
      <w:keepNext/>
      <w:widowControl w:val="0"/>
      <w:suppressAutoHyphens/>
      <w:autoSpaceDE w:val="0"/>
      <w:autoSpaceDN w:val="0"/>
      <w:adjustRightInd w:val="0"/>
      <w:spacing w:line="290" w:lineRule="atLeast"/>
      <w:jc w:val="center"/>
      <w:textAlignment w:val="center"/>
    </w:pPr>
    <w:rPr>
      <w:rFonts w:ascii="Arial MT Std Light" w:eastAsiaTheme="minorEastAsia" w:hAnsi="Arial MT Std Light" w:cs="Arial MT Std Light"/>
      <w:color w:val="000000"/>
      <w:w w:val="90"/>
      <w:sz w:val="20"/>
      <w:szCs w:val="20"/>
      <w:lang w:eastAsia="en-AU"/>
    </w:rPr>
  </w:style>
  <w:style w:type="paragraph" w:customStyle="1" w:styleId="FRNotesBulletText">
    <w:name w:val="FR Notes Bullet Text"/>
    <w:uiPriority w:val="99"/>
    <w:rsid w:val="00F17365"/>
    <w:pPr>
      <w:numPr>
        <w:numId w:val="85"/>
      </w:numPr>
      <w:spacing w:after="120" w:line="300" w:lineRule="exact"/>
    </w:pPr>
    <w:rPr>
      <w:rFonts w:ascii="Arial" w:eastAsia="Times New Roman" w:hAnsi="Arial" w:cs="Times New Roman"/>
      <w:sz w:val="22"/>
      <w:lang w:val="en-US"/>
    </w:rPr>
  </w:style>
  <w:style w:type="character" w:customStyle="1" w:styleId="s14">
    <w:name w:val="s14"/>
    <w:basedOn w:val="DefaultParagraphFont"/>
    <w:rsid w:val="00B955EC"/>
  </w:style>
  <w:style w:type="paragraph" w:styleId="ListBullet">
    <w:name w:val="List Bullet"/>
    <w:basedOn w:val="Normal"/>
    <w:uiPriority w:val="99"/>
    <w:unhideWhenUsed/>
    <w:rsid w:val="007959B4"/>
    <w:pPr>
      <w:numPr>
        <w:numId w:val="12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3612">
      <w:bodyDiv w:val="1"/>
      <w:marLeft w:val="0"/>
      <w:marRight w:val="0"/>
      <w:marTop w:val="0"/>
      <w:marBottom w:val="0"/>
      <w:divBdr>
        <w:top w:val="none" w:sz="0" w:space="0" w:color="auto"/>
        <w:left w:val="none" w:sz="0" w:space="0" w:color="auto"/>
        <w:bottom w:val="none" w:sz="0" w:space="0" w:color="auto"/>
        <w:right w:val="none" w:sz="0" w:space="0" w:color="auto"/>
      </w:divBdr>
    </w:div>
    <w:div w:id="304746136">
      <w:bodyDiv w:val="1"/>
      <w:marLeft w:val="0"/>
      <w:marRight w:val="0"/>
      <w:marTop w:val="0"/>
      <w:marBottom w:val="0"/>
      <w:divBdr>
        <w:top w:val="none" w:sz="0" w:space="0" w:color="auto"/>
        <w:left w:val="none" w:sz="0" w:space="0" w:color="auto"/>
        <w:bottom w:val="none" w:sz="0" w:space="0" w:color="auto"/>
        <w:right w:val="none" w:sz="0" w:space="0" w:color="auto"/>
      </w:divBdr>
    </w:div>
    <w:div w:id="388379506">
      <w:bodyDiv w:val="1"/>
      <w:marLeft w:val="0"/>
      <w:marRight w:val="0"/>
      <w:marTop w:val="0"/>
      <w:marBottom w:val="0"/>
      <w:divBdr>
        <w:top w:val="none" w:sz="0" w:space="0" w:color="auto"/>
        <w:left w:val="none" w:sz="0" w:space="0" w:color="auto"/>
        <w:bottom w:val="none" w:sz="0" w:space="0" w:color="auto"/>
        <w:right w:val="none" w:sz="0" w:space="0" w:color="auto"/>
      </w:divBdr>
    </w:div>
    <w:div w:id="465976884">
      <w:bodyDiv w:val="1"/>
      <w:marLeft w:val="0"/>
      <w:marRight w:val="0"/>
      <w:marTop w:val="0"/>
      <w:marBottom w:val="0"/>
      <w:divBdr>
        <w:top w:val="none" w:sz="0" w:space="0" w:color="auto"/>
        <w:left w:val="none" w:sz="0" w:space="0" w:color="auto"/>
        <w:bottom w:val="none" w:sz="0" w:space="0" w:color="auto"/>
        <w:right w:val="none" w:sz="0" w:space="0" w:color="auto"/>
      </w:divBdr>
    </w:div>
    <w:div w:id="681588279">
      <w:bodyDiv w:val="1"/>
      <w:marLeft w:val="0"/>
      <w:marRight w:val="0"/>
      <w:marTop w:val="0"/>
      <w:marBottom w:val="0"/>
      <w:divBdr>
        <w:top w:val="none" w:sz="0" w:space="0" w:color="auto"/>
        <w:left w:val="none" w:sz="0" w:space="0" w:color="auto"/>
        <w:bottom w:val="none" w:sz="0" w:space="0" w:color="auto"/>
        <w:right w:val="none" w:sz="0" w:space="0" w:color="auto"/>
      </w:divBdr>
    </w:div>
    <w:div w:id="779375627">
      <w:bodyDiv w:val="1"/>
      <w:marLeft w:val="0"/>
      <w:marRight w:val="0"/>
      <w:marTop w:val="0"/>
      <w:marBottom w:val="0"/>
      <w:divBdr>
        <w:top w:val="none" w:sz="0" w:space="0" w:color="auto"/>
        <w:left w:val="none" w:sz="0" w:space="0" w:color="auto"/>
        <w:bottom w:val="none" w:sz="0" w:space="0" w:color="auto"/>
        <w:right w:val="none" w:sz="0" w:space="0" w:color="auto"/>
      </w:divBdr>
    </w:div>
    <w:div w:id="859968905">
      <w:bodyDiv w:val="1"/>
      <w:marLeft w:val="0"/>
      <w:marRight w:val="0"/>
      <w:marTop w:val="0"/>
      <w:marBottom w:val="0"/>
      <w:divBdr>
        <w:top w:val="none" w:sz="0" w:space="0" w:color="auto"/>
        <w:left w:val="none" w:sz="0" w:space="0" w:color="auto"/>
        <w:bottom w:val="none" w:sz="0" w:space="0" w:color="auto"/>
        <w:right w:val="none" w:sz="0" w:space="0" w:color="auto"/>
      </w:divBdr>
    </w:div>
    <w:div w:id="970210207">
      <w:bodyDiv w:val="1"/>
      <w:marLeft w:val="0"/>
      <w:marRight w:val="0"/>
      <w:marTop w:val="0"/>
      <w:marBottom w:val="0"/>
      <w:divBdr>
        <w:top w:val="none" w:sz="0" w:space="0" w:color="auto"/>
        <w:left w:val="none" w:sz="0" w:space="0" w:color="auto"/>
        <w:bottom w:val="none" w:sz="0" w:space="0" w:color="auto"/>
        <w:right w:val="none" w:sz="0" w:space="0" w:color="auto"/>
      </w:divBdr>
    </w:div>
    <w:div w:id="1060861930">
      <w:bodyDiv w:val="1"/>
      <w:marLeft w:val="0"/>
      <w:marRight w:val="0"/>
      <w:marTop w:val="0"/>
      <w:marBottom w:val="0"/>
      <w:divBdr>
        <w:top w:val="none" w:sz="0" w:space="0" w:color="auto"/>
        <w:left w:val="none" w:sz="0" w:space="0" w:color="auto"/>
        <w:bottom w:val="none" w:sz="0" w:space="0" w:color="auto"/>
        <w:right w:val="none" w:sz="0" w:space="0" w:color="auto"/>
      </w:divBdr>
    </w:div>
    <w:div w:id="1339044082">
      <w:bodyDiv w:val="1"/>
      <w:marLeft w:val="0"/>
      <w:marRight w:val="0"/>
      <w:marTop w:val="0"/>
      <w:marBottom w:val="0"/>
      <w:divBdr>
        <w:top w:val="none" w:sz="0" w:space="0" w:color="auto"/>
        <w:left w:val="none" w:sz="0" w:space="0" w:color="auto"/>
        <w:bottom w:val="none" w:sz="0" w:space="0" w:color="auto"/>
        <w:right w:val="none" w:sz="0" w:space="0" w:color="auto"/>
      </w:divBdr>
    </w:div>
    <w:div w:id="1449466029">
      <w:bodyDiv w:val="1"/>
      <w:marLeft w:val="0"/>
      <w:marRight w:val="0"/>
      <w:marTop w:val="0"/>
      <w:marBottom w:val="0"/>
      <w:divBdr>
        <w:top w:val="none" w:sz="0" w:space="0" w:color="auto"/>
        <w:left w:val="none" w:sz="0" w:space="0" w:color="auto"/>
        <w:bottom w:val="none" w:sz="0" w:space="0" w:color="auto"/>
        <w:right w:val="none" w:sz="0" w:space="0" w:color="auto"/>
      </w:divBdr>
    </w:div>
    <w:div w:id="1576695593">
      <w:bodyDiv w:val="1"/>
      <w:marLeft w:val="0"/>
      <w:marRight w:val="0"/>
      <w:marTop w:val="0"/>
      <w:marBottom w:val="0"/>
      <w:divBdr>
        <w:top w:val="none" w:sz="0" w:space="0" w:color="auto"/>
        <w:left w:val="none" w:sz="0" w:space="0" w:color="auto"/>
        <w:bottom w:val="none" w:sz="0" w:space="0" w:color="auto"/>
        <w:right w:val="none" w:sz="0" w:space="0" w:color="auto"/>
      </w:divBdr>
    </w:div>
    <w:div w:id="1812097039">
      <w:bodyDiv w:val="1"/>
      <w:marLeft w:val="0"/>
      <w:marRight w:val="0"/>
      <w:marTop w:val="0"/>
      <w:marBottom w:val="0"/>
      <w:divBdr>
        <w:top w:val="none" w:sz="0" w:space="0" w:color="auto"/>
        <w:left w:val="none" w:sz="0" w:space="0" w:color="auto"/>
        <w:bottom w:val="none" w:sz="0" w:space="0" w:color="auto"/>
        <w:right w:val="none" w:sz="0" w:space="0" w:color="auto"/>
      </w:divBdr>
    </w:div>
    <w:div w:id="1815565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6.jpg"/><Relationship Id="rId39" Type="http://schemas.openxmlformats.org/officeDocument/2006/relationships/image" Target="media/image15.png"/><Relationship Id="rId21" Type="http://schemas.openxmlformats.org/officeDocument/2006/relationships/footer" Target="footer5.xml"/><Relationship Id="rId34" Type="http://schemas.openxmlformats.org/officeDocument/2006/relationships/footer" Target="footer7.xml"/><Relationship Id="rId42" Type="http://schemas.openxmlformats.org/officeDocument/2006/relationships/hyperlink" Target="http://sharepoint.dcm.nt.gov.au/sites/cabinetsubmissions/_layouts/listform.aspx?PageType=4&amp;ListId=%7b93CB8C40-B046-4351-8B6E-ABF001F06DDA%7d&amp;ID=154&amp;ContentTypeID=0x01005B0EDC63E061B54B99B4140E9478196300B5B65DEB0EE6714A8E6BC5CB9C8FBBBC" TargetMode="External"/><Relationship Id="rId47" Type="http://schemas.openxmlformats.org/officeDocument/2006/relationships/header" Target="header9.xml"/><Relationship Id="rId50" Type="http://schemas.openxmlformats.org/officeDocument/2006/relationships/image" Target="media/image17.png"/><Relationship Id="rId55" Type="http://schemas.openxmlformats.org/officeDocument/2006/relationships/footer" Target="footer8.xml"/><Relationship Id="rId63" Type="http://schemas.openxmlformats.org/officeDocument/2006/relationships/hyperlink" Target="mailto:mterritory.businesscentre@nt.gov.au"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image" Target="media/image9.png"/><Relationship Id="rId41" Type="http://schemas.openxmlformats.org/officeDocument/2006/relationships/hyperlink" Target="http://sharepoint.dcm.nt.gov.au/sites/cabinetsubmissions/_layouts/listform.aspx?PageType=4&amp;ListId=%7b93CB8C40-B046-4351-8B6E-ABF001F06DDA%7d&amp;ID=154&amp;ContentTypeID=0x01005B0EDC63E061B54B99B4140E9478196300B5B65DEB0EE6714A8E6BC5CB9C8FBBBC" TargetMode="External"/><Relationship Id="rId54" Type="http://schemas.openxmlformats.org/officeDocument/2006/relationships/header" Target="header12.xml"/><Relationship Id="rId6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eader" Target="header5.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www.worksafe.nt.gov.au/AboutUs/AdvisoryCouncils/Documents/wrcac_members_2013.pdf" TargetMode="External"/><Relationship Id="rId53" Type="http://schemas.openxmlformats.org/officeDocument/2006/relationships/image" Target="media/image20.jpeg"/><Relationship Id="rId58" Type="http://schemas.openxmlformats.org/officeDocument/2006/relationships/header" Target="header14.xm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header" Target="header11.xml"/><Relationship Id="rId57" Type="http://schemas.openxmlformats.org/officeDocument/2006/relationships/footer" Target="footer9.xml"/><Relationship Id="rId61" Type="http://schemas.openxmlformats.org/officeDocument/2006/relationships/footer" Target="footer1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1.jpeg"/><Relationship Id="rId44" Type="http://schemas.openxmlformats.org/officeDocument/2006/relationships/hyperlink" Target="http://notes.nt.gov.au/dcm/legislat/legislat.nsf/linkreference/workers%20rehabilitation%20and%20compensation%20act?opendocument" TargetMode="External"/><Relationship Id="rId52" Type="http://schemas.openxmlformats.org/officeDocument/2006/relationships/image" Target="media/image19.png"/><Relationship Id="rId60" Type="http://schemas.openxmlformats.org/officeDocument/2006/relationships/header" Target="header15.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eader" Target="header7.xml"/><Relationship Id="rId43" Type="http://schemas.openxmlformats.org/officeDocument/2006/relationships/hyperlink" Target="http://notes.nt.gov.au/dcm/legislat/legislat.nsf/linkreference/workers%20rehabilitation%20and%20compensation%20act?opendocument" TargetMode="External"/><Relationship Id="rId48" Type="http://schemas.openxmlformats.org/officeDocument/2006/relationships/header" Target="header10.xml"/><Relationship Id="rId56" Type="http://schemas.openxmlformats.org/officeDocument/2006/relationships/header" Target="header13.xml"/><Relationship Id="rId64" Type="http://schemas.openxmlformats.org/officeDocument/2006/relationships/hyperlink" Target="mailto:businessinfo@nt.gov.au" TargetMode="External"/><Relationship Id="rId8" Type="http://schemas.openxmlformats.org/officeDocument/2006/relationships/settings" Target="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5.jpg"/><Relationship Id="rId33" Type="http://schemas.openxmlformats.org/officeDocument/2006/relationships/header" Target="header6.xml"/><Relationship Id="rId38" Type="http://schemas.openxmlformats.org/officeDocument/2006/relationships/image" Target="media/image14.png"/><Relationship Id="rId46" Type="http://schemas.openxmlformats.org/officeDocument/2006/relationships/header" Target="header8.xml"/><Relationship Id="rId59" Type="http://schemas.openxmlformats.org/officeDocument/2006/relationships/footer" Target="footer10.xml"/></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3572BA3B88F484482AFFC1A25B5F5CF" ma:contentTypeVersion="0" ma:contentTypeDescription="Create a new document." ma:contentTypeScope="" ma:versionID="aa970fd0d2bee008043d4a76f193ba7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F9F13-8320-464C-8CB7-40F542B57B33}">
  <ds:schemaRefs>
    <ds:schemaRef ds:uri="http://schemas.microsoft.com/sharepoint/v3/contenttype/forms"/>
  </ds:schemaRefs>
</ds:datastoreItem>
</file>

<file path=customXml/itemProps2.xml><?xml version="1.0" encoding="utf-8"?>
<ds:datastoreItem xmlns:ds="http://schemas.openxmlformats.org/officeDocument/2006/customXml" ds:itemID="{3F513C92-FF7E-4C37-9221-B2AB8058AA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06F2AA-DA86-4B98-B66D-E563A6D02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85AF819-9870-40D8-95F9-00D4521EB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135</Pages>
  <Words>35436</Words>
  <Characters>201991</Characters>
  <Application>Microsoft Office Word</Application>
  <DocSecurity>0</DocSecurity>
  <Lines>1683</Lines>
  <Paragraphs>473</Paragraphs>
  <ScaleCrop>false</ScaleCrop>
  <HeadingPairs>
    <vt:vector size="2" baseType="variant">
      <vt:variant>
        <vt:lpstr>Title</vt:lpstr>
      </vt:variant>
      <vt:variant>
        <vt:i4>1</vt:i4>
      </vt:variant>
    </vt:vector>
  </HeadingPairs>
  <TitlesOfParts>
    <vt:vector size="1" baseType="lpstr">
      <vt:lpstr>Department of Business Annual Report 2015-16</vt:lpstr>
    </vt:vector>
  </TitlesOfParts>
  <Company/>
  <LinksUpToDate>false</LinksUpToDate>
  <CharactersWithSpaces>236954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Business Annual Report 2015-16</dc:title>
  <dc:creator/>
  <cp:lastModifiedBy>Marlene Woods</cp:lastModifiedBy>
  <cp:revision>44</cp:revision>
  <cp:lastPrinted>2016-09-22T08:14:00Z</cp:lastPrinted>
  <dcterms:created xsi:type="dcterms:W3CDTF">2016-11-15T01:51:00Z</dcterms:created>
  <dcterms:modified xsi:type="dcterms:W3CDTF">2016-11-17T23:48:00Z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0x01010083572BA3B88F484482AFFC1A25B5F5CF</vt:lpwstr>
  </property>
</Properties>
</file>