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28" w:rsidRPr="00C26AA1" w:rsidRDefault="00ED6F28" w:rsidP="00ED6F28">
      <w:pPr>
        <w:keepNext/>
        <w:pBdr>
          <w:bottom w:val="single" w:sz="12" w:space="6" w:color="auto"/>
        </w:pBdr>
        <w:spacing w:after="120"/>
        <w:jc w:val="center"/>
        <w:outlineLvl w:val="0"/>
        <w:rPr>
          <w:rFonts w:ascii="Arial" w:hAnsi="Arial"/>
          <w:b/>
          <w:bCs/>
          <w:kern w:val="32"/>
          <w:sz w:val="32"/>
          <w:szCs w:val="32"/>
        </w:rPr>
      </w:pPr>
      <w:r w:rsidRPr="00C26AA1">
        <w:rPr>
          <w:rFonts w:ascii="Arial" w:hAnsi="Arial"/>
          <w:b/>
          <w:bCs/>
          <w:kern w:val="32"/>
          <w:sz w:val="32"/>
          <w:szCs w:val="32"/>
        </w:rPr>
        <w:t>Reasons for Decision</w:t>
      </w:r>
    </w:p>
    <w:p w:rsidR="00ED6F28" w:rsidRPr="005F725E" w:rsidRDefault="00ED6F28" w:rsidP="00ED6F28">
      <w:pPr>
        <w:overflowPunct w:val="0"/>
        <w:autoSpaceDE w:val="0"/>
        <w:autoSpaceDN w:val="0"/>
        <w:adjustRightInd w:val="0"/>
        <w:ind w:left="2835" w:hanging="2835"/>
        <w:outlineLvl w:val="0"/>
        <w:rPr>
          <w:rFonts w:ascii="Arial" w:hAnsi="Arial"/>
          <w:szCs w:val="20"/>
        </w:rPr>
      </w:pPr>
      <w:r>
        <w:rPr>
          <w:rFonts w:ascii="Arial" w:hAnsi="Arial"/>
          <w:b/>
          <w:szCs w:val="20"/>
        </w:rPr>
        <w:t>Complainant:</w:t>
      </w:r>
      <w:r>
        <w:rPr>
          <w:rFonts w:ascii="Arial" w:hAnsi="Arial"/>
          <w:b/>
          <w:szCs w:val="20"/>
        </w:rPr>
        <w:tab/>
      </w:r>
      <w:r>
        <w:rPr>
          <w:rFonts w:ascii="Arial" w:hAnsi="Arial"/>
          <w:szCs w:val="20"/>
        </w:rPr>
        <w:t xml:space="preserve">Mr </w:t>
      </w:r>
      <w:r w:rsidR="00BA5F1B">
        <w:rPr>
          <w:rFonts w:ascii="Arial" w:hAnsi="Arial"/>
          <w:szCs w:val="20"/>
        </w:rPr>
        <w:t>C</w:t>
      </w:r>
    </w:p>
    <w:p w:rsidR="00ED6F28" w:rsidRPr="00ED6F28" w:rsidRDefault="00ED6F28" w:rsidP="00ED6F28">
      <w:pPr>
        <w:overflowPunct w:val="0"/>
        <w:autoSpaceDE w:val="0"/>
        <w:autoSpaceDN w:val="0"/>
        <w:adjustRightInd w:val="0"/>
        <w:spacing w:after="0" w:line="240" w:lineRule="auto"/>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Pr="00ED6F28">
        <w:rPr>
          <w:rFonts w:ascii="Arial" w:hAnsi="Arial" w:cs="Arial"/>
          <w:lang w:val="en-GB"/>
        </w:rPr>
        <w:t>Bet365</w:t>
      </w:r>
    </w:p>
    <w:p w:rsidR="00ED6F28" w:rsidRPr="00ED6F28" w:rsidRDefault="00ED6F28" w:rsidP="00ED6F28">
      <w:pPr>
        <w:overflowPunct w:val="0"/>
        <w:autoSpaceDE w:val="0"/>
        <w:autoSpaceDN w:val="0"/>
        <w:adjustRightInd w:val="0"/>
        <w:spacing w:after="0" w:line="240" w:lineRule="auto"/>
        <w:ind w:left="2835" w:hanging="2835"/>
        <w:outlineLvl w:val="0"/>
        <w:rPr>
          <w:rFonts w:ascii="Arial" w:hAnsi="Arial"/>
          <w:szCs w:val="20"/>
        </w:rPr>
      </w:pPr>
      <w:r w:rsidRPr="00ED6F28">
        <w:rPr>
          <w:rFonts w:ascii="Arial" w:hAnsi="Arial"/>
          <w:szCs w:val="20"/>
        </w:rPr>
        <w:tab/>
        <w:t>Crownbet</w:t>
      </w:r>
    </w:p>
    <w:p w:rsidR="00ED6F28" w:rsidRPr="00ED6F28" w:rsidRDefault="00ED6F28" w:rsidP="00ED6F28">
      <w:pPr>
        <w:overflowPunct w:val="0"/>
        <w:autoSpaceDE w:val="0"/>
        <w:autoSpaceDN w:val="0"/>
        <w:adjustRightInd w:val="0"/>
        <w:spacing w:after="0" w:line="240" w:lineRule="auto"/>
        <w:ind w:left="2835" w:hanging="2835"/>
        <w:outlineLvl w:val="0"/>
        <w:rPr>
          <w:rFonts w:ascii="Arial" w:hAnsi="Arial"/>
          <w:szCs w:val="20"/>
        </w:rPr>
      </w:pPr>
      <w:r w:rsidRPr="00ED6F28">
        <w:rPr>
          <w:rFonts w:ascii="Arial" w:hAnsi="Arial"/>
          <w:szCs w:val="20"/>
        </w:rPr>
        <w:tab/>
        <w:t>Ladbrokes</w:t>
      </w:r>
    </w:p>
    <w:p w:rsidR="00ED6F28" w:rsidRPr="00ED6F28" w:rsidRDefault="00ED6F28" w:rsidP="00ED6F28">
      <w:pPr>
        <w:overflowPunct w:val="0"/>
        <w:autoSpaceDE w:val="0"/>
        <w:autoSpaceDN w:val="0"/>
        <w:adjustRightInd w:val="0"/>
        <w:spacing w:after="0" w:line="240" w:lineRule="auto"/>
        <w:ind w:left="2835" w:hanging="2835"/>
        <w:outlineLvl w:val="0"/>
        <w:rPr>
          <w:rFonts w:ascii="Arial" w:hAnsi="Arial"/>
          <w:szCs w:val="20"/>
        </w:rPr>
      </w:pPr>
      <w:r w:rsidRPr="00ED6F28">
        <w:rPr>
          <w:rFonts w:ascii="Arial" w:hAnsi="Arial"/>
          <w:szCs w:val="20"/>
        </w:rPr>
        <w:tab/>
        <w:t>Sportsbet</w:t>
      </w:r>
    </w:p>
    <w:p w:rsidR="00ED6F28" w:rsidRDefault="00ED6F28" w:rsidP="00ED6F28">
      <w:pPr>
        <w:overflowPunct w:val="0"/>
        <w:autoSpaceDE w:val="0"/>
        <w:autoSpaceDN w:val="0"/>
        <w:adjustRightInd w:val="0"/>
        <w:spacing w:after="0" w:line="240" w:lineRule="auto"/>
        <w:ind w:left="2835" w:hanging="2835"/>
        <w:outlineLvl w:val="0"/>
        <w:rPr>
          <w:rFonts w:ascii="Arial" w:hAnsi="Arial"/>
          <w:szCs w:val="20"/>
        </w:rPr>
      </w:pPr>
      <w:r w:rsidRPr="00ED6F28">
        <w:rPr>
          <w:rFonts w:ascii="Arial" w:hAnsi="Arial"/>
          <w:szCs w:val="20"/>
        </w:rPr>
        <w:tab/>
        <w:t>Unibet</w:t>
      </w:r>
    </w:p>
    <w:p w:rsidR="00ED6F28" w:rsidRPr="00ED6F28" w:rsidRDefault="00ED6F28" w:rsidP="00ED6F28">
      <w:pPr>
        <w:overflowPunct w:val="0"/>
        <w:autoSpaceDE w:val="0"/>
        <w:autoSpaceDN w:val="0"/>
        <w:adjustRightInd w:val="0"/>
        <w:spacing w:after="0" w:line="240" w:lineRule="auto"/>
        <w:ind w:left="2835" w:hanging="2835"/>
        <w:outlineLvl w:val="0"/>
        <w:rPr>
          <w:rFonts w:ascii="Arial" w:hAnsi="Arial" w:cs="Arial"/>
          <w:lang w:val="en-GB"/>
        </w:rPr>
      </w:pPr>
    </w:p>
    <w:p w:rsidR="00ED6F28" w:rsidRPr="00DB64C1" w:rsidRDefault="00ED6F28" w:rsidP="00ED6F28">
      <w:pPr>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Pr="005463CA">
        <w:rPr>
          <w:rFonts w:ascii="Arial" w:hAnsi="Arial" w:cs="Arial"/>
        </w:rPr>
        <w:t>Pursu</w:t>
      </w:r>
      <w:r>
        <w:rPr>
          <w:rFonts w:ascii="Arial" w:hAnsi="Arial" w:cs="Arial"/>
        </w:rPr>
        <w:t>ant t</w:t>
      </w:r>
      <w:r w:rsidRPr="005463CA">
        <w:rPr>
          <w:rFonts w:ascii="Arial" w:hAnsi="Arial" w:cs="Arial"/>
        </w:rPr>
        <w:t xml:space="preserve">o Section 85(4) </w:t>
      </w:r>
      <w:r>
        <w:rPr>
          <w:rFonts w:ascii="Arial" w:hAnsi="Arial" w:cs="Arial"/>
        </w:rPr>
        <w:t>o</w:t>
      </w:r>
      <w:r w:rsidRPr="005463CA">
        <w:rPr>
          <w:rFonts w:ascii="Arial" w:hAnsi="Arial" w:cs="Arial"/>
        </w:rPr>
        <w:t xml:space="preserve">f </w:t>
      </w:r>
      <w:r>
        <w:rPr>
          <w:rFonts w:ascii="Arial" w:hAnsi="Arial" w:cs="Arial"/>
        </w:rPr>
        <w:t>t</w:t>
      </w:r>
      <w:r w:rsidRPr="005463CA">
        <w:rPr>
          <w:rFonts w:ascii="Arial" w:hAnsi="Arial" w:cs="Arial"/>
        </w:rPr>
        <w:t xml:space="preserve">he </w:t>
      </w:r>
      <w:r w:rsidRPr="005463CA">
        <w:rPr>
          <w:rFonts w:ascii="Arial" w:hAnsi="Arial" w:cs="Arial"/>
          <w:i/>
        </w:rPr>
        <w:t xml:space="preserve">Racing And Betting </w:t>
      </w:r>
      <w:r>
        <w:rPr>
          <w:rFonts w:ascii="Arial" w:hAnsi="Arial" w:cs="Arial"/>
          <w:i/>
        </w:rPr>
        <w:t>Act</w:t>
      </w:r>
      <w:r w:rsidRPr="005463CA">
        <w:rPr>
          <w:rFonts w:ascii="Arial" w:hAnsi="Arial" w:cs="Arial"/>
        </w:rPr>
        <w:t xml:space="preserve"> – Referral </w:t>
      </w:r>
      <w:r>
        <w:rPr>
          <w:rFonts w:ascii="Arial" w:hAnsi="Arial" w:cs="Arial"/>
        </w:rPr>
        <w:t>o</w:t>
      </w:r>
      <w:r w:rsidRPr="005463CA">
        <w:rPr>
          <w:rFonts w:ascii="Arial" w:hAnsi="Arial" w:cs="Arial"/>
        </w:rPr>
        <w:t xml:space="preserve">f Dispute </w:t>
      </w:r>
      <w:r>
        <w:rPr>
          <w:rFonts w:ascii="Arial" w:hAnsi="Arial" w:cs="Arial"/>
        </w:rPr>
        <w:t>t</w:t>
      </w:r>
      <w:r w:rsidRPr="005463CA">
        <w:rPr>
          <w:rFonts w:ascii="Arial" w:hAnsi="Arial" w:cs="Arial"/>
        </w:rPr>
        <w:t xml:space="preserve">o Racing Commission </w:t>
      </w:r>
      <w:r>
        <w:rPr>
          <w:rFonts w:ascii="Arial" w:hAnsi="Arial" w:cs="Arial"/>
        </w:rPr>
        <w:t>f</w:t>
      </w:r>
      <w:r w:rsidRPr="005463CA">
        <w:rPr>
          <w:rFonts w:ascii="Arial" w:hAnsi="Arial" w:cs="Arial"/>
        </w:rPr>
        <w:t>or Determin</w:t>
      </w:r>
      <w:r>
        <w:rPr>
          <w:rFonts w:ascii="Arial" w:hAnsi="Arial" w:cs="Arial"/>
        </w:rPr>
        <w:t>a</w:t>
      </w:r>
      <w:r w:rsidRPr="005463CA">
        <w:rPr>
          <w:rFonts w:ascii="Arial" w:hAnsi="Arial" w:cs="Arial"/>
        </w:rPr>
        <w:t>tion</w:t>
      </w:r>
    </w:p>
    <w:p w:rsidR="00ED6F28" w:rsidRDefault="00ED6F28" w:rsidP="00ED6F28">
      <w:pPr>
        <w:spacing w:after="120"/>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F92D7B">
        <w:rPr>
          <w:rFonts w:ascii="Arial" w:hAnsi="Arial" w:cs="Arial"/>
          <w:lang w:val="en-GB"/>
        </w:rPr>
        <w:t>Mr John Boneham (Presiding Member)</w:t>
      </w:r>
    </w:p>
    <w:p w:rsidR="00ED6F28" w:rsidRDefault="00ED6F28" w:rsidP="00ED6F28">
      <w:pPr>
        <w:spacing w:after="120"/>
        <w:ind w:left="2835" w:hanging="2835"/>
        <w:rPr>
          <w:rFonts w:ascii="Arial" w:hAnsi="Arial" w:cs="Arial"/>
        </w:rPr>
      </w:pPr>
      <w:r w:rsidRPr="005F725E">
        <w:rPr>
          <w:rFonts w:ascii="Arial" w:hAnsi="Arial" w:cs="Arial"/>
          <w:b/>
        </w:rPr>
        <w:t>(on papers)</w:t>
      </w:r>
      <w:r w:rsidRPr="005F725E">
        <w:rPr>
          <w:rFonts w:ascii="Arial" w:hAnsi="Arial" w:cs="Arial"/>
          <w:b/>
        </w:rPr>
        <w:tab/>
      </w:r>
      <w:r w:rsidR="00F92D7B">
        <w:rPr>
          <w:rFonts w:ascii="Arial" w:hAnsi="Arial" w:cs="Arial"/>
          <w:lang w:val="en-GB"/>
        </w:rPr>
        <w:t>Mr Andrew Maloney</w:t>
      </w:r>
    </w:p>
    <w:p w:rsidR="00ED6F28" w:rsidRPr="005F725E" w:rsidRDefault="00ED6F28" w:rsidP="00ED6F28">
      <w:pPr>
        <w:spacing w:after="240"/>
        <w:ind w:left="2835" w:hanging="2835"/>
        <w:rPr>
          <w:rFonts w:ascii="Arial" w:hAnsi="Arial" w:cs="Arial"/>
        </w:rPr>
      </w:pPr>
      <w:r w:rsidRPr="005F725E">
        <w:rPr>
          <w:rFonts w:ascii="Arial" w:hAnsi="Arial" w:cs="Arial"/>
        </w:rPr>
        <w:tab/>
      </w:r>
      <w:r>
        <w:rPr>
          <w:rFonts w:ascii="Arial" w:hAnsi="Arial" w:cs="Arial"/>
          <w:lang w:val="en-GB"/>
        </w:rPr>
        <w:t>M</w:t>
      </w:r>
      <w:r w:rsidR="00F92D7B">
        <w:rPr>
          <w:rFonts w:ascii="Arial" w:hAnsi="Arial" w:cs="Arial"/>
          <w:lang w:val="en-GB"/>
        </w:rPr>
        <w:t>r Jim McNally</w:t>
      </w:r>
    </w:p>
    <w:p w:rsidR="00ED6F28" w:rsidRPr="005F725E" w:rsidRDefault="00ED6F28" w:rsidP="00ED6F28">
      <w:pPr>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F92D7B">
        <w:rPr>
          <w:rFonts w:ascii="Arial" w:hAnsi="Arial" w:cs="Arial"/>
        </w:rPr>
        <w:t>12 May 2017</w:t>
      </w:r>
    </w:p>
    <w:p w:rsidR="00ED6F28" w:rsidRPr="00A30195" w:rsidRDefault="00ED6F28" w:rsidP="00ED6F28">
      <w:pPr>
        <w:pStyle w:val="BottomLine"/>
      </w:pPr>
    </w:p>
    <w:p w:rsidR="00EA69ED" w:rsidRDefault="00EA69ED" w:rsidP="00EA69ED">
      <w:pPr>
        <w:spacing w:after="0"/>
        <w:rPr>
          <w:rFonts w:ascii="Arial" w:hAnsi="Arial" w:cs="Arial"/>
          <w:b/>
        </w:rPr>
      </w:pPr>
    </w:p>
    <w:p w:rsidR="005463CA" w:rsidRDefault="005463CA" w:rsidP="00EA69ED">
      <w:pPr>
        <w:spacing w:after="0"/>
        <w:rPr>
          <w:rFonts w:ascii="Arial" w:hAnsi="Arial" w:cs="Arial"/>
          <w:b/>
        </w:rPr>
      </w:pPr>
      <w:r w:rsidRPr="005463CA">
        <w:rPr>
          <w:rFonts w:ascii="Arial" w:hAnsi="Arial" w:cs="Arial"/>
          <w:b/>
        </w:rPr>
        <w:t>BACKGROUND</w:t>
      </w:r>
    </w:p>
    <w:p w:rsidR="008E7A83" w:rsidRDefault="008E7A83" w:rsidP="00EA69ED">
      <w:pPr>
        <w:spacing w:after="0"/>
        <w:rPr>
          <w:rFonts w:ascii="Arial" w:hAnsi="Arial" w:cs="Arial"/>
          <w:b/>
        </w:rPr>
      </w:pPr>
    </w:p>
    <w:p w:rsidR="00232F3D" w:rsidRDefault="00710F83" w:rsidP="00F92D7B">
      <w:pPr>
        <w:pStyle w:val="ListParagraph"/>
        <w:numPr>
          <w:ilvl w:val="0"/>
          <w:numId w:val="4"/>
        </w:numPr>
        <w:spacing w:after="0"/>
        <w:ind w:left="709" w:hanging="425"/>
        <w:jc w:val="both"/>
        <w:rPr>
          <w:rFonts w:ascii="Arial" w:hAnsi="Arial" w:cs="Arial"/>
          <w:i/>
        </w:rPr>
      </w:pPr>
      <w:r>
        <w:rPr>
          <w:rFonts w:ascii="Arial" w:hAnsi="Arial" w:cs="Arial"/>
        </w:rPr>
        <w:t xml:space="preserve">On </w:t>
      </w:r>
      <w:r w:rsidR="00943430">
        <w:rPr>
          <w:rFonts w:ascii="Arial" w:hAnsi="Arial" w:cs="Arial"/>
        </w:rPr>
        <w:t xml:space="preserve">22 </w:t>
      </w:r>
      <w:r w:rsidR="0097319B">
        <w:rPr>
          <w:rFonts w:ascii="Arial" w:hAnsi="Arial" w:cs="Arial"/>
        </w:rPr>
        <w:t>February 2017</w:t>
      </w:r>
      <w:r w:rsidR="00F833A3">
        <w:rPr>
          <w:rFonts w:ascii="Arial" w:hAnsi="Arial" w:cs="Arial"/>
        </w:rPr>
        <w:t>,</w:t>
      </w:r>
      <w:r w:rsidR="00024788">
        <w:rPr>
          <w:rFonts w:ascii="Arial" w:hAnsi="Arial" w:cs="Arial"/>
        </w:rPr>
        <w:t xml:space="preserve"> </w:t>
      </w:r>
      <w:r w:rsidR="00CA0948">
        <w:rPr>
          <w:rFonts w:ascii="Arial" w:hAnsi="Arial" w:cs="Arial"/>
        </w:rPr>
        <w:t xml:space="preserve">Mr </w:t>
      </w:r>
      <w:r w:rsidR="00BA5F1B">
        <w:rPr>
          <w:rFonts w:ascii="Arial" w:hAnsi="Arial" w:cs="Arial"/>
        </w:rPr>
        <w:t>C</w:t>
      </w:r>
      <w:r w:rsidR="00CA0948">
        <w:rPr>
          <w:rFonts w:ascii="Arial" w:hAnsi="Arial" w:cs="Arial"/>
        </w:rPr>
        <w:t xml:space="preserve"> lodged a </w:t>
      </w:r>
      <w:r w:rsidR="0097319B">
        <w:rPr>
          <w:rFonts w:ascii="Arial" w:hAnsi="Arial" w:cs="Arial"/>
        </w:rPr>
        <w:t>gambling</w:t>
      </w:r>
      <w:r w:rsidR="00CA0948">
        <w:rPr>
          <w:rFonts w:ascii="Arial" w:hAnsi="Arial" w:cs="Arial"/>
        </w:rPr>
        <w:t xml:space="preserve"> dispute</w:t>
      </w:r>
      <w:r w:rsidR="00943430">
        <w:rPr>
          <w:rFonts w:ascii="Arial" w:hAnsi="Arial" w:cs="Arial"/>
        </w:rPr>
        <w:t xml:space="preserve"> </w:t>
      </w:r>
      <w:r w:rsidR="0097319B">
        <w:rPr>
          <w:rFonts w:ascii="Arial" w:hAnsi="Arial" w:cs="Arial"/>
        </w:rPr>
        <w:t xml:space="preserve">against a number of bookmakers as detailed above in the </w:t>
      </w:r>
      <w:r w:rsidR="005D45D6">
        <w:rPr>
          <w:rFonts w:ascii="Arial" w:hAnsi="Arial" w:cs="Arial"/>
        </w:rPr>
        <w:t>licensee</w:t>
      </w:r>
      <w:r w:rsidR="0097319B">
        <w:rPr>
          <w:rFonts w:ascii="Arial" w:hAnsi="Arial" w:cs="Arial"/>
        </w:rPr>
        <w:t xml:space="preserve"> section of this determination</w:t>
      </w:r>
      <w:r w:rsidR="00CA0948">
        <w:rPr>
          <w:rFonts w:ascii="Arial" w:hAnsi="Arial" w:cs="Arial"/>
        </w:rPr>
        <w:t>.</w:t>
      </w:r>
    </w:p>
    <w:p w:rsidR="00D32836" w:rsidRPr="00D32836" w:rsidRDefault="00D32836" w:rsidP="00F92D7B">
      <w:pPr>
        <w:spacing w:after="0"/>
        <w:ind w:left="709" w:hanging="425"/>
        <w:jc w:val="both"/>
        <w:rPr>
          <w:rFonts w:ascii="Arial" w:hAnsi="Arial" w:cs="Arial"/>
          <w:i/>
        </w:rPr>
      </w:pPr>
    </w:p>
    <w:p w:rsidR="00B5728A" w:rsidRDefault="003C04E5" w:rsidP="00F92D7B">
      <w:pPr>
        <w:pStyle w:val="ListParagraph"/>
        <w:numPr>
          <w:ilvl w:val="0"/>
          <w:numId w:val="4"/>
        </w:numPr>
        <w:spacing w:after="0"/>
        <w:ind w:left="709" w:hanging="425"/>
        <w:jc w:val="both"/>
        <w:rPr>
          <w:rFonts w:ascii="Arial" w:hAnsi="Arial" w:cs="Arial"/>
        </w:rPr>
      </w:pPr>
      <w:r>
        <w:rPr>
          <w:rFonts w:ascii="Arial" w:hAnsi="Arial" w:cs="Arial"/>
        </w:rPr>
        <w:t xml:space="preserve">It should be noted from the outset that enquiries with Ladbrokes revealed that the activity relating to Mr </w:t>
      </w:r>
      <w:r w:rsidR="00BA5F1B">
        <w:rPr>
          <w:rFonts w:ascii="Arial" w:hAnsi="Arial" w:cs="Arial"/>
        </w:rPr>
        <w:t>C</w:t>
      </w:r>
      <w:r>
        <w:rPr>
          <w:rFonts w:ascii="Arial" w:hAnsi="Arial" w:cs="Arial"/>
        </w:rPr>
        <w:t xml:space="preserve">’s account with them occurred prior to </w:t>
      </w:r>
      <w:r w:rsidR="005902F0">
        <w:rPr>
          <w:rFonts w:ascii="Arial" w:hAnsi="Arial" w:cs="Arial"/>
        </w:rPr>
        <w:t>Ladbrokes</w:t>
      </w:r>
      <w:r>
        <w:rPr>
          <w:rFonts w:ascii="Arial" w:hAnsi="Arial" w:cs="Arial"/>
        </w:rPr>
        <w:t xml:space="preserve"> being licensed by the NT </w:t>
      </w:r>
      <w:r w:rsidR="005D45D6">
        <w:rPr>
          <w:rFonts w:ascii="Arial" w:hAnsi="Arial" w:cs="Arial"/>
        </w:rPr>
        <w:t>Racing</w:t>
      </w:r>
      <w:r>
        <w:rPr>
          <w:rFonts w:ascii="Arial" w:hAnsi="Arial" w:cs="Arial"/>
        </w:rPr>
        <w:t xml:space="preserve"> Commission, which commenced on 28 September 2016.</w:t>
      </w:r>
    </w:p>
    <w:p w:rsidR="00046120" w:rsidRPr="00C41DAC" w:rsidRDefault="00046120" w:rsidP="00F92D7B">
      <w:pPr>
        <w:spacing w:after="0"/>
        <w:ind w:left="709" w:hanging="425"/>
        <w:rPr>
          <w:rFonts w:ascii="Arial" w:hAnsi="Arial" w:cs="Arial"/>
        </w:rPr>
      </w:pPr>
    </w:p>
    <w:p w:rsidR="00CA0948" w:rsidRDefault="00ED280E" w:rsidP="00F92D7B">
      <w:pPr>
        <w:pStyle w:val="ListParagraph"/>
        <w:numPr>
          <w:ilvl w:val="0"/>
          <w:numId w:val="4"/>
        </w:numPr>
        <w:spacing w:after="0"/>
        <w:ind w:left="709" w:hanging="425"/>
        <w:jc w:val="both"/>
        <w:rPr>
          <w:rFonts w:ascii="Arial" w:hAnsi="Arial" w:cs="Arial"/>
        </w:rPr>
      </w:pPr>
      <w:r>
        <w:rPr>
          <w:rFonts w:ascii="Arial" w:hAnsi="Arial" w:cs="Arial"/>
        </w:rPr>
        <w:t xml:space="preserve">Accordingly the NT Racing Commission determines that it has no jurisdiction in the matter of Mr </w:t>
      </w:r>
      <w:r w:rsidR="00BA5F1B">
        <w:rPr>
          <w:rFonts w:ascii="Arial" w:hAnsi="Arial" w:cs="Arial"/>
        </w:rPr>
        <w:t>C</w:t>
      </w:r>
      <w:r>
        <w:rPr>
          <w:rFonts w:ascii="Arial" w:hAnsi="Arial" w:cs="Arial"/>
        </w:rPr>
        <w:t xml:space="preserve">’s wagering activity with Ladbrokes.  </w:t>
      </w:r>
      <w:r w:rsidR="00552B21">
        <w:rPr>
          <w:rFonts w:ascii="Arial" w:hAnsi="Arial" w:cs="Arial"/>
        </w:rPr>
        <w:t>However</w:t>
      </w:r>
      <w:r>
        <w:rPr>
          <w:rFonts w:ascii="Arial" w:hAnsi="Arial" w:cs="Arial"/>
        </w:rPr>
        <w:t>, we do note that his account with them has been closed.</w:t>
      </w:r>
    </w:p>
    <w:p w:rsidR="00B5728A" w:rsidRPr="00CA0948" w:rsidRDefault="00147149" w:rsidP="00F92D7B">
      <w:pPr>
        <w:spacing w:after="0"/>
        <w:ind w:left="709" w:hanging="425"/>
        <w:jc w:val="both"/>
        <w:rPr>
          <w:rFonts w:ascii="Arial" w:hAnsi="Arial" w:cs="Arial"/>
        </w:rPr>
      </w:pPr>
      <w:r w:rsidRPr="00CA0948">
        <w:rPr>
          <w:rFonts w:ascii="Arial" w:hAnsi="Arial" w:cs="Arial"/>
        </w:rPr>
        <w:t xml:space="preserve">                                                                                                      </w:t>
      </w:r>
    </w:p>
    <w:p w:rsidR="00E41A8D" w:rsidRPr="005909E8" w:rsidRDefault="00B32C32" w:rsidP="00F92D7B">
      <w:pPr>
        <w:pStyle w:val="ListParagraph"/>
        <w:numPr>
          <w:ilvl w:val="0"/>
          <w:numId w:val="4"/>
        </w:numPr>
        <w:spacing w:after="0"/>
        <w:ind w:left="709" w:hanging="425"/>
        <w:jc w:val="both"/>
        <w:rPr>
          <w:rFonts w:ascii="Arial" w:hAnsi="Arial" w:cs="Arial"/>
          <w:i/>
        </w:rPr>
      </w:pPr>
      <w:r>
        <w:rPr>
          <w:rFonts w:ascii="Arial" w:hAnsi="Arial" w:cs="Arial"/>
        </w:rPr>
        <w:t xml:space="preserve">Mr </w:t>
      </w:r>
      <w:r w:rsidR="00BA5F1B">
        <w:rPr>
          <w:rFonts w:ascii="Arial" w:hAnsi="Arial" w:cs="Arial"/>
        </w:rPr>
        <w:t>C</w:t>
      </w:r>
      <w:r>
        <w:rPr>
          <w:rFonts w:ascii="Arial" w:hAnsi="Arial" w:cs="Arial"/>
        </w:rPr>
        <w:t xml:space="preserve"> is advised that the relevant licensing body in the case of his Ladbrokes account is the Norfolk Island Gambling Authority.</w:t>
      </w:r>
    </w:p>
    <w:p w:rsidR="005909E8" w:rsidRPr="005909E8" w:rsidRDefault="005909E8" w:rsidP="00F92D7B">
      <w:pPr>
        <w:spacing w:after="0"/>
        <w:ind w:left="709" w:hanging="425"/>
        <w:jc w:val="both"/>
        <w:rPr>
          <w:rFonts w:ascii="Arial" w:hAnsi="Arial" w:cs="Arial"/>
          <w:i/>
        </w:rPr>
      </w:pPr>
    </w:p>
    <w:p w:rsidR="00E06265" w:rsidRDefault="003D0C21" w:rsidP="00F92D7B">
      <w:pPr>
        <w:pStyle w:val="ListParagraph"/>
        <w:numPr>
          <w:ilvl w:val="0"/>
          <w:numId w:val="4"/>
        </w:numPr>
        <w:spacing w:after="0"/>
        <w:ind w:left="709" w:hanging="425"/>
        <w:jc w:val="both"/>
        <w:rPr>
          <w:rFonts w:ascii="Arial" w:hAnsi="Arial" w:cs="Arial"/>
        </w:rPr>
      </w:pPr>
      <w:r>
        <w:rPr>
          <w:rFonts w:ascii="Arial" w:hAnsi="Arial" w:cs="Arial"/>
        </w:rPr>
        <w:t xml:space="preserve">It is alleged by Mr </w:t>
      </w:r>
      <w:r w:rsidR="00BA5F1B">
        <w:rPr>
          <w:rFonts w:ascii="Arial" w:hAnsi="Arial" w:cs="Arial"/>
        </w:rPr>
        <w:t>C</w:t>
      </w:r>
      <w:r>
        <w:rPr>
          <w:rFonts w:ascii="Arial" w:hAnsi="Arial" w:cs="Arial"/>
        </w:rPr>
        <w:t xml:space="preserve"> that his gambling activity with the named bookmakers has resulted in him sustaining losses in the vicinity of $30,000 to $100,000.  Although he was initially unable to accurately quantify the amount or indeed the specific bookmakers with whom he conducted accounts</w:t>
      </w:r>
      <w:r w:rsidR="00BB6246">
        <w:rPr>
          <w:rFonts w:ascii="Arial" w:hAnsi="Arial" w:cs="Arial"/>
        </w:rPr>
        <w:t>.</w:t>
      </w:r>
    </w:p>
    <w:p w:rsidR="005909E8" w:rsidRPr="005909E8" w:rsidRDefault="005909E8" w:rsidP="00F92D7B">
      <w:pPr>
        <w:spacing w:after="0"/>
        <w:ind w:left="709" w:hanging="425"/>
        <w:jc w:val="both"/>
        <w:rPr>
          <w:rFonts w:ascii="Arial" w:hAnsi="Arial" w:cs="Arial"/>
        </w:rPr>
      </w:pPr>
    </w:p>
    <w:p w:rsidR="00E06265" w:rsidRDefault="00BB6246" w:rsidP="00F92D7B">
      <w:pPr>
        <w:pStyle w:val="ListParagraph"/>
        <w:numPr>
          <w:ilvl w:val="0"/>
          <w:numId w:val="4"/>
        </w:numPr>
        <w:spacing w:after="0"/>
        <w:ind w:left="709" w:hanging="425"/>
        <w:jc w:val="both"/>
        <w:rPr>
          <w:rFonts w:ascii="Arial" w:hAnsi="Arial" w:cs="Arial"/>
        </w:rPr>
      </w:pPr>
      <w:r>
        <w:rPr>
          <w:rFonts w:ascii="Arial" w:hAnsi="Arial" w:cs="Arial"/>
        </w:rPr>
        <w:t xml:space="preserve">Further correspondence with Mr </w:t>
      </w:r>
      <w:r w:rsidR="00BA5F1B">
        <w:rPr>
          <w:rFonts w:ascii="Arial" w:hAnsi="Arial" w:cs="Arial"/>
        </w:rPr>
        <w:t>C</w:t>
      </w:r>
      <w:r>
        <w:rPr>
          <w:rFonts w:ascii="Arial" w:hAnsi="Arial" w:cs="Arial"/>
        </w:rPr>
        <w:t xml:space="preserve"> and in turn the bookmak</w:t>
      </w:r>
      <w:r w:rsidR="00F92D7B">
        <w:rPr>
          <w:rFonts w:ascii="Arial" w:hAnsi="Arial" w:cs="Arial"/>
        </w:rPr>
        <w:t xml:space="preserve">ers he subsequently identified </w:t>
      </w:r>
      <w:r>
        <w:rPr>
          <w:rFonts w:ascii="Arial" w:hAnsi="Arial" w:cs="Arial"/>
        </w:rPr>
        <w:t>a total combined loss of $20,653.72.</w:t>
      </w:r>
    </w:p>
    <w:p w:rsidR="003504C8" w:rsidRDefault="003504C8" w:rsidP="00F92D7B">
      <w:pPr>
        <w:spacing w:after="0"/>
        <w:ind w:left="709" w:hanging="425"/>
        <w:jc w:val="both"/>
        <w:rPr>
          <w:rFonts w:ascii="Arial" w:hAnsi="Arial" w:cs="Arial"/>
        </w:rPr>
      </w:pPr>
    </w:p>
    <w:p w:rsidR="00231F83" w:rsidRDefault="006E7B36" w:rsidP="00F92D7B">
      <w:pPr>
        <w:pStyle w:val="ListParagraph"/>
        <w:numPr>
          <w:ilvl w:val="0"/>
          <w:numId w:val="4"/>
        </w:numPr>
        <w:spacing w:after="0"/>
        <w:ind w:left="709" w:hanging="425"/>
        <w:jc w:val="both"/>
        <w:rPr>
          <w:rFonts w:ascii="Arial" w:hAnsi="Arial" w:cs="Arial"/>
        </w:rPr>
      </w:pPr>
      <w:r>
        <w:rPr>
          <w:rFonts w:ascii="Arial" w:hAnsi="Arial" w:cs="Arial"/>
        </w:rPr>
        <w:t xml:space="preserve">Mr </w:t>
      </w:r>
      <w:r w:rsidR="00BA5F1B">
        <w:rPr>
          <w:rFonts w:ascii="Arial" w:hAnsi="Arial" w:cs="Arial"/>
        </w:rPr>
        <w:t>C</w:t>
      </w:r>
      <w:r>
        <w:rPr>
          <w:rFonts w:ascii="Arial" w:hAnsi="Arial" w:cs="Arial"/>
        </w:rPr>
        <w:t xml:space="preserve"> is seeking a refund of all deposits made (he estimates at between $30,000 and $100,000).</w:t>
      </w:r>
    </w:p>
    <w:p w:rsidR="00E93E2A" w:rsidRPr="00E93E2A" w:rsidRDefault="00E93E2A" w:rsidP="00F92D7B">
      <w:pPr>
        <w:spacing w:after="0"/>
        <w:ind w:left="709" w:hanging="425"/>
        <w:jc w:val="both"/>
        <w:rPr>
          <w:rFonts w:ascii="Arial" w:hAnsi="Arial" w:cs="Arial"/>
        </w:rPr>
      </w:pPr>
    </w:p>
    <w:p w:rsidR="00B81F76" w:rsidRDefault="00E93E2A" w:rsidP="00F92D7B">
      <w:pPr>
        <w:spacing w:after="0"/>
        <w:ind w:left="709"/>
        <w:jc w:val="both"/>
        <w:rPr>
          <w:rFonts w:ascii="Arial" w:hAnsi="Arial" w:cs="Arial"/>
        </w:rPr>
      </w:pPr>
      <w:r>
        <w:rPr>
          <w:rFonts w:ascii="Arial" w:hAnsi="Arial" w:cs="Arial"/>
        </w:rPr>
        <w:lastRenderedPageBreak/>
        <w:t>The law of equity suggests any claim would be to return him to his original position and therefore based on the information provided by the bookmakers would be a claim of $16,243.72</w:t>
      </w:r>
      <w:r w:rsidR="00C50FEF">
        <w:rPr>
          <w:rFonts w:ascii="Arial" w:hAnsi="Arial" w:cs="Arial"/>
        </w:rPr>
        <w:t xml:space="preserve"> (after the exclusion of his Ladbrokes account </w:t>
      </w:r>
      <w:r w:rsidR="0004335F">
        <w:rPr>
          <w:rFonts w:ascii="Arial" w:hAnsi="Arial" w:cs="Arial"/>
        </w:rPr>
        <w:t>balance</w:t>
      </w:r>
      <w:r w:rsidR="00C50FEF">
        <w:rPr>
          <w:rFonts w:ascii="Arial" w:hAnsi="Arial" w:cs="Arial"/>
        </w:rPr>
        <w:t>).</w:t>
      </w:r>
    </w:p>
    <w:p w:rsidR="00E93E2A" w:rsidRDefault="00E93E2A" w:rsidP="00F92D7B">
      <w:pPr>
        <w:spacing w:after="0"/>
        <w:ind w:left="709" w:hanging="425"/>
        <w:jc w:val="both"/>
        <w:rPr>
          <w:rFonts w:ascii="Arial" w:hAnsi="Arial" w:cs="Arial"/>
        </w:rPr>
      </w:pPr>
    </w:p>
    <w:p w:rsidR="000E7829" w:rsidRDefault="00B74247" w:rsidP="00F92D7B">
      <w:pPr>
        <w:pStyle w:val="ListParagraph"/>
        <w:numPr>
          <w:ilvl w:val="0"/>
          <w:numId w:val="4"/>
        </w:numPr>
        <w:spacing w:after="0"/>
        <w:ind w:left="709" w:hanging="425"/>
        <w:jc w:val="both"/>
        <w:rPr>
          <w:rFonts w:ascii="Arial" w:hAnsi="Arial" w:cs="Arial"/>
        </w:rPr>
      </w:pPr>
      <w:r>
        <w:rPr>
          <w:rFonts w:ascii="Arial" w:hAnsi="Arial" w:cs="Arial"/>
        </w:rPr>
        <w:t>It should be noted that the Commission does not have the power to order bookmakers to effect refunds to clients.</w:t>
      </w:r>
    </w:p>
    <w:p w:rsidR="00B74247" w:rsidRDefault="00B74247" w:rsidP="00F92D7B">
      <w:pPr>
        <w:spacing w:after="0"/>
        <w:ind w:left="709" w:hanging="425"/>
        <w:jc w:val="both"/>
        <w:rPr>
          <w:rFonts w:ascii="Arial" w:hAnsi="Arial" w:cs="Arial"/>
        </w:rPr>
      </w:pPr>
    </w:p>
    <w:p w:rsidR="00B74247" w:rsidRPr="00B74247" w:rsidRDefault="00B74247" w:rsidP="00F92D7B">
      <w:pPr>
        <w:spacing w:after="0"/>
        <w:ind w:left="709"/>
        <w:jc w:val="both"/>
        <w:rPr>
          <w:rFonts w:ascii="Arial" w:hAnsi="Arial" w:cs="Arial"/>
        </w:rPr>
      </w:pPr>
      <w:r>
        <w:rPr>
          <w:rFonts w:ascii="Arial" w:hAnsi="Arial" w:cs="Arial"/>
        </w:rPr>
        <w:t xml:space="preserve">This </w:t>
      </w:r>
      <w:r w:rsidR="003E311A">
        <w:rPr>
          <w:rFonts w:ascii="Arial" w:hAnsi="Arial" w:cs="Arial"/>
        </w:rPr>
        <w:t>d</w:t>
      </w:r>
      <w:r>
        <w:rPr>
          <w:rFonts w:ascii="Arial" w:hAnsi="Arial" w:cs="Arial"/>
        </w:rPr>
        <w:t>etermination will address the issues around the legality of the wagers, compliance by the bookmakers in their licence conditions and adherence by them to the Northern Territory Code of Practice for Responsible Gambling (The Code) and to the application of common law principles.</w:t>
      </w:r>
    </w:p>
    <w:p w:rsidR="00FC0A53" w:rsidRPr="00FC0A53" w:rsidRDefault="00FC0A53" w:rsidP="00F92D7B">
      <w:pPr>
        <w:spacing w:after="0"/>
        <w:ind w:left="709" w:hanging="425"/>
        <w:jc w:val="both"/>
        <w:rPr>
          <w:rFonts w:ascii="Arial" w:hAnsi="Arial" w:cs="Arial"/>
        </w:rPr>
      </w:pPr>
    </w:p>
    <w:p w:rsidR="000D54BC" w:rsidRDefault="00252201" w:rsidP="00F92D7B">
      <w:pPr>
        <w:pStyle w:val="ListParagraph"/>
        <w:numPr>
          <w:ilvl w:val="0"/>
          <w:numId w:val="4"/>
        </w:numPr>
        <w:spacing w:after="0"/>
        <w:ind w:left="709" w:hanging="425"/>
        <w:jc w:val="both"/>
        <w:rPr>
          <w:rFonts w:ascii="Arial" w:hAnsi="Arial" w:cs="Arial"/>
        </w:rPr>
      </w:pPr>
      <w:r>
        <w:rPr>
          <w:rFonts w:ascii="Arial" w:hAnsi="Arial" w:cs="Arial"/>
        </w:rPr>
        <w:t xml:space="preserve">Mr </w:t>
      </w:r>
      <w:r w:rsidR="00BA5F1B">
        <w:rPr>
          <w:rFonts w:ascii="Arial" w:hAnsi="Arial" w:cs="Arial"/>
        </w:rPr>
        <w:t>C</w:t>
      </w:r>
      <w:r>
        <w:rPr>
          <w:rFonts w:ascii="Arial" w:hAnsi="Arial" w:cs="Arial"/>
        </w:rPr>
        <w:t xml:space="preserve"> has had frequent telephone and email contact with all bookmakers involved</w:t>
      </w:r>
      <w:r w:rsidR="00521500">
        <w:rPr>
          <w:rFonts w:ascii="Arial" w:hAnsi="Arial" w:cs="Arial"/>
        </w:rPr>
        <w:t xml:space="preserve"> and NT Racing Commission investigative staff.  This information has been scrutinised by the Members at great length, including transcripts of telephone conversations between Mr </w:t>
      </w:r>
      <w:r w:rsidR="00BA5F1B">
        <w:rPr>
          <w:rFonts w:ascii="Arial" w:hAnsi="Arial" w:cs="Arial"/>
        </w:rPr>
        <w:t>C</w:t>
      </w:r>
      <w:r w:rsidR="00521500">
        <w:rPr>
          <w:rFonts w:ascii="Arial" w:hAnsi="Arial" w:cs="Arial"/>
        </w:rPr>
        <w:t xml:space="preserve"> and </w:t>
      </w:r>
      <w:r w:rsidR="00303DAD">
        <w:rPr>
          <w:rFonts w:ascii="Arial" w:hAnsi="Arial" w:cs="Arial"/>
        </w:rPr>
        <w:t xml:space="preserve">each of the </w:t>
      </w:r>
      <w:r w:rsidR="00521500">
        <w:rPr>
          <w:rFonts w:ascii="Arial" w:hAnsi="Arial" w:cs="Arial"/>
        </w:rPr>
        <w:t>bookmakers staff.</w:t>
      </w:r>
    </w:p>
    <w:p w:rsidR="0018536E" w:rsidRDefault="0018536E" w:rsidP="00F92D7B">
      <w:pPr>
        <w:spacing w:after="0"/>
        <w:ind w:left="709" w:hanging="425"/>
        <w:jc w:val="both"/>
        <w:rPr>
          <w:rFonts w:ascii="Arial" w:hAnsi="Arial" w:cs="Arial"/>
        </w:rPr>
      </w:pPr>
    </w:p>
    <w:p w:rsidR="004E0BB6" w:rsidRDefault="00B7265E" w:rsidP="00F92D7B">
      <w:pPr>
        <w:pStyle w:val="ListParagraph"/>
        <w:numPr>
          <w:ilvl w:val="0"/>
          <w:numId w:val="4"/>
        </w:numPr>
        <w:spacing w:after="0"/>
        <w:ind w:left="709" w:hanging="425"/>
        <w:jc w:val="both"/>
        <w:rPr>
          <w:rFonts w:ascii="Arial" w:hAnsi="Arial" w:cs="Arial"/>
        </w:rPr>
      </w:pPr>
      <w:r>
        <w:rPr>
          <w:rFonts w:ascii="Arial" w:hAnsi="Arial" w:cs="Arial"/>
        </w:rPr>
        <w:t xml:space="preserve">It </w:t>
      </w:r>
      <w:r w:rsidR="00E33AF2">
        <w:rPr>
          <w:rFonts w:ascii="Arial" w:hAnsi="Arial" w:cs="Arial"/>
        </w:rPr>
        <w:t xml:space="preserve">is clear to the Commission that Mr </w:t>
      </w:r>
      <w:r w:rsidR="00BA5F1B">
        <w:rPr>
          <w:rFonts w:ascii="Arial" w:hAnsi="Arial" w:cs="Arial"/>
        </w:rPr>
        <w:t>C</w:t>
      </w:r>
      <w:r w:rsidR="00E33AF2">
        <w:rPr>
          <w:rFonts w:ascii="Arial" w:hAnsi="Arial" w:cs="Arial"/>
        </w:rPr>
        <w:t xml:space="preserve"> does indeed have a gambling problem and </w:t>
      </w:r>
      <w:r w:rsidR="0074743B">
        <w:rPr>
          <w:rFonts w:ascii="Arial" w:hAnsi="Arial" w:cs="Arial"/>
        </w:rPr>
        <w:t>whilst</w:t>
      </w:r>
      <w:r w:rsidR="00E33AF2">
        <w:rPr>
          <w:rFonts w:ascii="Arial" w:hAnsi="Arial" w:cs="Arial"/>
        </w:rPr>
        <w:t xml:space="preserve"> </w:t>
      </w:r>
      <w:r w:rsidR="0074743B">
        <w:rPr>
          <w:rFonts w:ascii="Arial" w:hAnsi="Arial" w:cs="Arial"/>
        </w:rPr>
        <w:t>n</w:t>
      </w:r>
      <w:r w:rsidR="00E33AF2">
        <w:rPr>
          <w:rFonts w:ascii="Arial" w:hAnsi="Arial" w:cs="Arial"/>
        </w:rPr>
        <w:t>o</w:t>
      </w:r>
      <w:r w:rsidR="0074743B">
        <w:rPr>
          <w:rFonts w:ascii="Arial" w:hAnsi="Arial" w:cs="Arial"/>
        </w:rPr>
        <w:t xml:space="preserve">t confirmed with his medical practitioner, it would appear that his claims of mental health issues, namely Anxiety Depression Disorder Chromosome </w:t>
      </w:r>
      <w:r w:rsidR="0033419F">
        <w:rPr>
          <w:rFonts w:ascii="Arial" w:hAnsi="Arial" w:cs="Arial"/>
        </w:rPr>
        <w:t>22 Deletion</w:t>
      </w:r>
      <w:r w:rsidR="0074743B">
        <w:rPr>
          <w:rFonts w:ascii="Arial" w:hAnsi="Arial" w:cs="Arial"/>
        </w:rPr>
        <w:t xml:space="preserve"> are legitimate.</w:t>
      </w:r>
    </w:p>
    <w:p w:rsidR="004E0BB6" w:rsidRDefault="004E0BB6" w:rsidP="00DB1389">
      <w:pPr>
        <w:spacing w:after="0"/>
        <w:ind w:left="1843" w:hanging="567"/>
        <w:jc w:val="both"/>
        <w:rPr>
          <w:rFonts w:ascii="Arial" w:hAnsi="Arial" w:cs="Arial"/>
          <w:b/>
        </w:rPr>
      </w:pPr>
    </w:p>
    <w:p w:rsidR="006670A3" w:rsidRDefault="006670A3" w:rsidP="00DB1389">
      <w:pPr>
        <w:spacing w:after="0"/>
        <w:ind w:left="1843" w:hanging="567"/>
        <w:jc w:val="both"/>
        <w:rPr>
          <w:rFonts w:ascii="Arial" w:hAnsi="Arial" w:cs="Arial"/>
          <w:b/>
        </w:rPr>
      </w:pPr>
    </w:p>
    <w:p w:rsidR="00847BBA" w:rsidRPr="00147149" w:rsidRDefault="00847BBA" w:rsidP="00847BBA">
      <w:pPr>
        <w:spacing w:after="0"/>
        <w:ind w:left="113"/>
        <w:jc w:val="both"/>
        <w:rPr>
          <w:rFonts w:ascii="Arial" w:hAnsi="Arial" w:cs="Arial"/>
          <w:b/>
        </w:rPr>
      </w:pPr>
      <w:r w:rsidRPr="00147149">
        <w:rPr>
          <w:rFonts w:ascii="Arial" w:hAnsi="Arial" w:cs="Arial"/>
          <w:b/>
        </w:rPr>
        <w:t>FACTS OF THE MATTER</w:t>
      </w:r>
    </w:p>
    <w:p w:rsidR="00847BBA" w:rsidRDefault="00847BBA" w:rsidP="00DB1389">
      <w:pPr>
        <w:spacing w:after="0"/>
        <w:ind w:left="1843" w:hanging="567"/>
        <w:jc w:val="both"/>
        <w:rPr>
          <w:rFonts w:ascii="Arial" w:hAnsi="Arial" w:cs="Arial"/>
          <w:b/>
        </w:rPr>
      </w:pPr>
    </w:p>
    <w:p w:rsidR="008151F8" w:rsidRDefault="006670A3" w:rsidP="00F92D7B">
      <w:pPr>
        <w:pStyle w:val="ListParagraph"/>
        <w:numPr>
          <w:ilvl w:val="0"/>
          <w:numId w:val="9"/>
        </w:numPr>
        <w:spacing w:after="0"/>
        <w:ind w:left="714" w:hanging="430"/>
        <w:jc w:val="both"/>
        <w:rPr>
          <w:rFonts w:ascii="Arial" w:hAnsi="Arial" w:cs="Arial"/>
        </w:rPr>
      </w:pPr>
      <w:r>
        <w:rPr>
          <w:rFonts w:ascii="Arial" w:hAnsi="Arial" w:cs="Arial"/>
        </w:rPr>
        <w:t xml:space="preserve">Over a period of several years Mr </w:t>
      </w:r>
      <w:r w:rsidR="00BA5F1B">
        <w:rPr>
          <w:rFonts w:ascii="Arial" w:hAnsi="Arial" w:cs="Arial"/>
        </w:rPr>
        <w:t>C</w:t>
      </w:r>
      <w:r>
        <w:rPr>
          <w:rFonts w:ascii="Arial" w:hAnsi="Arial" w:cs="Arial"/>
        </w:rPr>
        <w:t xml:space="preserve"> has opened and operated accounts with the following bookmakers, who are regulated by the NT Racing Commission:</w:t>
      </w:r>
    </w:p>
    <w:p w:rsidR="00F92D7B" w:rsidRPr="00F92D7B" w:rsidRDefault="00F92D7B" w:rsidP="00F92D7B">
      <w:pPr>
        <w:pStyle w:val="ListParagraph"/>
        <w:spacing w:after="0"/>
        <w:ind w:left="714"/>
        <w:jc w:val="both"/>
        <w:rPr>
          <w:rFonts w:ascii="Arial" w:hAnsi="Arial" w:cs="Arial"/>
          <w:sz w:val="12"/>
          <w:szCs w:val="12"/>
        </w:rPr>
      </w:pPr>
    </w:p>
    <w:p w:rsidR="006670A3" w:rsidRDefault="003F5077" w:rsidP="003F5077">
      <w:pPr>
        <w:pStyle w:val="ListParagraph"/>
        <w:numPr>
          <w:ilvl w:val="0"/>
          <w:numId w:val="44"/>
        </w:numPr>
        <w:tabs>
          <w:tab w:val="left" w:pos="1134"/>
        </w:tabs>
        <w:spacing w:after="0"/>
        <w:ind w:hanging="11"/>
        <w:jc w:val="both"/>
        <w:rPr>
          <w:rFonts w:ascii="Arial" w:hAnsi="Arial" w:cs="Arial"/>
        </w:rPr>
      </w:pPr>
      <w:r>
        <w:rPr>
          <w:rFonts w:ascii="Arial" w:hAnsi="Arial" w:cs="Arial"/>
        </w:rPr>
        <w:t>Bet365</w:t>
      </w:r>
    </w:p>
    <w:p w:rsidR="003F5077" w:rsidRDefault="003F5077" w:rsidP="003F5077">
      <w:pPr>
        <w:pStyle w:val="ListParagraph"/>
        <w:numPr>
          <w:ilvl w:val="0"/>
          <w:numId w:val="44"/>
        </w:numPr>
        <w:tabs>
          <w:tab w:val="left" w:pos="1134"/>
        </w:tabs>
        <w:spacing w:after="0"/>
        <w:ind w:hanging="11"/>
        <w:jc w:val="both"/>
        <w:rPr>
          <w:rFonts w:ascii="Arial" w:hAnsi="Arial" w:cs="Arial"/>
        </w:rPr>
      </w:pPr>
      <w:r>
        <w:rPr>
          <w:rFonts w:ascii="Arial" w:hAnsi="Arial" w:cs="Arial"/>
        </w:rPr>
        <w:t>Crownbet</w:t>
      </w:r>
    </w:p>
    <w:p w:rsidR="003F5077" w:rsidRDefault="003F5077" w:rsidP="003F5077">
      <w:pPr>
        <w:pStyle w:val="ListParagraph"/>
        <w:numPr>
          <w:ilvl w:val="0"/>
          <w:numId w:val="44"/>
        </w:numPr>
        <w:tabs>
          <w:tab w:val="left" w:pos="1134"/>
        </w:tabs>
        <w:spacing w:after="0"/>
        <w:ind w:hanging="11"/>
        <w:jc w:val="both"/>
        <w:rPr>
          <w:rFonts w:ascii="Arial" w:hAnsi="Arial" w:cs="Arial"/>
        </w:rPr>
      </w:pPr>
      <w:r>
        <w:rPr>
          <w:rFonts w:ascii="Arial" w:hAnsi="Arial" w:cs="Arial"/>
        </w:rPr>
        <w:t>Sportsbet</w:t>
      </w:r>
    </w:p>
    <w:p w:rsidR="003F5077" w:rsidRPr="006670A3" w:rsidRDefault="003F5077" w:rsidP="003F5077">
      <w:pPr>
        <w:pStyle w:val="ListParagraph"/>
        <w:numPr>
          <w:ilvl w:val="0"/>
          <w:numId w:val="44"/>
        </w:numPr>
        <w:tabs>
          <w:tab w:val="left" w:pos="1134"/>
        </w:tabs>
        <w:spacing w:after="0"/>
        <w:ind w:hanging="11"/>
        <w:jc w:val="both"/>
        <w:rPr>
          <w:rFonts w:ascii="Arial" w:hAnsi="Arial" w:cs="Arial"/>
        </w:rPr>
      </w:pPr>
      <w:r>
        <w:rPr>
          <w:rFonts w:ascii="Arial" w:hAnsi="Arial" w:cs="Arial"/>
        </w:rPr>
        <w:t>Uni</w:t>
      </w:r>
      <w:r w:rsidR="00317735">
        <w:rPr>
          <w:rFonts w:ascii="Arial" w:hAnsi="Arial" w:cs="Arial"/>
        </w:rPr>
        <w:t>b</w:t>
      </w:r>
      <w:bookmarkStart w:id="0" w:name="_GoBack"/>
      <w:bookmarkEnd w:id="0"/>
      <w:r>
        <w:rPr>
          <w:rFonts w:ascii="Arial" w:hAnsi="Arial" w:cs="Arial"/>
        </w:rPr>
        <w:t>et</w:t>
      </w:r>
    </w:p>
    <w:p w:rsidR="00655CF4" w:rsidRPr="00655CF4" w:rsidRDefault="00655CF4" w:rsidP="000C16FE">
      <w:pPr>
        <w:spacing w:after="0"/>
        <w:ind w:left="357"/>
        <w:jc w:val="both"/>
        <w:rPr>
          <w:rFonts w:ascii="Arial" w:hAnsi="Arial" w:cs="Arial"/>
        </w:rPr>
      </w:pPr>
    </w:p>
    <w:p w:rsidR="00BC5625" w:rsidRDefault="003F5077" w:rsidP="00F92D7B">
      <w:pPr>
        <w:pStyle w:val="ListParagraph"/>
        <w:numPr>
          <w:ilvl w:val="0"/>
          <w:numId w:val="9"/>
        </w:numPr>
        <w:spacing w:after="0"/>
        <w:ind w:left="714" w:hanging="430"/>
        <w:jc w:val="both"/>
        <w:rPr>
          <w:rFonts w:ascii="Arial" w:hAnsi="Arial" w:cs="Arial"/>
        </w:rPr>
      </w:pPr>
      <w:r>
        <w:rPr>
          <w:rFonts w:ascii="Arial" w:hAnsi="Arial" w:cs="Arial"/>
        </w:rPr>
        <w:t xml:space="preserve">His wagering </w:t>
      </w:r>
      <w:r w:rsidR="00552242">
        <w:rPr>
          <w:rFonts w:ascii="Arial" w:hAnsi="Arial" w:cs="Arial"/>
        </w:rPr>
        <w:t>patterns with these bookmakers have</w:t>
      </w:r>
      <w:r>
        <w:rPr>
          <w:rFonts w:ascii="Arial" w:hAnsi="Arial" w:cs="Arial"/>
        </w:rPr>
        <w:t xml:space="preserve"> resulted in a current net </w:t>
      </w:r>
      <w:r w:rsidR="009D1ED8">
        <w:rPr>
          <w:rFonts w:ascii="Arial" w:hAnsi="Arial" w:cs="Arial"/>
        </w:rPr>
        <w:t>monetary</w:t>
      </w:r>
      <w:r>
        <w:rPr>
          <w:rFonts w:ascii="Arial" w:hAnsi="Arial" w:cs="Arial"/>
        </w:rPr>
        <w:t xml:space="preserve"> loss of $16,243.72.</w:t>
      </w:r>
    </w:p>
    <w:p w:rsidR="00C1202C" w:rsidRDefault="00C1202C" w:rsidP="00F92D7B">
      <w:pPr>
        <w:spacing w:after="0"/>
        <w:ind w:left="714" w:hanging="430"/>
        <w:jc w:val="both"/>
        <w:rPr>
          <w:rFonts w:ascii="Arial" w:hAnsi="Arial" w:cs="Arial"/>
        </w:rPr>
      </w:pPr>
    </w:p>
    <w:p w:rsidR="00655CF4" w:rsidRDefault="009A5BC4" w:rsidP="00F92D7B">
      <w:pPr>
        <w:pStyle w:val="ListParagraph"/>
        <w:numPr>
          <w:ilvl w:val="0"/>
          <w:numId w:val="9"/>
        </w:numPr>
        <w:spacing w:after="0"/>
        <w:ind w:left="696" w:hanging="430"/>
        <w:jc w:val="both"/>
        <w:rPr>
          <w:rFonts w:ascii="Arial" w:hAnsi="Arial" w:cs="Arial"/>
        </w:rPr>
      </w:pPr>
      <w:r>
        <w:rPr>
          <w:rFonts w:ascii="Arial" w:hAnsi="Arial" w:cs="Arial"/>
        </w:rPr>
        <w:t xml:space="preserve">Mr </w:t>
      </w:r>
      <w:r w:rsidR="00BA5F1B">
        <w:rPr>
          <w:rFonts w:ascii="Arial" w:hAnsi="Arial" w:cs="Arial"/>
        </w:rPr>
        <w:t>C</w:t>
      </w:r>
      <w:r>
        <w:rPr>
          <w:rFonts w:ascii="Arial" w:hAnsi="Arial" w:cs="Arial"/>
        </w:rPr>
        <w:t xml:space="preserve"> is seeking a refund of all deposits made with the bookmaker</w:t>
      </w:r>
      <w:r w:rsidR="00EB1115">
        <w:rPr>
          <w:rFonts w:ascii="Arial" w:hAnsi="Arial" w:cs="Arial"/>
        </w:rPr>
        <w:t>s</w:t>
      </w:r>
      <w:r w:rsidR="00C35AFC">
        <w:rPr>
          <w:rFonts w:ascii="Arial" w:hAnsi="Arial" w:cs="Arial"/>
        </w:rPr>
        <w:t>, an amount he claimed to be in the vicinity of $30,000 to $100,000</w:t>
      </w:r>
      <w:r w:rsidR="00A40CCD">
        <w:rPr>
          <w:rFonts w:ascii="Arial" w:hAnsi="Arial" w:cs="Arial"/>
        </w:rPr>
        <w:t>, although he is unable to quantify the amount.</w:t>
      </w:r>
    </w:p>
    <w:p w:rsidR="00B712A8" w:rsidRPr="00B712A8" w:rsidRDefault="00B712A8" w:rsidP="00F92D7B">
      <w:pPr>
        <w:spacing w:after="0"/>
        <w:ind w:left="340" w:hanging="430"/>
        <w:jc w:val="both"/>
        <w:rPr>
          <w:rFonts w:ascii="Arial" w:hAnsi="Arial" w:cs="Arial"/>
        </w:rPr>
      </w:pPr>
    </w:p>
    <w:p w:rsidR="00FD1B8F" w:rsidRDefault="007E4244" w:rsidP="00F92D7B">
      <w:pPr>
        <w:pStyle w:val="ListParagraph"/>
        <w:numPr>
          <w:ilvl w:val="0"/>
          <w:numId w:val="9"/>
        </w:numPr>
        <w:spacing w:after="0"/>
        <w:ind w:left="697" w:hanging="430"/>
        <w:jc w:val="both"/>
        <w:rPr>
          <w:rFonts w:ascii="Arial" w:hAnsi="Arial" w:cs="Arial"/>
        </w:rPr>
      </w:pPr>
      <w:r>
        <w:rPr>
          <w:rFonts w:ascii="Arial" w:hAnsi="Arial" w:cs="Arial"/>
        </w:rPr>
        <w:t xml:space="preserve">Mr </w:t>
      </w:r>
      <w:r w:rsidR="00BA5F1B">
        <w:rPr>
          <w:rFonts w:ascii="Arial" w:hAnsi="Arial" w:cs="Arial"/>
        </w:rPr>
        <w:t>C</w:t>
      </w:r>
      <w:r>
        <w:rPr>
          <w:rFonts w:ascii="Arial" w:hAnsi="Arial" w:cs="Arial"/>
        </w:rPr>
        <w:t>’s claim was lodged with the Commission on 2 February 2017.</w:t>
      </w:r>
    </w:p>
    <w:p w:rsidR="002028DE" w:rsidRPr="002028DE" w:rsidRDefault="002028DE" w:rsidP="00F92D7B">
      <w:pPr>
        <w:spacing w:after="0"/>
        <w:ind w:left="340" w:hanging="430"/>
        <w:jc w:val="both"/>
        <w:rPr>
          <w:rFonts w:ascii="Arial" w:hAnsi="Arial" w:cs="Arial"/>
        </w:rPr>
      </w:pPr>
    </w:p>
    <w:p w:rsidR="004310B9" w:rsidRDefault="00E124B8" w:rsidP="00F92D7B">
      <w:pPr>
        <w:pStyle w:val="ListParagraph"/>
        <w:numPr>
          <w:ilvl w:val="0"/>
          <w:numId w:val="9"/>
        </w:numPr>
        <w:spacing w:after="0"/>
        <w:ind w:left="697" w:hanging="430"/>
        <w:jc w:val="both"/>
        <w:rPr>
          <w:rFonts w:ascii="Arial" w:hAnsi="Arial" w:cs="Arial"/>
        </w:rPr>
      </w:pPr>
      <w:r>
        <w:rPr>
          <w:rFonts w:ascii="Arial" w:hAnsi="Arial" w:cs="Arial"/>
        </w:rPr>
        <w:t xml:space="preserve">The Commission appointed one of </w:t>
      </w:r>
      <w:r w:rsidR="0077437A">
        <w:rPr>
          <w:rFonts w:ascii="Arial" w:hAnsi="Arial" w:cs="Arial"/>
        </w:rPr>
        <w:t>its</w:t>
      </w:r>
      <w:r>
        <w:rPr>
          <w:rFonts w:ascii="Arial" w:hAnsi="Arial" w:cs="Arial"/>
        </w:rPr>
        <w:t xml:space="preserve"> in-house investigative staff to gather the relevant information from the bookmakers named and to liaise with Mr </w:t>
      </w:r>
      <w:r w:rsidR="00BA5F1B">
        <w:rPr>
          <w:rFonts w:ascii="Arial" w:hAnsi="Arial" w:cs="Arial"/>
        </w:rPr>
        <w:t>C</w:t>
      </w:r>
      <w:r w:rsidR="00AF74D0">
        <w:rPr>
          <w:rFonts w:ascii="Arial" w:hAnsi="Arial" w:cs="Arial"/>
        </w:rPr>
        <w:t xml:space="preserve"> in order to </w:t>
      </w:r>
      <w:r w:rsidR="0077437A">
        <w:rPr>
          <w:rFonts w:ascii="Arial" w:hAnsi="Arial" w:cs="Arial"/>
        </w:rPr>
        <w:t>ascertain</w:t>
      </w:r>
      <w:r w:rsidR="00AF74D0">
        <w:rPr>
          <w:rFonts w:ascii="Arial" w:hAnsi="Arial" w:cs="Arial"/>
        </w:rPr>
        <w:t xml:space="preserve"> full details of his claim.</w:t>
      </w:r>
    </w:p>
    <w:p w:rsidR="009F2C4F" w:rsidRDefault="009F2C4F" w:rsidP="00F92D7B">
      <w:pPr>
        <w:spacing w:after="0"/>
        <w:ind w:hanging="430"/>
        <w:jc w:val="both"/>
        <w:rPr>
          <w:rFonts w:ascii="Arial" w:hAnsi="Arial" w:cs="Arial"/>
        </w:rPr>
      </w:pPr>
    </w:p>
    <w:p w:rsidR="000A32BC" w:rsidRPr="006D0C89" w:rsidRDefault="00AF74D0" w:rsidP="00F92D7B">
      <w:pPr>
        <w:pStyle w:val="ListParagraph"/>
        <w:numPr>
          <w:ilvl w:val="0"/>
          <w:numId w:val="9"/>
        </w:numPr>
        <w:spacing w:after="0"/>
        <w:ind w:hanging="430"/>
        <w:jc w:val="both"/>
        <w:rPr>
          <w:rFonts w:ascii="Arial" w:hAnsi="Arial" w:cs="Arial"/>
        </w:rPr>
      </w:pPr>
      <w:r>
        <w:rPr>
          <w:rFonts w:ascii="Arial" w:hAnsi="Arial" w:cs="Arial"/>
        </w:rPr>
        <w:t xml:space="preserve">This investigative process was commenced immediately on 3 February 2017.  An email was sent to Mr </w:t>
      </w:r>
      <w:r w:rsidR="00BA5F1B">
        <w:rPr>
          <w:rFonts w:ascii="Arial" w:hAnsi="Arial" w:cs="Arial"/>
        </w:rPr>
        <w:t>C</w:t>
      </w:r>
      <w:r>
        <w:rPr>
          <w:rFonts w:ascii="Arial" w:hAnsi="Arial" w:cs="Arial"/>
        </w:rPr>
        <w:t xml:space="preserve"> requesting more detailed information</w:t>
      </w:r>
      <w:r w:rsidR="00620016">
        <w:rPr>
          <w:rFonts w:ascii="Arial" w:hAnsi="Arial" w:cs="Arial"/>
        </w:rPr>
        <w:t>, at that time</w:t>
      </w:r>
      <w:r>
        <w:rPr>
          <w:rFonts w:ascii="Arial" w:hAnsi="Arial" w:cs="Arial"/>
        </w:rPr>
        <w:t>.</w:t>
      </w:r>
    </w:p>
    <w:p w:rsidR="00485982" w:rsidRPr="00485982" w:rsidRDefault="00485982" w:rsidP="00F92D7B">
      <w:pPr>
        <w:spacing w:after="0"/>
        <w:ind w:left="360" w:hanging="430"/>
        <w:jc w:val="both"/>
        <w:rPr>
          <w:rFonts w:ascii="Arial" w:hAnsi="Arial" w:cs="Arial"/>
        </w:rPr>
      </w:pPr>
    </w:p>
    <w:p w:rsidR="00916BF0" w:rsidRDefault="00E349E5" w:rsidP="00F92D7B">
      <w:pPr>
        <w:pStyle w:val="ListParagraph"/>
        <w:numPr>
          <w:ilvl w:val="0"/>
          <w:numId w:val="9"/>
        </w:numPr>
        <w:spacing w:after="0"/>
        <w:ind w:hanging="430"/>
        <w:jc w:val="both"/>
        <w:rPr>
          <w:rFonts w:ascii="Arial" w:hAnsi="Arial" w:cs="Arial"/>
        </w:rPr>
      </w:pPr>
      <w:r>
        <w:rPr>
          <w:rFonts w:ascii="Arial" w:hAnsi="Arial" w:cs="Arial"/>
        </w:rPr>
        <w:lastRenderedPageBreak/>
        <w:t xml:space="preserve">Of particular relevance, this email contained questions around Mr </w:t>
      </w:r>
      <w:r w:rsidR="00BA5F1B">
        <w:rPr>
          <w:rFonts w:ascii="Arial" w:hAnsi="Arial" w:cs="Arial"/>
        </w:rPr>
        <w:t>C</w:t>
      </w:r>
      <w:r>
        <w:rPr>
          <w:rFonts w:ascii="Arial" w:hAnsi="Arial" w:cs="Arial"/>
        </w:rPr>
        <w:t>’s mental health condition, any treatment he was receiving and what date he was diagnosed with the disorder.  It also sought advice as to when the various bookmakers were notified of both his disorder and his ongoing treatment regime.</w:t>
      </w:r>
    </w:p>
    <w:p w:rsidR="00485982" w:rsidRPr="00485982" w:rsidRDefault="00485982" w:rsidP="00F92D7B">
      <w:pPr>
        <w:spacing w:after="0"/>
        <w:ind w:left="360" w:hanging="430"/>
        <w:jc w:val="both"/>
        <w:rPr>
          <w:rFonts w:ascii="Arial" w:hAnsi="Arial" w:cs="Arial"/>
        </w:rPr>
      </w:pPr>
    </w:p>
    <w:p w:rsidR="00485982" w:rsidRDefault="00E349E5" w:rsidP="00F92D7B">
      <w:pPr>
        <w:pStyle w:val="ListParagraph"/>
        <w:numPr>
          <w:ilvl w:val="0"/>
          <w:numId w:val="9"/>
        </w:numPr>
        <w:spacing w:after="0"/>
        <w:ind w:hanging="430"/>
        <w:jc w:val="both"/>
        <w:rPr>
          <w:rFonts w:ascii="Arial" w:hAnsi="Arial" w:cs="Arial"/>
        </w:rPr>
      </w:pPr>
      <w:r>
        <w:rPr>
          <w:rFonts w:ascii="Arial" w:hAnsi="Arial" w:cs="Arial"/>
        </w:rPr>
        <w:t xml:space="preserve">On 8 February 2017, Mr </w:t>
      </w:r>
      <w:r w:rsidR="00BA5F1B">
        <w:rPr>
          <w:rFonts w:ascii="Arial" w:hAnsi="Arial" w:cs="Arial"/>
        </w:rPr>
        <w:t>C</w:t>
      </w:r>
      <w:r>
        <w:rPr>
          <w:rFonts w:ascii="Arial" w:hAnsi="Arial" w:cs="Arial"/>
        </w:rPr>
        <w:t xml:space="preserve"> provided the following response:</w:t>
      </w:r>
    </w:p>
    <w:p w:rsidR="00C4376F" w:rsidRPr="00C4376F" w:rsidRDefault="00C4376F" w:rsidP="00F92D7B">
      <w:pPr>
        <w:spacing w:after="0"/>
        <w:ind w:left="360" w:hanging="430"/>
        <w:jc w:val="both"/>
        <w:rPr>
          <w:rFonts w:ascii="Arial" w:hAnsi="Arial" w:cs="Arial"/>
        </w:rPr>
      </w:pPr>
    </w:p>
    <w:p w:rsidR="00E349E5" w:rsidRPr="00781AFF" w:rsidRDefault="00E349E5" w:rsidP="00E349E5">
      <w:pPr>
        <w:spacing w:after="0"/>
        <w:ind w:left="720"/>
        <w:jc w:val="both"/>
        <w:rPr>
          <w:rFonts w:ascii="Arial" w:hAnsi="Arial" w:cs="Arial"/>
          <w:i/>
        </w:rPr>
      </w:pPr>
      <w:r w:rsidRPr="00781AFF">
        <w:rPr>
          <w:rFonts w:ascii="Arial" w:hAnsi="Arial" w:cs="Arial"/>
          <w:i/>
        </w:rPr>
        <w:t>‘Yes I would like a total refund of deposits and total bets on every account from every agency.</w:t>
      </w:r>
    </w:p>
    <w:p w:rsidR="00E349E5" w:rsidRDefault="00E349E5" w:rsidP="00E349E5">
      <w:pPr>
        <w:spacing w:after="0"/>
        <w:ind w:left="720"/>
        <w:jc w:val="both"/>
        <w:rPr>
          <w:rFonts w:ascii="Arial" w:hAnsi="Arial" w:cs="Arial"/>
        </w:rPr>
      </w:pPr>
    </w:p>
    <w:p w:rsidR="00E349E5" w:rsidRPr="00C4376F" w:rsidRDefault="00E349E5" w:rsidP="00E349E5">
      <w:pPr>
        <w:spacing w:after="0"/>
        <w:ind w:left="720"/>
        <w:jc w:val="both"/>
        <w:rPr>
          <w:rFonts w:ascii="Arial" w:hAnsi="Arial" w:cs="Arial"/>
          <w:i/>
        </w:rPr>
      </w:pPr>
      <w:r w:rsidRPr="00C4376F">
        <w:rPr>
          <w:rFonts w:ascii="Arial" w:hAnsi="Arial" w:cs="Arial"/>
          <w:i/>
        </w:rPr>
        <w:t>I was diagnosed chromosome 22deletion whi</w:t>
      </w:r>
      <w:r w:rsidR="0023314B" w:rsidRPr="00C4376F">
        <w:rPr>
          <w:rFonts w:ascii="Arial" w:hAnsi="Arial" w:cs="Arial"/>
          <w:i/>
        </w:rPr>
        <w:t xml:space="preserve">ch </w:t>
      </w:r>
      <w:r w:rsidRPr="00C4376F">
        <w:rPr>
          <w:rFonts w:ascii="Arial" w:hAnsi="Arial" w:cs="Arial"/>
          <w:i/>
        </w:rPr>
        <w:t>is a</w:t>
      </w:r>
      <w:r w:rsidR="0033419F">
        <w:rPr>
          <w:rFonts w:ascii="Arial" w:hAnsi="Arial" w:cs="Arial"/>
          <w:i/>
        </w:rPr>
        <w:t xml:space="preserve"> </w:t>
      </w:r>
      <w:r w:rsidRPr="00C4376F">
        <w:rPr>
          <w:rFonts w:ascii="Arial" w:hAnsi="Arial" w:cs="Arial"/>
          <w:i/>
        </w:rPr>
        <w:t xml:space="preserve">part of many disorders including but not limited to </w:t>
      </w:r>
      <w:r w:rsidR="0023314B" w:rsidRPr="00C4376F">
        <w:rPr>
          <w:rFonts w:ascii="Arial" w:hAnsi="Arial" w:cs="Arial"/>
          <w:i/>
        </w:rPr>
        <w:t>anxiety</w:t>
      </w:r>
      <w:r w:rsidRPr="00C4376F">
        <w:rPr>
          <w:rFonts w:ascii="Arial" w:hAnsi="Arial" w:cs="Arial"/>
          <w:i/>
        </w:rPr>
        <w:t xml:space="preserve"> and depression in January</w:t>
      </w:r>
      <w:r w:rsidR="0023314B" w:rsidRPr="00C4376F">
        <w:rPr>
          <w:rFonts w:ascii="Arial" w:hAnsi="Arial" w:cs="Arial"/>
          <w:i/>
        </w:rPr>
        <w:t>/</w:t>
      </w:r>
      <w:r w:rsidRPr="00C4376F">
        <w:rPr>
          <w:rFonts w:ascii="Arial" w:hAnsi="Arial" w:cs="Arial"/>
          <w:i/>
        </w:rPr>
        <w:t xml:space="preserve">1995, my parents do </w:t>
      </w:r>
      <w:r w:rsidR="0023314B" w:rsidRPr="00C4376F">
        <w:rPr>
          <w:rFonts w:ascii="Arial" w:hAnsi="Arial" w:cs="Arial"/>
          <w:i/>
        </w:rPr>
        <w:t>not</w:t>
      </w:r>
      <w:r w:rsidRPr="00C4376F">
        <w:rPr>
          <w:rFonts w:ascii="Arial" w:hAnsi="Arial" w:cs="Arial"/>
          <w:i/>
        </w:rPr>
        <w:t xml:space="preserve"> have an exact day</w:t>
      </w:r>
      <w:r w:rsidR="0023314B" w:rsidRPr="00C4376F">
        <w:rPr>
          <w:rFonts w:ascii="Arial" w:hAnsi="Arial" w:cs="Arial"/>
          <w:i/>
        </w:rPr>
        <w:t>.</w:t>
      </w:r>
    </w:p>
    <w:p w:rsidR="0023314B" w:rsidRPr="00C4376F" w:rsidRDefault="0023314B" w:rsidP="00E349E5">
      <w:pPr>
        <w:spacing w:after="0"/>
        <w:ind w:left="720"/>
        <w:jc w:val="both"/>
        <w:rPr>
          <w:rFonts w:ascii="Arial" w:hAnsi="Arial" w:cs="Arial"/>
          <w:i/>
        </w:rPr>
      </w:pPr>
    </w:p>
    <w:p w:rsidR="0023314B" w:rsidRPr="00C4376F" w:rsidRDefault="0023314B" w:rsidP="00E349E5">
      <w:pPr>
        <w:spacing w:after="0"/>
        <w:ind w:left="720"/>
        <w:jc w:val="both"/>
        <w:rPr>
          <w:rFonts w:ascii="Arial" w:hAnsi="Arial" w:cs="Arial"/>
          <w:i/>
        </w:rPr>
      </w:pPr>
      <w:r w:rsidRPr="00C4376F">
        <w:rPr>
          <w:rFonts w:ascii="Arial" w:hAnsi="Arial" w:cs="Arial"/>
          <w:i/>
        </w:rPr>
        <w:t xml:space="preserve">I see doctor </w:t>
      </w:r>
      <w:r w:rsidR="007F62C1">
        <w:rPr>
          <w:rFonts w:ascii="Arial" w:hAnsi="Arial" w:cs="Arial"/>
          <w:i/>
        </w:rPr>
        <w:t>XXX</w:t>
      </w:r>
      <w:r w:rsidRPr="00C4376F">
        <w:rPr>
          <w:rFonts w:ascii="Arial" w:hAnsi="Arial" w:cs="Arial"/>
          <w:i/>
        </w:rPr>
        <w:t xml:space="preserve"> at </w:t>
      </w:r>
      <w:r w:rsidR="007F62C1">
        <w:rPr>
          <w:rFonts w:ascii="Arial" w:hAnsi="Arial" w:cs="Arial"/>
          <w:i/>
        </w:rPr>
        <w:t>XXX</w:t>
      </w:r>
      <w:r w:rsidRPr="00C4376F">
        <w:rPr>
          <w:rFonts w:ascii="Arial" w:hAnsi="Arial" w:cs="Arial"/>
          <w:i/>
        </w:rPr>
        <w:t xml:space="preserve"> ph: </w:t>
      </w:r>
      <w:r w:rsidR="007F62C1">
        <w:rPr>
          <w:rFonts w:ascii="Arial" w:hAnsi="Arial" w:cs="Arial"/>
          <w:i/>
        </w:rPr>
        <w:t>XXX</w:t>
      </w:r>
      <w:r w:rsidRPr="00C4376F">
        <w:rPr>
          <w:rFonts w:ascii="Arial" w:hAnsi="Arial" w:cs="Arial"/>
          <w:i/>
        </w:rPr>
        <w:t xml:space="preserve"> also seeing counsler </w:t>
      </w:r>
      <w:r w:rsidR="007F62C1">
        <w:rPr>
          <w:rFonts w:ascii="Arial" w:hAnsi="Arial" w:cs="Arial"/>
          <w:i/>
        </w:rPr>
        <w:t>XXX XXX</w:t>
      </w:r>
      <w:r w:rsidRPr="00C4376F">
        <w:rPr>
          <w:rFonts w:ascii="Arial" w:hAnsi="Arial" w:cs="Arial"/>
          <w:i/>
        </w:rPr>
        <w:t xml:space="preserve"> ph: </w:t>
      </w:r>
      <w:r w:rsidR="007F62C1">
        <w:rPr>
          <w:rFonts w:ascii="Arial" w:hAnsi="Arial" w:cs="Arial"/>
          <w:i/>
        </w:rPr>
        <w:t>XXX.</w:t>
      </w:r>
    </w:p>
    <w:p w:rsidR="001C3CE4" w:rsidRPr="00C4376F" w:rsidRDefault="001C3CE4" w:rsidP="00E349E5">
      <w:pPr>
        <w:spacing w:after="0"/>
        <w:ind w:left="720"/>
        <w:jc w:val="both"/>
        <w:rPr>
          <w:rFonts w:ascii="Arial" w:hAnsi="Arial" w:cs="Arial"/>
          <w:i/>
        </w:rPr>
      </w:pPr>
    </w:p>
    <w:p w:rsidR="001C3CE4" w:rsidRPr="00C4376F" w:rsidRDefault="001C3CE4" w:rsidP="00E349E5">
      <w:pPr>
        <w:spacing w:after="0"/>
        <w:ind w:left="720"/>
        <w:jc w:val="both"/>
        <w:rPr>
          <w:rFonts w:ascii="Arial" w:hAnsi="Arial" w:cs="Arial"/>
          <w:i/>
        </w:rPr>
      </w:pPr>
      <w:r w:rsidRPr="00C4376F">
        <w:rPr>
          <w:rFonts w:ascii="Arial" w:hAnsi="Arial" w:cs="Arial"/>
          <w:i/>
        </w:rPr>
        <w:t>I am taking medication for this and I am stable at the moment however stress of not being able to get my money back is very tough on me and my mum and dad.</w:t>
      </w:r>
    </w:p>
    <w:p w:rsidR="001C3CE4" w:rsidRPr="00C4376F" w:rsidRDefault="001C3CE4" w:rsidP="00E349E5">
      <w:pPr>
        <w:spacing w:after="0"/>
        <w:ind w:left="720"/>
        <w:jc w:val="both"/>
        <w:rPr>
          <w:rFonts w:ascii="Arial" w:hAnsi="Arial" w:cs="Arial"/>
          <w:i/>
        </w:rPr>
      </w:pPr>
    </w:p>
    <w:p w:rsidR="001C3CE4" w:rsidRPr="00C4376F" w:rsidRDefault="001C3CE4" w:rsidP="00E349E5">
      <w:pPr>
        <w:spacing w:after="0"/>
        <w:ind w:left="720"/>
        <w:jc w:val="both"/>
        <w:rPr>
          <w:rFonts w:ascii="Arial" w:hAnsi="Arial" w:cs="Arial"/>
          <w:i/>
        </w:rPr>
      </w:pPr>
      <w:r w:rsidRPr="00C4376F">
        <w:rPr>
          <w:rFonts w:ascii="Arial" w:hAnsi="Arial" w:cs="Arial"/>
          <w:i/>
        </w:rPr>
        <w:t>Gambling has made my life very difficult as I mentioned to Glynn on the phone</w:t>
      </w:r>
      <w:r w:rsidR="00160D2C" w:rsidRPr="00C4376F">
        <w:rPr>
          <w:rFonts w:ascii="Arial" w:hAnsi="Arial" w:cs="Arial"/>
          <w:i/>
        </w:rPr>
        <w:t>.  Ad</w:t>
      </w:r>
      <w:r w:rsidR="00781AFF">
        <w:rPr>
          <w:rFonts w:ascii="Arial" w:hAnsi="Arial" w:cs="Arial"/>
          <w:i/>
        </w:rPr>
        <w:t>d</w:t>
      </w:r>
      <w:r w:rsidR="00160D2C" w:rsidRPr="00C4376F">
        <w:rPr>
          <w:rFonts w:ascii="Arial" w:hAnsi="Arial" w:cs="Arial"/>
          <w:i/>
        </w:rPr>
        <w:t>s on TV are very annoying on repeat</w:t>
      </w:r>
      <w:r w:rsidR="00C4376F" w:rsidRPr="00C4376F">
        <w:rPr>
          <w:rFonts w:ascii="Arial" w:hAnsi="Arial" w:cs="Arial"/>
          <w:i/>
        </w:rPr>
        <w:t xml:space="preserve"> in some sports games.  They need to cut amount of time adds shown on tv in all states of Australia….’</w:t>
      </w:r>
    </w:p>
    <w:p w:rsidR="00797300" w:rsidRPr="00797300" w:rsidRDefault="00797300" w:rsidP="00797300">
      <w:pPr>
        <w:spacing w:after="0"/>
        <w:ind w:left="360"/>
        <w:jc w:val="both"/>
        <w:rPr>
          <w:rFonts w:ascii="Arial" w:hAnsi="Arial" w:cs="Arial"/>
        </w:rPr>
      </w:pPr>
    </w:p>
    <w:p w:rsidR="001A1780" w:rsidRDefault="00C4376F" w:rsidP="00F92D7B">
      <w:pPr>
        <w:pStyle w:val="ListParagraph"/>
        <w:numPr>
          <w:ilvl w:val="0"/>
          <w:numId w:val="9"/>
        </w:numPr>
        <w:spacing w:after="0"/>
        <w:ind w:hanging="436"/>
        <w:jc w:val="both"/>
        <w:rPr>
          <w:rFonts w:ascii="Arial" w:hAnsi="Arial" w:cs="Arial"/>
        </w:rPr>
      </w:pPr>
      <w:r>
        <w:rPr>
          <w:rFonts w:ascii="Arial" w:hAnsi="Arial" w:cs="Arial"/>
        </w:rPr>
        <w:t xml:space="preserve">On the 1 March 2017, the investigator </w:t>
      </w:r>
      <w:r w:rsidR="00892F54">
        <w:rPr>
          <w:rFonts w:ascii="Arial" w:hAnsi="Arial" w:cs="Arial"/>
        </w:rPr>
        <w:t>referred</w:t>
      </w:r>
      <w:r>
        <w:rPr>
          <w:rFonts w:ascii="Arial" w:hAnsi="Arial" w:cs="Arial"/>
        </w:rPr>
        <w:t xml:space="preserve"> the matter to the relevant bookmakers in an effort to clarify, what </w:t>
      </w:r>
      <w:r w:rsidR="00666AF7">
        <w:rPr>
          <w:rFonts w:ascii="Arial" w:hAnsi="Arial" w:cs="Arial"/>
        </w:rPr>
        <w:t xml:space="preserve">was </w:t>
      </w:r>
      <w:r>
        <w:rPr>
          <w:rFonts w:ascii="Arial" w:hAnsi="Arial" w:cs="Arial"/>
        </w:rPr>
        <w:t xml:space="preserve">fast becoming a very confused and difficult investigation due to a barrage of disjointed emails from Mr </w:t>
      </w:r>
      <w:r w:rsidR="00BA5F1B">
        <w:rPr>
          <w:rFonts w:ascii="Arial" w:hAnsi="Arial" w:cs="Arial"/>
        </w:rPr>
        <w:t>C</w:t>
      </w:r>
      <w:r>
        <w:rPr>
          <w:rFonts w:ascii="Arial" w:hAnsi="Arial" w:cs="Arial"/>
        </w:rPr>
        <w:t>.</w:t>
      </w:r>
    </w:p>
    <w:p w:rsidR="001A1780" w:rsidRPr="001A1780" w:rsidRDefault="001A1780" w:rsidP="00F92D7B">
      <w:pPr>
        <w:spacing w:after="0"/>
        <w:ind w:left="360" w:hanging="436"/>
        <w:jc w:val="both"/>
        <w:rPr>
          <w:rFonts w:ascii="Arial" w:hAnsi="Arial" w:cs="Arial"/>
        </w:rPr>
      </w:pPr>
    </w:p>
    <w:p w:rsidR="00143A52" w:rsidRPr="00E452E0" w:rsidRDefault="00C4376F" w:rsidP="00F92D7B">
      <w:pPr>
        <w:pStyle w:val="ListParagraph"/>
        <w:numPr>
          <w:ilvl w:val="0"/>
          <w:numId w:val="9"/>
        </w:numPr>
        <w:spacing w:after="0"/>
        <w:ind w:left="757" w:hanging="436"/>
        <w:jc w:val="both"/>
        <w:rPr>
          <w:rFonts w:ascii="Arial" w:hAnsi="Arial" w:cs="Arial"/>
        </w:rPr>
      </w:pPr>
      <w:r>
        <w:rPr>
          <w:rFonts w:ascii="Arial" w:hAnsi="Arial" w:cs="Arial"/>
        </w:rPr>
        <w:t>The bookmakers provide</w:t>
      </w:r>
      <w:r w:rsidR="00892F54">
        <w:rPr>
          <w:rFonts w:ascii="Arial" w:hAnsi="Arial" w:cs="Arial"/>
        </w:rPr>
        <w:t>d</w:t>
      </w:r>
      <w:r>
        <w:rPr>
          <w:rFonts w:ascii="Arial" w:hAnsi="Arial" w:cs="Arial"/>
        </w:rPr>
        <w:t xml:space="preserve"> detailed wagering records and copies and</w:t>
      </w:r>
      <w:r w:rsidR="00AD170B">
        <w:rPr>
          <w:rFonts w:ascii="Arial" w:hAnsi="Arial" w:cs="Arial"/>
        </w:rPr>
        <w:t>/</w:t>
      </w:r>
      <w:r>
        <w:rPr>
          <w:rFonts w:ascii="Arial" w:hAnsi="Arial" w:cs="Arial"/>
        </w:rPr>
        <w:t xml:space="preserve">or transcripts of a number of phone calls from Mr </w:t>
      </w:r>
      <w:r w:rsidR="00BA5F1B">
        <w:rPr>
          <w:rFonts w:ascii="Arial" w:hAnsi="Arial" w:cs="Arial"/>
        </w:rPr>
        <w:t>C</w:t>
      </w:r>
      <w:r>
        <w:rPr>
          <w:rFonts w:ascii="Arial" w:hAnsi="Arial" w:cs="Arial"/>
        </w:rPr>
        <w:t xml:space="preserve"> to Customer Service and Responsible Gambling staff.</w:t>
      </w:r>
    </w:p>
    <w:p w:rsidR="00143A52" w:rsidRPr="00143A52" w:rsidRDefault="00143A52" w:rsidP="00F92D7B">
      <w:pPr>
        <w:spacing w:after="0"/>
        <w:ind w:left="360" w:hanging="436"/>
        <w:jc w:val="both"/>
        <w:rPr>
          <w:rFonts w:ascii="Arial" w:hAnsi="Arial" w:cs="Arial"/>
        </w:rPr>
      </w:pPr>
    </w:p>
    <w:p w:rsidR="008E2A9A" w:rsidRDefault="00C4376F" w:rsidP="00F92D7B">
      <w:pPr>
        <w:pStyle w:val="ListParagraph"/>
        <w:numPr>
          <w:ilvl w:val="0"/>
          <w:numId w:val="9"/>
        </w:numPr>
        <w:spacing w:after="0"/>
        <w:ind w:hanging="436"/>
        <w:jc w:val="both"/>
        <w:rPr>
          <w:rFonts w:ascii="Arial" w:hAnsi="Arial" w:cs="Arial"/>
        </w:rPr>
      </w:pPr>
      <w:r>
        <w:rPr>
          <w:rFonts w:ascii="Arial" w:hAnsi="Arial" w:cs="Arial"/>
        </w:rPr>
        <w:t xml:space="preserve">All bookmaker responses </w:t>
      </w:r>
      <w:r w:rsidR="00AC509C">
        <w:rPr>
          <w:rFonts w:ascii="Arial" w:hAnsi="Arial" w:cs="Arial"/>
        </w:rPr>
        <w:t>were</w:t>
      </w:r>
      <w:r>
        <w:rPr>
          <w:rFonts w:ascii="Arial" w:hAnsi="Arial" w:cs="Arial"/>
        </w:rPr>
        <w:t xml:space="preserve"> received by the investigator by 11 April 2017.</w:t>
      </w:r>
    </w:p>
    <w:p w:rsidR="00E621CB" w:rsidRDefault="00E621CB" w:rsidP="00F92D7B">
      <w:pPr>
        <w:spacing w:after="0"/>
        <w:ind w:left="360" w:hanging="436"/>
        <w:jc w:val="both"/>
        <w:rPr>
          <w:rFonts w:ascii="Arial" w:hAnsi="Arial" w:cs="Arial"/>
        </w:rPr>
      </w:pPr>
    </w:p>
    <w:p w:rsidR="00F34838" w:rsidRDefault="00C4376F" w:rsidP="00F92D7B">
      <w:pPr>
        <w:pStyle w:val="ListParagraph"/>
        <w:numPr>
          <w:ilvl w:val="0"/>
          <w:numId w:val="9"/>
        </w:numPr>
        <w:spacing w:after="0"/>
        <w:ind w:hanging="436"/>
        <w:jc w:val="both"/>
        <w:rPr>
          <w:rFonts w:ascii="Arial" w:hAnsi="Arial" w:cs="Arial"/>
        </w:rPr>
      </w:pPr>
      <w:r>
        <w:rPr>
          <w:rFonts w:ascii="Arial" w:hAnsi="Arial" w:cs="Arial"/>
        </w:rPr>
        <w:t xml:space="preserve">It should be noted that in his response email of 8 February 2017, Mr </w:t>
      </w:r>
      <w:r w:rsidR="00BA5F1B">
        <w:rPr>
          <w:rFonts w:ascii="Arial" w:hAnsi="Arial" w:cs="Arial"/>
        </w:rPr>
        <w:t>C</w:t>
      </w:r>
      <w:r>
        <w:rPr>
          <w:rFonts w:ascii="Arial" w:hAnsi="Arial" w:cs="Arial"/>
        </w:rPr>
        <w:t xml:space="preserve"> did not address the question as to when or indeed if the various bookmakers were made aware of his problem gambling tendencies, allegedly linked to his mental health condition.</w:t>
      </w:r>
    </w:p>
    <w:p w:rsidR="002C3424" w:rsidRDefault="002C3424" w:rsidP="00F92D7B">
      <w:pPr>
        <w:spacing w:after="0"/>
        <w:ind w:hanging="436"/>
        <w:jc w:val="both"/>
        <w:rPr>
          <w:rFonts w:ascii="Arial" w:hAnsi="Arial" w:cs="Arial"/>
        </w:rPr>
      </w:pPr>
    </w:p>
    <w:p w:rsidR="00F34838" w:rsidRDefault="0008501B" w:rsidP="00F92D7B">
      <w:pPr>
        <w:pStyle w:val="ListParagraph"/>
        <w:numPr>
          <w:ilvl w:val="0"/>
          <w:numId w:val="9"/>
        </w:numPr>
        <w:spacing w:after="0"/>
        <w:ind w:hanging="436"/>
        <w:jc w:val="both"/>
        <w:rPr>
          <w:rFonts w:ascii="Arial" w:hAnsi="Arial" w:cs="Arial"/>
        </w:rPr>
      </w:pPr>
      <w:r>
        <w:rPr>
          <w:rFonts w:ascii="Arial" w:hAnsi="Arial" w:cs="Arial"/>
        </w:rPr>
        <w:t>T</w:t>
      </w:r>
      <w:r w:rsidR="004B2B89">
        <w:rPr>
          <w:rFonts w:ascii="Arial" w:hAnsi="Arial" w:cs="Arial"/>
        </w:rPr>
        <w:t>o clarify the above point, the investigator asked the client by email on 5 April 2017, “Prior to being allowed to wager with any of the bookmakers did you notify them of your disorder? If so, when and how?  Can you please provide evidence</w:t>
      </w:r>
      <w:r w:rsidR="006B3D98">
        <w:rPr>
          <w:rFonts w:ascii="Arial" w:hAnsi="Arial" w:cs="Arial"/>
        </w:rPr>
        <w:t>”.</w:t>
      </w:r>
    </w:p>
    <w:p w:rsidR="00B07EC9" w:rsidRPr="00BB19F2" w:rsidRDefault="00B07EC9" w:rsidP="00F92D7B">
      <w:pPr>
        <w:spacing w:after="0"/>
        <w:ind w:left="360" w:hanging="436"/>
        <w:jc w:val="both"/>
        <w:rPr>
          <w:rFonts w:ascii="Arial" w:hAnsi="Arial" w:cs="Arial"/>
        </w:rPr>
      </w:pPr>
    </w:p>
    <w:p w:rsidR="00F34838" w:rsidRDefault="0008501B" w:rsidP="00F92D7B">
      <w:pPr>
        <w:pStyle w:val="ListParagraph"/>
        <w:numPr>
          <w:ilvl w:val="0"/>
          <w:numId w:val="9"/>
        </w:numPr>
        <w:spacing w:after="0"/>
        <w:ind w:hanging="436"/>
        <w:jc w:val="both"/>
        <w:rPr>
          <w:rFonts w:ascii="Arial" w:hAnsi="Arial" w:cs="Arial"/>
        </w:rPr>
      </w:pPr>
      <w:r>
        <w:rPr>
          <w:rFonts w:ascii="Arial" w:hAnsi="Arial" w:cs="Arial"/>
        </w:rPr>
        <w:t xml:space="preserve">In </w:t>
      </w:r>
      <w:r w:rsidR="006B3D98">
        <w:rPr>
          <w:rFonts w:ascii="Arial" w:hAnsi="Arial" w:cs="Arial"/>
        </w:rPr>
        <w:t xml:space="preserve">reply Mr </w:t>
      </w:r>
      <w:r w:rsidR="00BA5F1B">
        <w:rPr>
          <w:rFonts w:ascii="Arial" w:hAnsi="Arial" w:cs="Arial"/>
        </w:rPr>
        <w:t>C</w:t>
      </w:r>
      <w:r w:rsidR="006B3D98">
        <w:rPr>
          <w:rFonts w:ascii="Arial" w:hAnsi="Arial" w:cs="Arial"/>
        </w:rPr>
        <w:t xml:space="preserve"> provided the following response:</w:t>
      </w:r>
    </w:p>
    <w:p w:rsidR="00F92D7B" w:rsidRPr="00F92D7B" w:rsidRDefault="00F92D7B" w:rsidP="00F92D7B">
      <w:pPr>
        <w:spacing w:after="0"/>
        <w:jc w:val="both"/>
        <w:rPr>
          <w:rFonts w:ascii="Arial" w:hAnsi="Arial" w:cs="Arial"/>
        </w:rPr>
      </w:pPr>
    </w:p>
    <w:p w:rsidR="006B3D98" w:rsidRPr="00040CDB" w:rsidRDefault="006B3D98" w:rsidP="00F92D7B">
      <w:pPr>
        <w:spacing w:after="0"/>
        <w:ind w:left="720"/>
        <w:jc w:val="both"/>
        <w:rPr>
          <w:rFonts w:ascii="Arial" w:hAnsi="Arial" w:cs="Arial"/>
          <w:i/>
        </w:rPr>
      </w:pPr>
      <w:r w:rsidRPr="00040CDB">
        <w:rPr>
          <w:rFonts w:ascii="Arial" w:hAnsi="Arial" w:cs="Arial"/>
          <w:i/>
        </w:rPr>
        <w:t>“Yes I notified bookmakers but it was too late, I lost all my money as I was not myself.  When I told them they closed my account”.</w:t>
      </w:r>
    </w:p>
    <w:p w:rsidR="00B07EC9" w:rsidRDefault="00B07EC9" w:rsidP="00F92D7B">
      <w:pPr>
        <w:spacing w:after="0"/>
        <w:ind w:hanging="436"/>
        <w:jc w:val="both"/>
        <w:rPr>
          <w:rFonts w:ascii="Arial" w:hAnsi="Arial" w:cs="Arial"/>
        </w:rPr>
      </w:pPr>
    </w:p>
    <w:p w:rsidR="00B07EC9" w:rsidRDefault="007E6E75" w:rsidP="00F92D7B">
      <w:pPr>
        <w:pStyle w:val="ListParagraph"/>
        <w:numPr>
          <w:ilvl w:val="0"/>
          <w:numId w:val="9"/>
        </w:numPr>
        <w:spacing w:after="0"/>
        <w:ind w:hanging="436"/>
        <w:jc w:val="both"/>
        <w:rPr>
          <w:rFonts w:ascii="Arial" w:hAnsi="Arial" w:cs="Arial"/>
        </w:rPr>
      </w:pPr>
      <w:r>
        <w:rPr>
          <w:rFonts w:ascii="Arial" w:hAnsi="Arial" w:cs="Arial"/>
        </w:rPr>
        <w:t xml:space="preserve">From this response it is clear that the bookmakers were not aware of Mr </w:t>
      </w:r>
      <w:r w:rsidR="00BA5F1B">
        <w:rPr>
          <w:rFonts w:ascii="Arial" w:hAnsi="Arial" w:cs="Arial"/>
        </w:rPr>
        <w:t>C</w:t>
      </w:r>
      <w:r>
        <w:rPr>
          <w:rFonts w:ascii="Arial" w:hAnsi="Arial" w:cs="Arial"/>
        </w:rPr>
        <w:t xml:space="preserve">’s condition and upon being advised of it, all acted to close Mr </w:t>
      </w:r>
      <w:r w:rsidR="00BA5F1B">
        <w:rPr>
          <w:rFonts w:ascii="Arial" w:hAnsi="Arial" w:cs="Arial"/>
        </w:rPr>
        <w:t>C</w:t>
      </w:r>
      <w:r w:rsidR="003814CA">
        <w:rPr>
          <w:rFonts w:ascii="Arial" w:hAnsi="Arial" w:cs="Arial"/>
        </w:rPr>
        <w:t>’s</w:t>
      </w:r>
      <w:r>
        <w:rPr>
          <w:rFonts w:ascii="Arial" w:hAnsi="Arial" w:cs="Arial"/>
        </w:rPr>
        <w:t xml:space="preserve"> account.</w:t>
      </w:r>
    </w:p>
    <w:p w:rsidR="00821A5A" w:rsidRDefault="00821A5A" w:rsidP="00F92D7B">
      <w:pPr>
        <w:spacing w:after="0"/>
        <w:ind w:hanging="436"/>
        <w:jc w:val="both"/>
        <w:rPr>
          <w:rFonts w:ascii="Arial" w:hAnsi="Arial" w:cs="Arial"/>
        </w:rPr>
      </w:pPr>
    </w:p>
    <w:p w:rsidR="00A66BF1" w:rsidRDefault="003814CA" w:rsidP="00F92D7B">
      <w:pPr>
        <w:pStyle w:val="ListParagraph"/>
        <w:numPr>
          <w:ilvl w:val="0"/>
          <w:numId w:val="9"/>
        </w:numPr>
        <w:spacing w:after="0"/>
        <w:ind w:hanging="436"/>
        <w:jc w:val="both"/>
        <w:rPr>
          <w:rFonts w:ascii="Arial" w:hAnsi="Arial" w:cs="Arial"/>
        </w:rPr>
      </w:pPr>
      <w:r>
        <w:rPr>
          <w:rFonts w:ascii="Arial" w:hAnsi="Arial" w:cs="Arial"/>
        </w:rPr>
        <w:lastRenderedPageBreak/>
        <w:t xml:space="preserve">It is also notable that since account closure a number of bookmakers </w:t>
      </w:r>
      <w:r w:rsidR="00E12E5D">
        <w:rPr>
          <w:rFonts w:ascii="Arial" w:hAnsi="Arial" w:cs="Arial"/>
        </w:rPr>
        <w:t>have been</w:t>
      </w:r>
      <w:r>
        <w:rPr>
          <w:rFonts w:ascii="Arial" w:hAnsi="Arial" w:cs="Arial"/>
        </w:rPr>
        <w:t xml:space="preserve"> contacted on numerous occasions by Mr </w:t>
      </w:r>
      <w:r w:rsidR="00BA5F1B">
        <w:rPr>
          <w:rFonts w:ascii="Arial" w:hAnsi="Arial" w:cs="Arial"/>
        </w:rPr>
        <w:t>C</w:t>
      </w:r>
      <w:r>
        <w:rPr>
          <w:rFonts w:ascii="Arial" w:hAnsi="Arial" w:cs="Arial"/>
        </w:rPr>
        <w:t xml:space="preserve"> requesting</w:t>
      </w:r>
      <w:r w:rsidR="00411A18">
        <w:rPr>
          <w:rFonts w:ascii="Arial" w:hAnsi="Arial" w:cs="Arial"/>
        </w:rPr>
        <w:t xml:space="preserve"> reopening of his account, which </w:t>
      </w:r>
      <w:r w:rsidR="00E12E5D">
        <w:rPr>
          <w:rFonts w:ascii="Arial" w:hAnsi="Arial" w:cs="Arial"/>
        </w:rPr>
        <w:t>has</w:t>
      </w:r>
      <w:r w:rsidR="00411A18">
        <w:rPr>
          <w:rFonts w:ascii="Arial" w:hAnsi="Arial" w:cs="Arial"/>
        </w:rPr>
        <w:t xml:space="preserve"> all been refused.</w:t>
      </w:r>
    </w:p>
    <w:p w:rsidR="002C3424" w:rsidRDefault="002C3424" w:rsidP="00F92D7B">
      <w:pPr>
        <w:spacing w:after="0"/>
        <w:ind w:hanging="436"/>
        <w:rPr>
          <w:rFonts w:ascii="Arial" w:hAnsi="Arial" w:cs="Arial"/>
        </w:rPr>
      </w:pPr>
    </w:p>
    <w:p w:rsidR="00B93759" w:rsidRPr="00B93759" w:rsidRDefault="003D4E65" w:rsidP="00F92D7B">
      <w:pPr>
        <w:pStyle w:val="ListParagraph"/>
        <w:numPr>
          <w:ilvl w:val="0"/>
          <w:numId w:val="9"/>
        </w:numPr>
        <w:spacing w:after="0"/>
        <w:ind w:hanging="436"/>
        <w:jc w:val="both"/>
        <w:rPr>
          <w:rFonts w:ascii="Arial" w:hAnsi="Arial" w:cs="Arial"/>
        </w:rPr>
      </w:pPr>
      <w:r>
        <w:rPr>
          <w:rFonts w:ascii="Arial" w:hAnsi="Arial" w:cs="Arial"/>
        </w:rPr>
        <w:t>Indeed on 2 October 2016</w:t>
      </w:r>
      <w:r w:rsidR="002B74F6">
        <w:rPr>
          <w:rFonts w:ascii="Arial" w:hAnsi="Arial" w:cs="Arial"/>
        </w:rPr>
        <w:t>,</w:t>
      </w:r>
      <w:r>
        <w:rPr>
          <w:rFonts w:ascii="Arial" w:hAnsi="Arial" w:cs="Arial"/>
        </w:rPr>
        <w:t xml:space="preserve"> Mr </w:t>
      </w:r>
      <w:r w:rsidR="00BA5F1B">
        <w:rPr>
          <w:rFonts w:ascii="Arial" w:hAnsi="Arial" w:cs="Arial"/>
        </w:rPr>
        <w:t>C</w:t>
      </w:r>
      <w:r>
        <w:rPr>
          <w:rFonts w:ascii="Arial" w:hAnsi="Arial" w:cs="Arial"/>
        </w:rPr>
        <w:t xml:space="preserve"> registered a new account with Crownbet using an amended spelling of his given name.  This was automatically blocked and no wagering activity took place.</w:t>
      </w:r>
    </w:p>
    <w:p w:rsidR="00B93759" w:rsidRDefault="00B93759" w:rsidP="00B93759">
      <w:pPr>
        <w:spacing w:after="0"/>
        <w:ind w:left="720"/>
        <w:jc w:val="both"/>
        <w:rPr>
          <w:rFonts w:ascii="Arial" w:hAnsi="Arial" w:cs="Arial"/>
        </w:rPr>
      </w:pPr>
    </w:p>
    <w:p w:rsidR="003D4E65" w:rsidRDefault="003D4E65" w:rsidP="00B93759">
      <w:pPr>
        <w:spacing w:after="0"/>
        <w:ind w:left="720"/>
        <w:jc w:val="both"/>
        <w:rPr>
          <w:rFonts w:ascii="Arial" w:hAnsi="Arial" w:cs="Arial"/>
        </w:rPr>
      </w:pPr>
    </w:p>
    <w:p w:rsidR="00E12E5D" w:rsidRDefault="00E12E5D" w:rsidP="00E12E5D">
      <w:pPr>
        <w:spacing w:after="0"/>
        <w:rPr>
          <w:rFonts w:ascii="Arial" w:hAnsi="Arial" w:cs="Arial"/>
          <w:b/>
        </w:rPr>
      </w:pPr>
      <w:r>
        <w:rPr>
          <w:rFonts w:ascii="Arial" w:hAnsi="Arial" w:cs="Arial"/>
          <w:b/>
        </w:rPr>
        <w:t>CONSIDERATION OF THE ISSUES</w:t>
      </w:r>
    </w:p>
    <w:p w:rsidR="00E12E5D" w:rsidRDefault="00E12E5D" w:rsidP="00B93759">
      <w:pPr>
        <w:spacing w:after="0"/>
        <w:ind w:left="720"/>
        <w:jc w:val="both"/>
        <w:rPr>
          <w:rFonts w:ascii="Arial" w:hAnsi="Arial" w:cs="Arial"/>
        </w:rPr>
      </w:pPr>
    </w:p>
    <w:p w:rsidR="00B93759" w:rsidRDefault="003D4E65" w:rsidP="00F92D7B">
      <w:pPr>
        <w:pStyle w:val="ListParagraph"/>
        <w:numPr>
          <w:ilvl w:val="0"/>
          <w:numId w:val="9"/>
        </w:numPr>
        <w:spacing w:after="0"/>
        <w:ind w:hanging="436"/>
        <w:jc w:val="both"/>
        <w:rPr>
          <w:rFonts w:ascii="Arial" w:hAnsi="Arial" w:cs="Arial"/>
        </w:rPr>
      </w:pPr>
      <w:r>
        <w:rPr>
          <w:rFonts w:ascii="Arial" w:hAnsi="Arial" w:cs="Arial"/>
        </w:rPr>
        <w:t>In determining this matter the Commission has turned its attention to the following matters:</w:t>
      </w:r>
    </w:p>
    <w:p w:rsidR="003D4E65" w:rsidRDefault="003D4E65" w:rsidP="003D4E65">
      <w:pPr>
        <w:spacing w:after="0"/>
        <w:jc w:val="both"/>
        <w:rPr>
          <w:rFonts w:ascii="Arial" w:hAnsi="Arial" w:cs="Arial"/>
        </w:rPr>
      </w:pPr>
    </w:p>
    <w:p w:rsidR="003D4E65" w:rsidRDefault="00ED233E" w:rsidP="00ED233E">
      <w:pPr>
        <w:pStyle w:val="ListParagraph"/>
        <w:numPr>
          <w:ilvl w:val="0"/>
          <w:numId w:val="45"/>
        </w:numPr>
        <w:tabs>
          <w:tab w:val="left" w:pos="1134"/>
          <w:tab w:val="left" w:pos="1276"/>
        </w:tabs>
        <w:spacing w:after="0"/>
        <w:ind w:left="1134" w:hanging="425"/>
        <w:jc w:val="both"/>
        <w:rPr>
          <w:rFonts w:ascii="Arial" w:hAnsi="Arial" w:cs="Arial"/>
        </w:rPr>
      </w:pPr>
      <w:r>
        <w:rPr>
          <w:rFonts w:ascii="Arial" w:hAnsi="Arial" w:cs="Arial"/>
        </w:rPr>
        <w:t xml:space="preserve">Have all bookmakers adhered to their terms and conditions, as set out by the Commission, in their dealings with Mr </w:t>
      </w:r>
      <w:r w:rsidR="00BA5F1B">
        <w:rPr>
          <w:rFonts w:ascii="Arial" w:hAnsi="Arial" w:cs="Arial"/>
        </w:rPr>
        <w:t>C</w:t>
      </w:r>
      <w:r>
        <w:rPr>
          <w:rFonts w:ascii="Arial" w:hAnsi="Arial" w:cs="Arial"/>
        </w:rPr>
        <w:t>?</w:t>
      </w:r>
    </w:p>
    <w:p w:rsidR="00ED233E" w:rsidRDefault="00ED233E" w:rsidP="00ED233E">
      <w:pPr>
        <w:tabs>
          <w:tab w:val="left" w:pos="1134"/>
          <w:tab w:val="left" w:pos="1276"/>
        </w:tabs>
        <w:spacing w:after="0"/>
        <w:jc w:val="both"/>
        <w:rPr>
          <w:rFonts w:ascii="Arial" w:hAnsi="Arial" w:cs="Arial"/>
        </w:rPr>
      </w:pPr>
    </w:p>
    <w:p w:rsidR="00ED233E" w:rsidRDefault="00ED233E" w:rsidP="00ED233E">
      <w:pPr>
        <w:pStyle w:val="ListParagraph"/>
        <w:numPr>
          <w:ilvl w:val="0"/>
          <w:numId w:val="45"/>
        </w:numPr>
        <w:tabs>
          <w:tab w:val="left" w:pos="1134"/>
          <w:tab w:val="left" w:pos="1276"/>
        </w:tabs>
        <w:spacing w:after="0"/>
        <w:ind w:left="1134" w:hanging="425"/>
        <w:jc w:val="both"/>
        <w:rPr>
          <w:rFonts w:ascii="Arial" w:hAnsi="Arial" w:cs="Arial"/>
        </w:rPr>
      </w:pPr>
      <w:r>
        <w:rPr>
          <w:rFonts w:ascii="Arial" w:hAnsi="Arial" w:cs="Arial"/>
        </w:rPr>
        <w:t>Have all bookmakers acted in accordance with the Northern Territory Code of Practice for Responsible Gambling 2016 (The Code)?</w:t>
      </w:r>
    </w:p>
    <w:p w:rsidR="00ED233E" w:rsidRDefault="00ED233E" w:rsidP="00ED233E">
      <w:pPr>
        <w:tabs>
          <w:tab w:val="left" w:pos="1134"/>
          <w:tab w:val="left" w:pos="1276"/>
        </w:tabs>
        <w:spacing w:after="0"/>
        <w:jc w:val="both"/>
        <w:rPr>
          <w:rFonts w:ascii="Arial" w:hAnsi="Arial" w:cs="Arial"/>
        </w:rPr>
      </w:pPr>
    </w:p>
    <w:p w:rsidR="00ED233E" w:rsidRDefault="00ED233E" w:rsidP="00ED233E">
      <w:pPr>
        <w:pStyle w:val="ListParagraph"/>
        <w:numPr>
          <w:ilvl w:val="0"/>
          <w:numId w:val="45"/>
        </w:numPr>
        <w:tabs>
          <w:tab w:val="left" w:pos="1134"/>
          <w:tab w:val="left" w:pos="1276"/>
        </w:tabs>
        <w:spacing w:after="0"/>
        <w:ind w:left="1134" w:hanging="425"/>
        <w:jc w:val="both"/>
        <w:rPr>
          <w:rFonts w:ascii="Arial" w:hAnsi="Arial" w:cs="Arial"/>
        </w:rPr>
      </w:pPr>
      <w:r>
        <w:rPr>
          <w:rFonts w:ascii="Arial" w:hAnsi="Arial" w:cs="Arial"/>
        </w:rPr>
        <w:t xml:space="preserve">At any time, prior to closure of Mr </w:t>
      </w:r>
      <w:r w:rsidR="00BA5F1B">
        <w:rPr>
          <w:rFonts w:ascii="Arial" w:hAnsi="Arial" w:cs="Arial"/>
        </w:rPr>
        <w:t>C</w:t>
      </w:r>
      <w:r>
        <w:rPr>
          <w:rFonts w:ascii="Arial" w:hAnsi="Arial" w:cs="Arial"/>
        </w:rPr>
        <w:t>’s account, did any bookmaker become aware of his problem gambling issues or mental health condition?</w:t>
      </w:r>
    </w:p>
    <w:p w:rsidR="00ED233E" w:rsidRDefault="00ED233E" w:rsidP="00ED233E">
      <w:pPr>
        <w:tabs>
          <w:tab w:val="left" w:pos="1134"/>
          <w:tab w:val="left" w:pos="1276"/>
        </w:tabs>
        <w:spacing w:after="0"/>
        <w:jc w:val="both"/>
        <w:rPr>
          <w:rFonts w:ascii="Arial" w:hAnsi="Arial" w:cs="Arial"/>
        </w:rPr>
      </w:pPr>
    </w:p>
    <w:p w:rsidR="00ED233E" w:rsidRPr="00ED233E" w:rsidRDefault="00ED233E" w:rsidP="00ED233E">
      <w:pPr>
        <w:pStyle w:val="ListParagraph"/>
        <w:numPr>
          <w:ilvl w:val="0"/>
          <w:numId w:val="45"/>
        </w:numPr>
        <w:tabs>
          <w:tab w:val="left" w:pos="1134"/>
          <w:tab w:val="left" w:pos="1276"/>
        </w:tabs>
        <w:spacing w:after="0"/>
        <w:ind w:hanging="11"/>
        <w:jc w:val="both"/>
        <w:rPr>
          <w:rFonts w:ascii="Arial" w:hAnsi="Arial" w:cs="Arial"/>
        </w:rPr>
      </w:pPr>
      <w:r>
        <w:rPr>
          <w:rFonts w:ascii="Arial" w:hAnsi="Arial" w:cs="Arial"/>
        </w:rPr>
        <w:t xml:space="preserve">If so did any bookmaker seek to take advantage of Mr </w:t>
      </w:r>
      <w:r w:rsidR="00BA5F1B">
        <w:rPr>
          <w:rFonts w:ascii="Arial" w:hAnsi="Arial" w:cs="Arial"/>
        </w:rPr>
        <w:t>C</w:t>
      </w:r>
      <w:r>
        <w:rPr>
          <w:rFonts w:ascii="Arial" w:hAnsi="Arial" w:cs="Arial"/>
        </w:rPr>
        <w:t>’s difficulties?</w:t>
      </w:r>
    </w:p>
    <w:p w:rsidR="00EA69ED" w:rsidRPr="00EA69ED" w:rsidRDefault="00EA69ED" w:rsidP="00EA69ED">
      <w:pPr>
        <w:spacing w:after="0"/>
        <w:ind w:left="360"/>
        <w:jc w:val="both"/>
        <w:rPr>
          <w:rFonts w:ascii="Arial" w:hAnsi="Arial" w:cs="Arial"/>
        </w:rPr>
      </w:pPr>
    </w:p>
    <w:p w:rsidR="00B93759" w:rsidRDefault="00ED233E" w:rsidP="00F92D7B">
      <w:pPr>
        <w:pStyle w:val="ListParagraph"/>
        <w:numPr>
          <w:ilvl w:val="0"/>
          <w:numId w:val="9"/>
        </w:numPr>
        <w:tabs>
          <w:tab w:val="left" w:pos="1134"/>
        </w:tabs>
        <w:spacing w:after="0"/>
        <w:ind w:hanging="436"/>
        <w:jc w:val="both"/>
        <w:rPr>
          <w:rFonts w:ascii="Arial" w:hAnsi="Arial" w:cs="Arial"/>
        </w:rPr>
      </w:pPr>
      <w:r>
        <w:rPr>
          <w:rFonts w:ascii="Arial" w:hAnsi="Arial" w:cs="Arial"/>
        </w:rPr>
        <w:t>As a result of our exhaustive enquiries with the bookmakers involved it would appear that each did indeed follow all the correct procedures</w:t>
      </w:r>
      <w:r w:rsidR="00E94966">
        <w:rPr>
          <w:rFonts w:ascii="Arial" w:hAnsi="Arial" w:cs="Arial"/>
        </w:rPr>
        <w:t xml:space="preserve"> at the time of account opening and during the course of maintaining Mr </w:t>
      </w:r>
      <w:r w:rsidR="00BA5F1B">
        <w:rPr>
          <w:rFonts w:ascii="Arial" w:hAnsi="Arial" w:cs="Arial"/>
        </w:rPr>
        <w:t>C</w:t>
      </w:r>
      <w:r w:rsidR="00E94966">
        <w:rPr>
          <w:rFonts w:ascii="Arial" w:hAnsi="Arial" w:cs="Arial"/>
        </w:rPr>
        <w:t>’s account. We are also satisfied that all wagers were made in the appropriate format.</w:t>
      </w:r>
    </w:p>
    <w:p w:rsidR="00033279" w:rsidRDefault="00033279" w:rsidP="00F92D7B">
      <w:pPr>
        <w:spacing w:after="0"/>
        <w:ind w:hanging="436"/>
        <w:jc w:val="both"/>
        <w:rPr>
          <w:rFonts w:ascii="Arial" w:hAnsi="Arial" w:cs="Arial"/>
        </w:rPr>
      </w:pPr>
    </w:p>
    <w:p w:rsidR="00033279" w:rsidRDefault="003E23C0" w:rsidP="00F92D7B">
      <w:pPr>
        <w:pStyle w:val="ListParagraph"/>
        <w:numPr>
          <w:ilvl w:val="0"/>
          <w:numId w:val="9"/>
        </w:numPr>
        <w:spacing w:after="0"/>
        <w:ind w:hanging="436"/>
        <w:jc w:val="both"/>
        <w:rPr>
          <w:rFonts w:ascii="Arial" w:hAnsi="Arial" w:cs="Arial"/>
        </w:rPr>
      </w:pPr>
      <w:r>
        <w:rPr>
          <w:rFonts w:ascii="Arial" w:hAnsi="Arial" w:cs="Arial"/>
        </w:rPr>
        <w:t xml:space="preserve">All NT regulated bookmakers are well aware of the requirements of the Northern Territory Code of Practice for Responsible Gambling 2016 (The Code).  This </w:t>
      </w:r>
      <w:r w:rsidR="00024429">
        <w:rPr>
          <w:rFonts w:ascii="Arial" w:hAnsi="Arial" w:cs="Arial"/>
        </w:rPr>
        <w:t>C</w:t>
      </w:r>
      <w:r>
        <w:rPr>
          <w:rFonts w:ascii="Arial" w:hAnsi="Arial" w:cs="Arial"/>
        </w:rPr>
        <w:t>ode sets out detailed procedures to facilitate identification of problematic gambling patterns, strict protocols around account opening and identification and the actions to be taken should a bookmaker become aware that a client may have a gambling problem.</w:t>
      </w:r>
    </w:p>
    <w:p w:rsidR="00033279" w:rsidRDefault="00033279" w:rsidP="00F92D7B">
      <w:pPr>
        <w:spacing w:after="0"/>
        <w:ind w:hanging="436"/>
        <w:jc w:val="both"/>
        <w:rPr>
          <w:rFonts w:ascii="Arial" w:hAnsi="Arial" w:cs="Arial"/>
        </w:rPr>
      </w:pPr>
    </w:p>
    <w:p w:rsidR="00033279" w:rsidRDefault="00F36337" w:rsidP="00F92D7B">
      <w:pPr>
        <w:pStyle w:val="ListParagraph"/>
        <w:numPr>
          <w:ilvl w:val="0"/>
          <w:numId w:val="9"/>
        </w:numPr>
        <w:spacing w:after="0"/>
        <w:ind w:hanging="436"/>
        <w:jc w:val="both"/>
        <w:rPr>
          <w:rFonts w:ascii="Arial" w:hAnsi="Arial" w:cs="Arial"/>
        </w:rPr>
      </w:pPr>
      <w:r>
        <w:rPr>
          <w:rFonts w:ascii="Arial" w:hAnsi="Arial" w:cs="Arial"/>
        </w:rPr>
        <w:t xml:space="preserve">In this instance as a result of our extensive perusal of recordings of phone conversations between Mr </w:t>
      </w:r>
      <w:r w:rsidR="00BA5F1B">
        <w:rPr>
          <w:rFonts w:ascii="Arial" w:hAnsi="Arial" w:cs="Arial"/>
        </w:rPr>
        <w:t>C</w:t>
      </w:r>
      <w:r>
        <w:rPr>
          <w:rFonts w:ascii="Arial" w:hAnsi="Arial" w:cs="Arial"/>
        </w:rPr>
        <w:t xml:space="preserve"> and various bookmakers, we are satisfied that all the named bookmakers acted appropriately, closing Mr </w:t>
      </w:r>
      <w:r w:rsidR="00BA5F1B">
        <w:rPr>
          <w:rFonts w:ascii="Arial" w:hAnsi="Arial" w:cs="Arial"/>
        </w:rPr>
        <w:t>C</w:t>
      </w:r>
      <w:r>
        <w:rPr>
          <w:rFonts w:ascii="Arial" w:hAnsi="Arial" w:cs="Arial"/>
        </w:rPr>
        <w:t>’s account upon notification of a problem.</w:t>
      </w:r>
    </w:p>
    <w:p w:rsidR="00033279" w:rsidRDefault="00033279" w:rsidP="00F92D7B">
      <w:pPr>
        <w:spacing w:after="0"/>
        <w:ind w:hanging="436"/>
        <w:jc w:val="both"/>
        <w:rPr>
          <w:rFonts w:ascii="Arial" w:hAnsi="Arial" w:cs="Arial"/>
        </w:rPr>
      </w:pPr>
    </w:p>
    <w:p w:rsidR="00033279" w:rsidRDefault="00260546" w:rsidP="00F92D7B">
      <w:pPr>
        <w:pStyle w:val="ListParagraph"/>
        <w:numPr>
          <w:ilvl w:val="0"/>
          <w:numId w:val="9"/>
        </w:numPr>
        <w:spacing w:after="0"/>
        <w:ind w:hanging="436"/>
        <w:jc w:val="both"/>
        <w:rPr>
          <w:rFonts w:ascii="Arial" w:hAnsi="Arial" w:cs="Arial"/>
        </w:rPr>
      </w:pPr>
      <w:r>
        <w:rPr>
          <w:rFonts w:ascii="Arial" w:hAnsi="Arial" w:cs="Arial"/>
        </w:rPr>
        <w:t>Furthermore, without exception he was offered information relating to support services that he could utilise to assist his rehabilitation process.</w:t>
      </w:r>
    </w:p>
    <w:p w:rsidR="00011827" w:rsidRDefault="00011827" w:rsidP="00F92D7B">
      <w:pPr>
        <w:spacing w:after="0"/>
        <w:ind w:hanging="436"/>
        <w:jc w:val="both"/>
        <w:rPr>
          <w:rFonts w:ascii="Arial" w:hAnsi="Arial" w:cs="Arial"/>
        </w:rPr>
      </w:pPr>
    </w:p>
    <w:p w:rsidR="00033279" w:rsidRPr="00B069EC" w:rsidRDefault="004D041D" w:rsidP="00F92D7B">
      <w:pPr>
        <w:pStyle w:val="ListParagraph"/>
        <w:numPr>
          <w:ilvl w:val="0"/>
          <w:numId w:val="9"/>
        </w:numPr>
        <w:spacing w:after="0"/>
        <w:ind w:hanging="436"/>
        <w:jc w:val="both"/>
        <w:rPr>
          <w:rFonts w:ascii="Arial" w:hAnsi="Arial" w:cs="Arial"/>
        </w:rPr>
      </w:pPr>
      <w:r>
        <w:rPr>
          <w:rFonts w:ascii="Arial" w:hAnsi="Arial" w:cs="Arial"/>
        </w:rPr>
        <w:t>It is also of note that despite a considerable number of calls, subsequent to account closure, to all the bookmakers involved none has sought to reinstate his closed account, instead once again offering him information on support services available.</w:t>
      </w:r>
    </w:p>
    <w:p w:rsidR="00033279" w:rsidRDefault="00033279" w:rsidP="00F92D7B">
      <w:pPr>
        <w:spacing w:after="0"/>
        <w:ind w:hanging="436"/>
        <w:jc w:val="both"/>
        <w:rPr>
          <w:rFonts w:ascii="Arial" w:hAnsi="Arial" w:cs="Arial"/>
        </w:rPr>
      </w:pPr>
    </w:p>
    <w:p w:rsidR="00033279" w:rsidRDefault="003F63F2" w:rsidP="00F92D7B">
      <w:pPr>
        <w:pStyle w:val="ListParagraph"/>
        <w:numPr>
          <w:ilvl w:val="0"/>
          <w:numId w:val="9"/>
        </w:numPr>
        <w:spacing w:after="0"/>
        <w:ind w:hanging="436"/>
        <w:jc w:val="both"/>
        <w:rPr>
          <w:rFonts w:ascii="Arial" w:hAnsi="Arial" w:cs="Arial"/>
        </w:rPr>
      </w:pPr>
      <w:r>
        <w:rPr>
          <w:rFonts w:ascii="Arial" w:hAnsi="Arial" w:cs="Arial"/>
        </w:rPr>
        <w:lastRenderedPageBreak/>
        <w:t>We then turn our attention to the application of common law in matters such as this where an individual claims diminished responsibility for their gambling activities due to a mental health impairment.</w:t>
      </w:r>
    </w:p>
    <w:p w:rsidR="00522F43" w:rsidRDefault="00522F43" w:rsidP="00F92D7B">
      <w:pPr>
        <w:spacing w:after="0"/>
        <w:ind w:hanging="436"/>
        <w:jc w:val="both"/>
        <w:rPr>
          <w:rFonts w:ascii="Arial" w:hAnsi="Arial" w:cs="Arial"/>
        </w:rPr>
      </w:pPr>
    </w:p>
    <w:p w:rsidR="00522F43" w:rsidRDefault="00151F3C" w:rsidP="00F92D7B">
      <w:pPr>
        <w:pStyle w:val="ListParagraph"/>
        <w:numPr>
          <w:ilvl w:val="0"/>
          <w:numId w:val="9"/>
        </w:numPr>
        <w:spacing w:after="0"/>
        <w:ind w:hanging="436"/>
        <w:jc w:val="both"/>
        <w:rPr>
          <w:rFonts w:ascii="Arial" w:hAnsi="Arial" w:cs="Arial"/>
        </w:rPr>
      </w:pPr>
      <w:r>
        <w:rPr>
          <w:rFonts w:ascii="Arial" w:hAnsi="Arial" w:cs="Arial"/>
        </w:rPr>
        <w:t>A wager between two parties is deemed to be a contract enforceable at law.  However, unlike nearly all other contracts a wager is unique in that both parties seek to do damage to each other.</w:t>
      </w:r>
    </w:p>
    <w:p w:rsidR="00AF5D1D" w:rsidRDefault="00AF5D1D" w:rsidP="00F92D7B">
      <w:pPr>
        <w:spacing w:after="0"/>
        <w:ind w:hanging="436"/>
        <w:jc w:val="both"/>
        <w:rPr>
          <w:rFonts w:ascii="Arial" w:hAnsi="Arial" w:cs="Arial"/>
        </w:rPr>
      </w:pPr>
    </w:p>
    <w:p w:rsidR="00AF5D1D" w:rsidRDefault="0012308F" w:rsidP="00F92D7B">
      <w:pPr>
        <w:pStyle w:val="ListParagraph"/>
        <w:numPr>
          <w:ilvl w:val="0"/>
          <w:numId w:val="9"/>
        </w:numPr>
        <w:spacing w:after="0"/>
        <w:ind w:hanging="436"/>
        <w:jc w:val="both"/>
        <w:rPr>
          <w:rFonts w:ascii="Arial" w:hAnsi="Arial" w:cs="Arial"/>
        </w:rPr>
      </w:pPr>
      <w:r>
        <w:rPr>
          <w:rFonts w:ascii="Arial" w:hAnsi="Arial" w:cs="Arial"/>
        </w:rPr>
        <w:t xml:space="preserve">In this matter Mr </w:t>
      </w:r>
      <w:r w:rsidR="00BA5F1B">
        <w:rPr>
          <w:rFonts w:ascii="Arial" w:hAnsi="Arial" w:cs="Arial"/>
        </w:rPr>
        <w:t>C</w:t>
      </w:r>
      <w:r>
        <w:rPr>
          <w:rFonts w:ascii="Arial" w:hAnsi="Arial" w:cs="Arial"/>
        </w:rPr>
        <w:t xml:space="preserve"> entered into these contracts with each bookmaker with </w:t>
      </w:r>
      <w:r w:rsidR="00606348">
        <w:rPr>
          <w:rFonts w:ascii="Arial" w:hAnsi="Arial" w:cs="Arial"/>
        </w:rPr>
        <w:t xml:space="preserve">the intention of inflicting financial </w:t>
      </w:r>
      <w:r>
        <w:rPr>
          <w:rFonts w:ascii="Arial" w:hAnsi="Arial" w:cs="Arial"/>
        </w:rPr>
        <w:t>damage on them and they in turn on him.</w:t>
      </w:r>
    </w:p>
    <w:p w:rsidR="00AF5D1D" w:rsidRDefault="00AF5D1D" w:rsidP="00F92D7B">
      <w:pPr>
        <w:spacing w:after="0"/>
        <w:ind w:hanging="436"/>
        <w:jc w:val="both"/>
        <w:rPr>
          <w:rFonts w:ascii="Arial" w:hAnsi="Arial" w:cs="Arial"/>
        </w:rPr>
      </w:pPr>
    </w:p>
    <w:p w:rsidR="00AF5D1D" w:rsidRDefault="00C37A8E" w:rsidP="00F92D7B">
      <w:pPr>
        <w:pStyle w:val="ListParagraph"/>
        <w:numPr>
          <w:ilvl w:val="0"/>
          <w:numId w:val="9"/>
        </w:numPr>
        <w:spacing w:after="0"/>
        <w:ind w:hanging="436"/>
        <w:jc w:val="both"/>
        <w:rPr>
          <w:rFonts w:ascii="Arial" w:hAnsi="Arial" w:cs="Arial"/>
        </w:rPr>
      </w:pPr>
      <w:r>
        <w:rPr>
          <w:rFonts w:ascii="Arial" w:hAnsi="Arial" w:cs="Arial"/>
        </w:rPr>
        <w:t xml:space="preserve">As previously mentioned the </w:t>
      </w:r>
      <w:r w:rsidRPr="00C37A8E">
        <w:rPr>
          <w:rFonts w:ascii="Arial" w:hAnsi="Arial" w:cs="Arial"/>
          <w:i/>
        </w:rPr>
        <w:t>Racing and Betting Act</w:t>
      </w:r>
      <w:r>
        <w:rPr>
          <w:rFonts w:ascii="Arial" w:hAnsi="Arial" w:cs="Arial"/>
          <w:i/>
        </w:rPr>
        <w:t xml:space="preserve"> </w:t>
      </w:r>
      <w:r>
        <w:rPr>
          <w:rFonts w:ascii="Arial" w:hAnsi="Arial" w:cs="Arial"/>
        </w:rPr>
        <w:t xml:space="preserve">requires bookmakers to comply with </w:t>
      </w:r>
      <w:r w:rsidR="007F62C1">
        <w:rPr>
          <w:rFonts w:ascii="Arial" w:hAnsi="Arial" w:cs="Arial"/>
        </w:rPr>
        <w:t xml:space="preserve">the Responsible Gambling Code.  </w:t>
      </w:r>
      <w:r>
        <w:rPr>
          <w:rFonts w:ascii="Arial" w:hAnsi="Arial" w:cs="Arial"/>
        </w:rPr>
        <w:t>The Code places requirements on the bookmaker.</w:t>
      </w:r>
    </w:p>
    <w:p w:rsidR="009B47F8" w:rsidRDefault="009B47F8" w:rsidP="009B47F8">
      <w:pPr>
        <w:spacing w:after="0"/>
        <w:jc w:val="both"/>
        <w:rPr>
          <w:rFonts w:ascii="Arial" w:hAnsi="Arial" w:cs="Arial"/>
        </w:rPr>
      </w:pPr>
    </w:p>
    <w:p w:rsidR="00AF5D1D" w:rsidRDefault="009B47F8" w:rsidP="009B47F8">
      <w:pPr>
        <w:spacing w:after="0"/>
        <w:ind w:left="720"/>
        <w:jc w:val="both"/>
        <w:rPr>
          <w:rFonts w:ascii="Arial" w:hAnsi="Arial" w:cs="Arial"/>
          <w:i/>
        </w:rPr>
      </w:pPr>
      <w:r w:rsidRPr="009B47F8">
        <w:rPr>
          <w:rFonts w:ascii="Arial" w:hAnsi="Arial" w:cs="Arial"/>
          <w:i/>
        </w:rPr>
        <w:t>“The Northern Territory community expects gambling sources to be provided in a responsible manner and in harmony with community expectations. This Code sets out certain practises to be adopted by Northern Territory gambling providers in the provision of their services, so as to minimise the harm to consumers that may be adversely affected by gambling”.</w:t>
      </w:r>
    </w:p>
    <w:p w:rsidR="00B620B8" w:rsidRDefault="00B620B8" w:rsidP="009B47F8">
      <w:pPr>
        <w:spacing w:after="0"/>
        <w:ind w:left="720"/>
        <w:jc w:val="both"/>
        <w:rPr>
          <w:rFonts w:ascii="Arial" w:hAnsi="Arial" w:cs="Arial"/>
          <w:i/>
        </w:rPr>
      </w:pPr>
    </w:p>
    <w:p w:rsidR="00B620B8" w:rsidRPr="00B620B8" w:rsidRDefault="00B620B8" w:rsidP="00F92D7B">
      <w:pPr>
        <w:pStyle w:val="ListParagraph"/>
        <w:numPr>
          <w:ilvl w:val="0"/>
          <w:numId w:val="9"/>
        </w:numPr>
        <w:spacing w:after="0"/>
        <w:ind w:hanging="436"/>
        <w:jc w:val="both"/>
        <w:rPr>
          <w:rFonts w:ascii="Arial" w:hAnsi="Arial" w:cs="Arial"/>
          <w:i/>
        </w:rPr>
      </w:pPr>
      <w:r>
        <w:rPr>
          <w:rFonts w:ascii="Arial" w:hAnsi="Arial" w:cs="Arial"/>
        </w:rPr>
        <w:t>The Code is also in line with established common law principles of autonomy of the individual in that:</w:t>
      </w:r>
    </w:p>
    <w:p w:rsidR="00B620B8" w:rsidRPr="00B620B8" w:rsidRDefault="00B620B8" w:rsidP="00B620B8">
      <w:pPr>
        <w:spacing w:after="0"/>
        <w:ind w:left="360"/>
        <w:jc w:val="both"/>
        <w:rPr>
          <w:rFonts w:ascii="Arial" w:hAnsi="Arial" w:cs="Arial"/>
          <w:i/>
        </w:rPr>
      </w:pPr>
    </w:p>
    <w:p w:rsidR="0020328F" w:rsidRPr="0020328F" w:rsidRDefault="00B620B8" w:rsidP="00B620B8">
      <w:pPr>
        <w:spacing w:after="0"/>
        <w:ind w:left="720"/>
        <w:jc w:val="both"/>
        <w:rPr>
          <w:rFonts w:ascii="Arial" w:hAnsi="Arial" w:cs="Arial"/>
        </w:rPr>
      </w:pPr>
      <w:r w:rsidRPr="0020328F">
        <w:rPr>
          <w:rFonts w:ascii="Arial" w:hAnsi="Arial" w:cs="Arial"/>
          <w:b/>
        </w:rPr>
        <w:t>4.1 Patron Responsibility</w:t>
      </w:r>
    </w:p>
    <w:p w:rsidR="00B620B8" w:rsidRPr="0020328F" w:rsidRDefault="00B620B8" w:rsidP="00B620B8">
      <w:pPr>
        <w:spacing w:after="0"/>
        <w:ind w:left="720"/>
        <w:jc w:val="both"/>
        <w:rPr>
          <w:rFonts w:ascii="Arial" w:hAnsi="Arial" w:cs="Arial"/>
        </w:rPr>
      </w:pPr>
      <w:r w:rsidRPr="0020328F">
        <w:rPr>
          <w:rFonts w:ascii="Arial" w:hAnsi="Arial" w:cs="Arial"/>
        </w:rPr>
        <w:t>Gambling patrons will be encouraged to take responsibility for their gambling activity. Gambling providers are to provide patrons who feel they are developing a problem with gambling with the option of excluding themselves from the gambling venue or site.</w:t>
      </w:r>
    </w:p>
    <w:p w:rsidR="00B620B8" w:rsidRDefault="00B620B8" w:rsidP="00B620B8">
      <w:pPr>
        <w:spacing w:after="0"/>
        <w:ind w:left="720"/>
        <w:jc w:val="both"/>
        <w:rPr>
          <w:rFonts w:ascii="Arial" w:hAnsi="Arial" w:cs="Arial"/>
        </w:rPr>
      </w:pPr>
    </w:p>
    <w:p w:rsidR="00B620B8" w:rsidRDefault="00B620B8" w:rsidP="00F92D7B">
      <w:pPr>
        <w:pStyle w:val="ListParagraph"/>
        <w:numPr>
          <w:ilvl w:val="0"/>
          <w:numId w:val="9"/>
        </w:numPr>
        <w:spacing w:after="0"/>
        <w:ind w:hanging="436"/>
        <w:jc w:val="both"/>
        <w:rPr>
          <w:rFonts w:ascii="Arial" w:hAnsi="Arial" w:cs="Arial"/>
        </w:rPr>
      </w:pPr>
      <w:r>
        <w:rPr>
          <w:rFonts w:ascii="Arial" w:hAnsi="Arial" w:cs="Arial"/>
        </w:rPr>
        <w:t xml:space="preserve">When it comes to problem gamblers the Courts in general and specifically relating to wagering have long upheld the autonomy of the individual.  In the current Australian authority of </w:t>
      </w:r>
      <w:r w:rsidRPr="00523282">
        <w:rPr>
          <w:rFonts w:ascii="Arial" w:hAnsi="Arial" w:cs="Arial"/>
          <w:i/>
        </w:rPr>
        <w:t>K</w:t>
      </w:r>
      <w:r w:rsidR="007F62C1">
        <w:rPr>
          <w:rFonts w:ascii="Arial" w:hAnsi="Arial" w:cs="Arial"/>
          <w:i/>
        </w:rPr>
        <w:t xml:space="preserve"> </w:t>
      </w:r>
      <w:r w:rsidRPr="00B620B8">
        <w:rPr>
          <w:rFonts w:ascii="Arial" w:hAnsi="Arial" w:cs="Arial"/>
          <w:i/>
        </w:rPr>
        <w:t xml:space="preserve">v Crown Melbourne Limited </w:t>
      </w:r>
      <w:r w:rsidRPr="00B620B8">
        <w:rPr>
          <w:rFonts w:ascii="Arial" w:hAnsi="Arial" w:cs="Arial"/>
        </w:rPr>
        <w:t xml:space="preserve">(2013) </w:t>
      </w:r>
      <w:r>
        <w:rPr>
          <w:rFonts w:ascii="Arial" w:hAnsi="Arial" w:cs="Arial"/>
        </w:rPr>
        <w:t xml:space="preserve">HCA Court found apposite the decision of Spigelman CJ in </w:t>
      </w:r>
      <w:r w:rsidRPr="000D72A6">
        <w:rPr>
          <w:rFonts w:ascii="Arial" w:hAnsi="Arial" w:cs="Arial"/>
          <w:i/>
        </w:rPr>
        <w:t>R v Katoomba RSL All Services Club Ltd</w:t>
      </w:r>
      <w:r>
        <w:rPr>
          <w:rFonts w:ascii="Arial" w:hAnsi="Arial" w:cs="Arial"/>
        </w:rPr>
        <w:t xml:space="preserve"> (2001)</w:t>
      </w:r>
      <w:r w:rsidR="005F2F19">
        <w:rPr>
          <w:rFonts w:ascii="Arial" w:hAnsi="Arial" w:cs="Arial"/>
        </w:rPr>
        <w:t xml:space="preserve"> 53 NSWLR 43 at 53 (48) in which his Honour held:</w:t>
      </w:r>
    </w:p>
    <w:p w:rsidR="005F2F19" w:rsidRDefault="005F2F19" w:rsidP="005F2F19">
      <w:pPr>
        <w:spacing w:after="0"/>
        <w:jc w:val="both"/>
        <w:rPr>
          <w:rFonts w:ascii="Arial" w:hAnsi="Arial" w:cs="Arial"/>
        </w:rPr>
      </w:pPr>
    </w:p>
    <w:p w:rsidR="005F2F19" w:rsidRDefault="005F2F19" w:rsidP="005F2F19">
      <w:pPr>
        <w:spacing w:after="0"/>
        <w:ind w:left="720"/>
        <w:jc w:val="both"/>
        <w:rPr>
          <w:rFonts w:ascii="Arial" w:hAnsi="Arial" w:cs="Arial"/>
          <w:i/>
        </w:rPr>
      </w:pPr>
      <w:r w:rsidRPr="005F2F19">
        <w:rPr>
          <w:rFonts w:ascii="Arial" w:hAnsi="Arial" w:cs="Arial"/>
          <w:i/>
        </w:rPr>
        <w:t>“it may well be that the appellant found it difficult, even impossible, to control his urge to continue gambling beyond the point of prudence.  However, there was nothing which prevented him staying away from the club”</w:t>
      </w:r>
    </w:p>
    <w:p w:rsidR="005F2F19" w:rsidRDefault="005F2F19" w:rsidP="005F2F19">
      <w:pPr>
        <w:spacing w:after="0"/>
        <w:ind w:left="720"/>
        <w:jc w:val="both"/>
        <w:rPr>
          <w:rFonts w:ascii="Arial" w:hAnsi="Arial" w:cs="Arial"/>
          <w:i/>
        </w:rPr>
      </w:pPr>
    </w:p>
    <w:p w:rsidR="005F2F19" w:rsidRDefault="005F2F19" w:rsidP="005F2F19">
      <w:pPr>
        <w:spacing w:after="0"/>
        <w:ind w:left="720"/>
        <w:jc w:val="both"/>
        <w:rPr>
          <w:rFonts w:ascii="Arial" w:hAnsi="Arial" w:cs="Arial"/>
        </w:rPr>
      </w:pPr>
      <w:r>
        <w:rPr>
          <w:rFonts w:ascii="Arial" w:hAnsi="Arial" w:cs="Arial"/>
        </w:rPr>
        <w:t>The</w:t>
      </w:r>
      <w:r w:rsidR="00B27267">
        <w:rPr>
          <w:rFonts w:ascii="Arial" w:hAnsi="Arial" w:cs="Arial"/>
        </w:rPr>
        <w:t>ir</w:t>
      </w:r>
      <w:r>
        <w:rPr>
          <w:rFonts w:ascii="Arial" w:hAnsi="Arial" w:cs="Arial"/>
        </w:rPr>
        <w:t xml:space="preserve"> </w:t>
      </w:r>
      <w:r w:rsidR="003273FE">
        <w:rPr>
          <w:rFonts w:ascii="Arial" w:hAnsi="Arial" w:cs="Arial"/>
        </w:rPr>
        <w:t>H</w:t>
      </w:r>
      <w:r>
        <w:rPr>
          <w:rFonts w:ascii="Arial" w:hAnsi="Arial" w:cs="Arial"/>
        </w:rPr>
        <w:t>onour</w:t>
      </w:r>
      <w:r w:rsidR="003273FE">
        <w:rPr>
          <w:rFonts w:ascii="Arial" w:hAnsi="Arial" w:cs="Arial"/>
        </w:rPr>
        <w:t xml:space="preserve">s in </w:t>
      </w:r>
      <w:r w:rsidR="003273FE" w:rsidRPr="00523282">
        <w:rPr>
          <w:rFonts w:ascii="Arial" w:hAnsi="Arial" w:cs="Arial"/>
          <w:i/>
        </w:rPr>
        <w:t>K</w:t>
      </w:r>
      <w:r w:rsidR="007F62C1">
        <w:rPr>
          <w:rFonts w:ascii="Arial" w:hAnsi="Arial" w:cs="Arial"/>
          <w:i/>
        </w:rPr>
        <w:t xml:space="preserve"> v Crown Melbourne Limited</w:t>
      </w:r>
      <w:r>
        <w:rPr>
          <w:rFonts w:ascii="Arial" w:hAnsi="Arial" w:cs="Arial"/>
        </w:rPr>
        <w:t xml:space="preserve"> </w:t>
      </w:r>
      <w:r w:rsidR="003273FE">
        <w:rPr>
          <w:rFonts w:ascii="Arial" w:hAnsi="Arial" w:cs="Arial"/>
        </w:rPr>
        <w:t>went</w:t>
      </w:r>
      <w:r>
        <w:rPr>
          <w:rFonts w:ascii="Arial" w:hAnsi="Arial" w:cs="Arial"/>
        </w:rPr>
        <w:t xml:space="preserve"> on to find</w:t>
      </w:r>
      <w:r w:rsidR="003273FE">
        <w:rPr>
          <w:rFonts w:ascii="Arial" w:hAnsi="Arial" w:cs="Arial"/>
        </w:rPr>
        <w:t>:</w:t>
      </w:r>
    </w:p>
    <w:p w:rsidR="003273FE" w:rsidRDefault="003273FE" w:rsidP="005F2F19">
      <w:pPr>
        <w:spacing w:after="0"/>
        <w:ind w:left="720"/>
        <w:jc w:val="both"/>
        <w:rPr>
          <w:rFonts w:ascii="Arial" w:hAnsi="Arial" w:cs="Arial"/>
        </w:rPr>
      </w:pPr>
    </w:p>
    <w:p w:rsidR="003273FE" w:rsidRDefault="003273FE" w:rsidP="0033419F">
      <w:pPr>
        <w:spacing w:after="0"/>
        <w:ind w:left="1418" w:hanging="425"/>
        <w:jc w:val="both"/>
        <w:rPr>
          <w:rFonts w:ascii="Arial" w:hAnsi="Arial" w:cs="Arial"/>
          <w:i/>
        </w:rPr>
      </w:pPr>
      <w:r w:rsidRPr="0033419F">
        <w:rPr>
          <w:rFonts w:ascii="Arial" w:hAnsi="Arial" w:cs="Arial"/>
          <w:i/>
        </w:rPr>
        <w:t>25</w:t>
      </w:r>
      <w:r>
        <w:rPr>
          <w:rFonts w:ascii="Arial" w:hAnsi="Arial" w:cs="Arial"/>
        </w:rPr>
        <w:t xml:space="preserve">  </w:t>
      </w:r>
      <w:r w:rsidRPr="005F3053">
        <w:rPr>
          <w:rFonts w:ascii="Arial" w:hAnsi="Arial" w:cs="Arial"/>
          <w:i/>
        </w:rPr>
        <w:t xml:space="preserve">It is also a circumstance relevant to the justice of the appellant’s appeal to the conscience of equity that the activities in question took place in a commercial context in which the unmistakable purpose of each party was to inflict loss upon the other party to the transaction.  Gambling transactions are a rare, if not unique, species of economic activity in a civilised community, in that each party sets out openly to inflict harm </w:t>
      </w:r>
      <w:r w:rsidR="005F3053">
        <w:rPr>
          <w:rFonts w:ascii="Arial" w:hAnsi="Arial" w:cs="Arial"/>
          <w:i/>
        </w:rPr>
        <w:t xml:space="preserve">on the </w:t>
      </w:r>
      <w:r w:rsidRPr="005F3053">
        <w:rPr>
          <w:rFonts w:ascii="Arial" w:hAnsi="Arial" w:cs="Arial"/>
          <w:i/>
        </w:rPr>
        <w:t>counterparty.</w:t>
      </w:r>
    </w:p>
    <w:p w:rsidR="00EB43F7" w:rsidRDefault="00EB43F7" w:rsidP="003273FE">
      <w:pPr>
        <w:spacing w:after="0"/>
        <w:ind w:left="1134" w:hanging="414"/>
        <w:jc w:val="both"/>
        <w:rPr>
          <w:rFonts w:ascii="Arial" w:hAnsi="Arial" w:cs="Arial"/>
        </w:rPr>
      </w:pPr>
    </w:p>
    <w:p w:rsidR="00EB43F7" w:rsidRDefault="00EB43F7" w:rsidP="00682369">
      <w:pPr>
        <w:spacing w:after="0"/>
        <w:ind w:left="709" w:firstLine="11"/>
        <w:jc w:val="both"/>
        <w:rPr>
          <w:rFonts w:ascii="Arial" w:hAnsi="Arial" w:cs="Arial"/>
        </w:rPr>
      </w:pPr>
      <w:r>
        <w:rPr>
          <w:rFonts w:ascii="Arial" w:hAnsi="Arial" w:cs="Arial"/>
        </w:rPr>
        <w:t xml:space="preserve">Invariably the matters before the Courts have involved claims against the operators for pure economic loss based on three distinct causes of action, negligence, breach of </w:t>
      </w:r>
      <w:r>
        <w:rPr>
          <w:rFonts w:ascii="Arial" w:hAnsi="Arial" w:cs="Arial"/>
        </w:rPr>
        <w:lastRenderedPageBreak/>
        <w:t xml:space="preserve">statutory duty and unconscionable conduct under the provisions in the </w:t>
      </w:r>
      <w:r w:rsidRPr="00682369">
        <w:rPr>
          <w:rFonts w:ascii="Arial" w:hAnsi="Arial" w:cs="Arial"/>
          <w:i/>
        </w:rPr>
        <w:t>Australian Consumer Law (Competition and Consumer Act 201</w:t>
      </w:r>
      <w:r w:rsidR="00682369" w:rsidRPr="00682369">
        <w:rPr>
          <w:rFonts w:ascii="Arial" w:hAnsi="Arial" w:cs="Arial"/>
          <w:i/>
        </w:rPr>
        <w:t>0</w:t>
      </w:r>
      <w:r w:rsidRPr="00682369">
        <w:rPr>
          <w:rFonts w:ascii="Arial" w:hAnsi="Arial" w:cs="Arial"/>
          <w:i/>
        </w:rPr>
        <w:t>,</w:t>
      </w:r>
      <w:r>
        <w:rPr>
          <w:rFonts w:ascii="Arial" w:hAnsi="Arial" w:cs="Arial"/>
        </w:rPr>
        <w:t xml:space="preserve"> Schedule 2) formerly the </w:t>
      </w:r>
      <w:r w:rsidRPr="00682369">
        <w:rPr>
          <w:rFonts w:ascii="Arial" w:hAnsi="Arial" w:cs="Arial"/>
          <w:i/>
        </w:rPr>
        <w:t>Trade Practises Act.</w:t>
      </w:r>
      <w:r w:rsidR="00C1177E">
        <w:rPr>
          <w:rFonts w:ascii="Arial" w:hAnsi="Arial" w:cs="Arial"/>
          <w:i/>
        </w:rPr>
        <w:t xml:space="preserve"> </w:t>
      </w:r>
      <w:r w:rsidR="00C1177E">
        <w:rPr>
          <w:rFonts w:ascii="Arial" w:hAnsi="Arial" w:cs="Arial"/>
        </w:rPr>
        <w:t xml:space="preserve">Any decision by the Commission in matters such as these would of course be </w:t>
      </w:r>
      <w:r w:rsidR="00C1177E" w:rsidRPr="00C1177E">
        <w:rPr>
          <w:rFonts w:ascii="Arial" w:hAnsi="Arial" w:cs="Arial"/>
          <w:i/>
        </w:rPr>
        <w:t>ultra vires,</w:t>
      </w:r>
      <w:r w:rsidR="00C1177E">
        <w:rPr>
          <w:rFonts w:ascii="Arial" w:hAnsi="Arial" w:cs="Arial"/>
        </w:rPr>
        <w:t xml:space="preserve"> the Commission is bound to consider and apply the common law principles established in </w:t>
      </w:r>
      <w:r w:rsidR="00EC7D87">
        <w:rPr>
          <w:rFonts w:ascii="Arial" w:hAnsi="Arial" w:cs="Arial"/>
        </w:rPr>
        <w:t>those matters</w:t>
      </w:r>
      <w:r w:rsidR="00C1177E">
        <w:rPr>
          <w:rFonts w:ascii="Arial" w:hAnsi="Arial" w:cs="Arial"/>
        </w:rPr>
        <w:t>.</w:t>
      </w:r>
    </w:p>
    <w:p w:rsidR="00EC7D87" w:rsidRDefault="00EC7D87" w:rsidP="00682369">
      <w:pPr>
        <w:spacing w:after="0"/>
        <w:ind w:left="709" w:firstLine="11"/>
        <w:jc w:val="both"/>
        <w:rPr>
          <w:rFonts w:ascii="Arial" w:hAnsi="Arial" w:cs="Arial"/>
        </w:rPr>
      </w:pPr>
    </w:p>
    <w:p w:rsidR="00EC7D87" w:rsidRPr="00EC7D87" w:rsidRDefault="00EC7D87" w:rsidP="00F92D7B">
      <w:pPr>
        <w:pStyle w:val="ListParagraph"/>
        <w:numPr>
          <w:ilvl w:val="0"/>
          <w:numId w:val="9"/>
        </w:numPr>
        <w:spacing w:after="0"/>
        <w:ind w:hanging="436"/>
        <w:jc w:val="both"/>
        <w:rPr>
          <w:rFonts w:ascii="Arial" w:hAnsi="Arial" w:cs="Arial"/>
        </w:rPr>
      </w:pPr>
      <w:r>
        <w:rPr>
          <w:rFonts w:ascii="Arial" w:hAnsi="Arial" w:cs="Arial"/>
        </w:rPr>
        <w:t xml:space="preserve">The Commission has also taken guidance in this matter from a previous </w:t>
      </w:r>
      <w:r w:rsidR="00E72766">
        <w:rPr>
          <w:rFonts w:ascii="Arial" w:hAnsi="Arial" w:cs="Arial"/>
        </w:rPr>
        <w:t>d</w:t>
      </w:r>
      <w:r>
        <w:rPr>
          <w:rFonts w:ascii="Arial" w:hAnsi="Arial" w:cs="Arial"/>
        </w:rPr>
        <w:t xml:space="preserve">etermination </w:t>
      </w:r>
      <w:r w:rsidR="00950DC4">
        <w:rPr>
          <w:rFonts w:ascii="Arial" w:hAnsi="Arial" w:cs="Arial"/>
        </w:rPr>
        <w:t xml:space="preserve">it </w:t>
      </w:r>
      <w:r>
        <w:rPr>
          <w:rFonts w:ascii="Arial" w:hAnsi="Arial" w:cs="Arial"/>
        </w:rPr>
        <w:t xml:space="preserve">made on 26 June 2014, in the case of </w:t>
      </w:r>
      <w:r w:rsidR="007F62C1">
        <w:rPr>
          <w:rFonts w:ascii="Arial" w:hAnsi="Arial" w:cs="Arial"/>
          <w:i/>
        </w:rPr>
        <w:t>M</w:t>
      </w:r>
      <w:r w:rsidRPr="00EC7D87">
        <w:rPr>
          <w:rFonts w:ascii="Arial" w:hAnsi="Arial" w:cs="Arial"/>
          <w:i/>
        </w:rPr>
        <w:t xml:space="preserve"> v Sportsbet Pty Ltd.</w:t>
      </w:r>
    </w:p>
    <w:p w:rsidR="00EC7D87" w:rsidRDefault="00EC7D87" w:rsidP="00F92D7B">
      <w:pPr>
        <w:spacing w:after="0"/>
        <w:ind w:hanging="436"/>
        <w:jc w:val="both"/>
        <w:rPr>
          <w:rFonts w:ascii="Arial" w:hAnsi="Arial" w:cs="Arial"/>
        </w:rPr>
      </w:pPr>
    </w:p>
    <w:p w:rsidR="00EC7D87" w:rsidRPr="00EC7D87" w:rsidRDefault="00EC7D87" w:rsidP="00F92D7B">
      <w:pPr>
        <w:pStyle w:val="ListParagraph"/>
        <w:numPr>
          <w:ilvl w:val="0"/>
          <w:numId w:val="9"/>
        </w:numPr>
        <w:spacing w:after="0"/>
        <w:ind w:hanging="436"/>
        <w:jc w:val="both"/>
        <w:rPr>
          <w:rFonts w:ascii="Arial" w:hAnsi="Arial" w:cs="Arial"/>
        </w:rPr>
      </w:pPr>
      <w:r>
        <w:rPr>
          <w:rFonts w:ascii="Arial" w:hAnsi="Arial" w:cs="Arial"/>
        </w:rPr>
        <w:t>In that matter the Commission found in favour of the bookmaker as it was proven that Sportsbet Pty Ltd had no prior knowledge of the client’s mental health conditions and accordingly could not be held responsible for their client’s wagering conduct.</w:t>
      </w:r>
    </w:p>
    <w:p w:rsidR="009B47F8" w:rsidRDefault="009B47F8" w:rsidP="00F92D7B">
      <w:pPr>
        <w:spacing w:after="0"/>
        <w:ind w:left="720" w:hanging="436"/>
        <w:jc w:val="both"/>
        <w:rPr>
          <w:rFonts w:ascii="Arial" w:hAnsi="Arial" w:cs="Arial"/>
        </w:rPr>
      </w:pPr>
    </w:p>
    <w:p w:rsidR="00B734C7" w:rsidRDefault="00B734C7" w:rsidP="00B734C7">
      <w:pPr>
        <w:spacing w:after="0"/>
        <w:rPr>
          <w:rFonts w:ascii="Arial" w:hAnsi="Arial" w:cs="Arial"/>
          <w:b/>
        </w:rPr>
      </w:pPr>
      <w:r>
        <w:rPr>
          <w:rFonts w:ascii="Arial" w:hAnsi="Arial" w:cs="Arial"/>
          <w:b/>
        </w:rPr>
        <w:t>DECISION</w:t>
      </w:r>
    </w:p>
    <w:p w:rsidR="00887BE7" w:rsidRDefault="00887BE7" w:rsidP="00B734C7">
      <w:pPr>
        <w:spacing w:after="0"/>
        <w:rPr>
          <w:rFonts w:ascii="Arial" w:hAnsi="Arial" w:cs="Arial"/>
          <w:b/>
        </w:rPr>
      </w:pPr>
    </w:p>
    <w:p w:rsidR="00887BE7" w:rsidRDefault="00887BE7" w:rsidP="00F92D7B">
      <w:pPr>
        <w:pStyle w:val="ListParagraph"/>
        <w:numPr>
          <w:ilvl w:val="0"/>
          <w:numId w:val="9"/>
        </w:numPr>
        <w:spacing w:after="0"/>
        <w:ind w:hanging="436"/>
        <w:jc w:val="both"/>
        <w:rPr>
          <w:rFonts w:ascii="Arial" w:hAnsi="Arial" w:cs="Arial"/>
        </w:rPr>
      </w:pPr>
      <w:r w:rsidRPr="00887BE7">
        <w:rPr>
          <w:rFonts w:ascii="Arial" w:hAnsi="Arial" w:cs="Arial"/>
        </w:rPr>
        <w:t>From the authorities above and based</w:t>
      </w:r>
      <w:r>
        <w:rPr>
          <w:rFonts w:ascii="Arial" w:hAnsi="Arial" w:cs="Arial"/>
        </w:rPr>
        <w:t xml:space="preserve"> on the evidence in this matter it may well be accepted that the client has deliberately sought to wager and has not provided the bookmaker with the requisite knowledge of his problem gambling or of his mental illness.  As such the common law principles would ultimately hold him responsible for any losses and as held by Gleeson CJ in </w:t>
      </w:r>
      <w:r w:rsidRPr="004B0B04">
        <w:rPr>
          <w:rFonts w:ascii="Arial" w:hAnsi="Arial" w:cs="Arial"/>
          <w:i/>
        </w:rPr>
        <w:t>A v Hyde</w:t>
      </w:r>
      <w:r w:rsidR="0020328F">
        <w:rPr>
          <w:rFonts w:ascii="Arial" w:hAnsi="Arial" w:cs="Arial"/>
        </w:rPr>
        <w:t>, “</w:t>
      </w:r>
      <w:r>
        <w:rPr>
          <w:rFonts w:ascii="Arial" w:hAnsi="Arial" w:cs="Arial"/>
        </w:rPr>
        <w:t>the only way to avoid risk of injury is not to play”.</w:t>
      </w:r>
    </w:p>
    <w:p w:rsidR="00A342BC" w:rsidRDefault="00A342BC" w:rsidP="00F92D7B">
      <w:pPr>
        <w:spacing w:after="0"/>
        <w:ind w:hanging="436"/>
        <w:jc w:val="both"/>
        <w:rPr>
          <w:rFonts w:ascii="Arial" w:hAnsi="Arial" w:cs="Arial"/>
        </w:rPr>
      </w:pPr>
    </w:p>
    <w:p w:rsidR="00A342BC" w:rsidRPr="00A342BC" w:rsidRDefault="00A342BC" w:rsidP="00F92D7B">
      <w:pPr>
        <w:pStyle w:val="ListParagraph"/>
        <w:numPr>
          <w:ilvl w:val="0"/>
          <w:numId w:val="9"/>
        </w:numPr>
        <w:spacing w:after="0"/>
        <w:ind w:hanging="436"/>
        <w:jc w:val="both"/>
        <w:rPr>
          <w:rFonts w:ascii="Arial" w:hAnsi="Arial" w:cs="Arial"/>
        </w:rPr>
      </w:pPr>
      <w:r>
        <w:rPr>
          <w:rFonts w:ascii="Arial" w:hAnsi="Arial" w:cs="Arial"/>
        </w:rPr>
        <w:t xml:space="preserve">All bookmakers identified above are the holders of a Sports Bookmaker’s Licence pursuant to the </w:t>
      </w:r>
      <w:r w:rsidRPr="00A342BC">
        <w:rPr>
          <w:rFonts w:ascii="Arial" w:hAnsi="Arial" w:cs="Arial"/>
          <w:i/>
        </w:rPr>
        <w:t>Racing and Betting Act (NT)</w:t>
      </w:r>
      <w:r>
        <w:rPr>
          <w:rFonts w:ascii="Arial" w:hAnsi="Arial" w:cs="Arial"/>
        </w:rPr>
        <w:t xml:space="preserve"> and are therefore a “lawful bookmaker” pursuant to Section 3 of the </w:t>
      </w:r>
      <w:r w:rsidRPr="00A342BC">
        <w:rPr>
          <w:rFonts w:ascii="Arial" w:hAnsi="Arial" w:cs="Arial"/>
          <w:i/>
        </w:rPr>
        <w:t>Unlawful Betting Act (NT)</w:t>
      </w:r>
      <w:r>
        <w:rPr>
          <w:rFonts w:ascii="Arial" w:hAnsi="Arial" w:cs="Arial"/>
        </w:rPr>
        <w:t xml:space="preserve"> making wagers placed with the bookmaker “lawful” in general terms.</w:t>
      </w:r>
    </w:p>
    <w:p w:rsidR="00113788" w:rsidRDefault="00113788" w:rsidP="00F92D7B">
      <w:pPr>
        <w:spacing w:after="0"/>
        <w:ind w:hanging="436"/>
        <w:jc w:val="both"/>
        <w:rPr>
          <w:rFonts w:ascii="Arial" w:hAnsi="Arial" w:cs="Arial"/>
        </w:rPr>
      </w:pPr>
    </w:p>
    <w:p w:rsidR="00DB7292" w:rsidRDefault="00DB7292" w:rsidP="00F92D7B">
      <w:pPr>
        <w:pStyle w:val="ListParagraph"/>
        <w:numPr>
          <w:ilvl w:val="0"/>
          <w:numId w:val="9"/>
        </w:numPr>
        <w:spacing w:after="0"/>
        <w:ind w:hanging="436"/>
        <w:jc w:val="both"/>
        <w:rPr>
          <w:rFonts w:ascii="Arial" w:hAnsi="Arial" w:cs="Arial"/>
        </w:rPr>
      </w:pPr>
      <w:r>
        <w:rPr>
          <w:rFonts w:ascii="Arial" w:hAnsi="Arial" w:cs="Arial"/>
        </w:rPr>
        <w:t xml:space="preserve">Section 85 of the </w:t>
      </w:r>
      <w:r w:rsidRPr="00DB7292">
        <w:rPr>
          <w:rFonts w:ascii="Arial" w:hAnsi="Arial" w:cs="Arial"/>
          <w:i/>
        </w:rPr>
        <w:t>Racing and Betting Act</w:t>
      </w:r>
      <w:r>
        <w:rPr>
          <w:rFonts w:ascii="Arial" w:hAnsi="Arial" w:cs="Arial"/>
        </w:rPr>
        <w:t xml:space="preserve"> allows for the Commission to consider legal proceedings in respect of bets.</w:t>
      </w:r>
    </w:p>
    <w:p w:rsidR="00DB7292" w:rsidRDefault="00DB7292" w:rsidP="00DB7292">
      <w:pPr>
        <w:spacing w:after="0"/>
        <w:jc w:val="both"/>
        <w:rPr>
          <w:rFonts w:ascii="Arial" w:hAnsi="Arial" w:cs="Arial"/>
        </w:rPr>
      </w:pPr>
    </w:p>
    <w:p w:rsidR="00DB7292" w:rsidRDefault="00DB7292" w:rsidP="00DB7292">
      <w:pPr>
        <w:spacing w:after="0"/>
        <w:ind w:left="720"/>
        <w:jc w:val="both"/>
        <w:rPr>
          <w:rFonts w:ascii="Arial" w:hAnsi="Arial" w:cs="Arial"/>
        </w:rPr>
      </w:pPr>
      <w:r>
        <w:rPr>
          <w:rFonts w:ascii="Arial" w:hAnsi="Arial" w:cs="Arial"/>
        </w:rPr>
        <w:t>Specifically Section 85(2) allows for:</w:t>
      </w:r>
    </w:p>
    <w:p w:rsidR="00DB7292" w:rsidRDefault="00DB7292" w:rsidP="00DB7292">
      <w:pPr>
        <w:spacing w:after="0"/>
        <w:ind w:left="720"/>
        <w:jc w:val="both"/>
        <w:rPr>
          <w:rFonts w:ascii="Arial" w:hAnsi="Arial" w:cs="Arial"/>
        </w:rPr>
      </w:pPr>
      <w:r>
        <w:rPr>
          <w:rFonts w:ascii="Arial" w:hAnsi="Arial" w:cs="Arial"/>
        </w:rPr>
        <w:tab/>
      </w:r>
    </w:p>
    <w:p w:rsidR="00DB7292" w:rsidRPr="00DB7292" w:rsidRDefault="00DB7292" w:rsidP="00DB7292">
      <w:pPr>
        <w:spacing w:after="0"/>
        <w:ind w:left="720"/>
        <w:jc w:val="both"/>
        <w:rPr>
          <w:rFonts w:ascii="Arial" w:hAnsi="Arial" w:cs="Arial"/>
          <w:b/>
        </w:rPr>
      </w:pPr>
      <w:r>
        <w:rPr>
          <w:rFonts w:ascii="Arial" w:hAnsi="Arial" w:cs="Arial"/>
        </w:rPr>
        <w:tab/>
      </w:r>
      <w:r w:rsidRPr="00DB7292">
        <w:rPr>
          <w:rFonts w:ascii="Arial" w:hAnsi="Arial" w:cs="Arial"/>
          <w:b/>
        </w:rPr>
        <w:t>85 Legal proceedings in respect of bets</w:t>
      </w:r>
    </w:p>
    <w:p w:rsidR="00EA69ED" w:rsidRPr="00DB7292" w:rsidRDefault="00DB7292" w:rsidP="00E529E3">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rPr>
        <w:t>…</w:t>
      </w:r>
    </w:p>
    <w:p w:rsidR="0020451F" w:rsidRDefault="0020451F" w:rsidP="00E529E3">
      <w:pPr>
        <w:spacing w:after="0" w:line="240" w:lineRule="auto"/>
        <w:rPr>
          <w:rFonts w:ascii="Arial" w:hAnsi="Arial" w:cs="Arial"/>
          <w:b/>
        </w:rPr>
      </w:pPr>
    </w:p>
    <w:p w:rsidR="00DB7292" w:rsidRDefault="00DB7292" w:rsidP="00F451DB">
      <w:pPr>
        <w:spacing w:after="0"/>
        <w:ind w:left="1418"/>
        <w:jc w:val="both"/>
        <w:rPr>
          <w:rFonts w:ascii="Arial" w:hAnsi="Arial" w:cs="Arial"/>
        </w:rPr>
      </w:pPr>
      <w:r w:rsidRPr="00DB7292">
        <w:rPr>
          <w:rFonts w:ascii="Arial" w:hAnsi="Arial" w:cs="Arial"/>
        </w:rPr>
        <w:t>(2)</w:t>
      </w:r>
      <w:r>
        <w:rPr>
          <w:rFonts w:ascii="Arial" w:hAnsi="Arial" w:cs="Arial"/>
        </w:rPr>
        <w:t xml:space="preserve"> Where a dispute relating to lawful betting occurs between a bookmaker and a person, the dispute shall be referred by the bookmaker, and may be referred by the other party to the dispute, to the Commission.</w:t>
      </w:r>
    </w:p>
    <w:p w:rsidR="00DB7292" w:rsidRDefault="00DB7292" w:rsidP="00DB7292">
      <w:pPr>
        <w:spacing w:after="0" w:line="240" w:lineRule="auto"/>
        <w:ind w:left="1418"/>
        <w:rPr>
          <w:rFonts w:ascii="Arial" w:hAnsi="Arial" w:cs="Arial"/>
        </w:rPr>
      </w:pPr>
    </w:p>
    <w:p w:rsidR="00DB7292" w:rsidRPr="00DB7292" w:rsidRDefault="009E0785" w:rsidP="00F451DB">
      <w:pPr>
        <w:spacing w:after="0"/>
        <w:ind w:left="709"/>
        <w:jc w:val="both"/>
        <w:rPr>
          <w:rFonts w:ascii="Arial" w:hAnsi="Arial" w:cs="Arial"/>
        </w:rPr>
      </w:pPr>
      <w:r>
        <w:rPr>
          <w:rFonts w:ascii="Arial" w:hAnsi="Arial" w:cs="Arial"/>
        </w:rPr>
        <w:t>To the Commissions knowledge the client has not commenced any legal proceedings in relation to this matter and Section 85 is arguably designed to facilitate such proceeding, however, it would appear the client is requesting a determination and Section 85 (4) places a requirement upon the Commission with the operative word “shall”:</w:t>
      </w:r>
    </w:p>
    <w:p w:rsidR="00EA69ED" w:rsidRDefault="00EA69ED" w:rsidP="00E529E3">
      <w:pPr>
        <w:spacing w:after="0" w:line="240" w:lineRule="auto"/>
        <w:rPr>
          <w:rFonts w:ascii="Arial" w:hAnsi="Arial" w:cs="Arial"/>
          <w:b/>
        </w:rPr>
      </w:pPr>
    </w:p>
    <w:p w:rsidR="009E0785" w:rsidRPr="00DB7292" w:rsidRDefault="009E0785" w:rsidP="006B5C31">
      <w:pPr>
        <w:spacing w:after="0"/>
        <w:ind w:left="720" w:firstLine="720"/>
        <w:jc w:val="both"/>
        <w:rPr>
          <w:rFonts w:ascii="Arial" w:hAnsi="Arial" w:cs="Arial"/>
          <w:b/>
        </w:rPr>
      </w:pPr>
      <w:r w:rsidRPr="00DB7292">
        <w:rPr>
          <w:rFonts w:ascii="Arial" w:hAnsi="Arial" w:cs="Arial"/>
          <w:b/>
        </w:rPr>
        <w:t>85 Legal proceedings in respect of bets</w:t>
      </w:r>
    </w:p>
    <w:p w:rsidR="009E0785" w:rsidRPr="00DB7292" w:rsidRDefault="009E0785" w:rsidP="009E0785">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rPr>
        <w:t>…</w:t>
      </w:r>
    </w:p>
    <w:p w:rsidR="009E0785" w:rsidRDefault="009E0785" w:rsidP="009E0785">
      <w:pPr>
        <w:spacing w:after="0" w:line="240" w:lineRule="auto"/>
        <w:rPr>
          <w:rFonts w:ascii="Arial" w:hAnsi="Arial" w:cs="Arial"/>
          <w:b/>
        </w:rPr>
      </w:pPr>
    </w:p>
    <w:p w:rsidR="009E0785" w:rsidRDefault="009E0785" w:rsidP="00F451DB">
      <w:pPr>
        <w:spacing w:after="0"/>
        <w:ind w:left="1418"/>
        <w:jc w:val="both"/>
        <w:rPr>
          <w:rFonts w:ascii="Arial" w:hAnsi="Arial" w:cs="Arial"/>
        </w:rPr>
      </w:pPr>
      <w:r w:rsidRPr="00DB7292">
        <w:rPr>
          <w:rFonts w:ascii="Arial" w:hAnsi="Arial" w:cs="Arial"/>
        </w:rPr>
        <w:t>(</w:t>
      </w:r>
      <w:r>
        <w:rPr>
          <w:rFonts w:ascii="Arial" w:hAnsi="Arial" w:cs="Arial"/>
        </w:rPr>
        <w:t>4</w:t>
      </w:r>
      <w:r w:rsidRPr="00DB7292">
        <w:rPr>
          <w:rFonts w:ascii="Arial" w:hAnsi="Arial" w:cs="Arial"/>
        </w:rPr>
        <w:t>)</w:t>
      </w:r>
      <w:r>
        <w:rPr>
          <w:rFonts w:ascii="Arial" w:hAnsi="Arial" w:cs="Arial"/>
        </w:rPr>
        <w:t xml:space="preserve"> The Commission shall hear and determine all disputes referred to it under this section.</w:t>
      </w:r>
    </w:p>
    <w:p w:rsidR="00A760BD" w:rsidRDefault="00A760BD" w:rsidP="009E0785">
      <w:pPr>
        <w:spacing w:after="0" w:line="240" w:lineRule="auto"/>
        <w:ind w:left="1418"/>
        <w:rPr>
          <w:rFonts w:ascii="Arial" w:hAnsi="Arial" w:cs="Arial"/>
        </w:rPr>
      </w:pPr>
    </w:p>
    <w:p w:rsidR="00A760BD" w:rsidRDefault="00A760BD" w:rsidP="009E0785">
      <w:pPr>
        <w:spacing w:after="0" w:line="240" w:lineRule="auto"/>
        <w:ind w:left="1418"/>
        <w:rPr>
          <w:rFonts w:ascii="Arial" w:hAnsi="Arial" w:cs="Arial"/>
        </w:rPr>
      </w:pPr>
    </w:p>
    <w:p w:rsidR="00A760BD" w:rsidRDefault="00A760BD" w:rsidP="00F92D7B">
      <w:pPr>
        <w:pStyle w:val="ListParagraph"/>
        <w:numPr>
          <w:ilvl w:val="0"/>
          <w:numId w:val="9"/>
        </w:numPr>
        <w:spacing w:after="0"/>
        <w:ind w:hanging="436"/>
        <w:jc w:val="both"/>
        <w:rPr>
          <w:rFonts w:ascii="Arial" w:hAnsi="Arial" w:cs="Arial"/>
        </w:rPr>
      </w:pPr>
      <w:r>
        <w:rPr>
          <w:rFonts w:ascii="Arial" w:hAnsi="Arial" w:cs="Arial"/>
        </w:rPr>
        <w:t>On the evidence before the Commission it is not disputed that the client is a problem gambler or that he suffers a mental illness.</w:t>
      </w:r>
    </w:p>
    <w:p w:rsidR="00A760BD" w:rsidRDefault="00A760BD" w:rsidP="00A760BD">
      <w:pPr>
        <w:spacing w:after="0" w:line="240" w:lineRule="auto"/>
        <w:rPr>
          <w:rFonts w:ascii="Arial" w:hAnsi="Arial" w:cs="Arial"/>
        </w:rPr>
      </w:pPr>
    </w:p>
    <w:p w:rsidR="00A760BD" w:rsidRPr="00A760BD" w:rsidRDefault="00A760BD" w:rsidP="00F451DB">
      <w:pPr>
        <w:spacing w:after="0"/>
        <w:ind w:left="720"/>
        <w:jc w:val="both"/>
        <w:rPr>
          <w:rFonts w:ascii="Arial" w:hAnsi="Arial" w:cs="Arial"/>
        </w:rPr>
      </w:pPr>
      <w:r>
        <w:rPr>
          <w:rFonts w:ascii="Arial" w:hAnsi="Arial" w:cs="Arial"/>
        </w:rPr>
        <w:t>The client has asked the Commission for a determination which might ordinarily be the jurisdiction of the Courts through civil litigation.  The client has advised that he has not engaged or sought counsel in relation to this matter however, given the authorities currently on the subject such a fight may prove rather difficult.  It would be inappropriate for the Commission to make any judgements or provide advice as to the likelihood of success should he seek to commence civil proceedings.</w:t>
      </w:r>
    </w:p>
    <w:p w:rsidR="009E0785" w:rsidRDefault="009E0785" w:rsidP="00E529E3">
      <w:pPr>
        <w:spacing w:after="0" w:line="240" w:lineRule="auto"/>
        <w:rPr>
          <w:rFonts w:ascii="Arial" w:hAnsi="Arial" w:cs="Arial"/>
          <w:b/>
        </w:rPr>
      </w:pPr>
    </w:p>
    <w:p w:rsidR="00F451DB" w:rsidRPr="00F451DB" w:rsidRDefault="00F451DB" w:rsidP="00F92D7B">
      <w:pPr>
        <w:pStyle w:val="ListParagraph"/>
        <w:numPr>
          <w:ilvl w:val="0"/>
          <w:numId w:val="9"/>
        </w:numPr>
        <w:spacing w:after="0"/>
        <w:ind w:hanging="436"/>
        <w:jc w:val="both"/>
        <w:rPr>
          <w:rFonts w:ascii="Arial" w:hAnsi="Arial" w:cs="Arial"/>
        </w:rPr>
      </w:pPr>
      <w:r w:rsidRPr="00F451DB">
        <w:rPr>
          <w:rFonts w:ascii="Arial" w:hAnsi="Arial" w:cs="Arial"/>
        </w:rPr>
        <w:t>All of the bookmakers have rejected the client’s request for a refund and based on the evidence were unaware of his problem gambling and his mental illness.</w:t>
      </w:r>
    </w:p>
    <w:p w:rsidR="00F451DB" w:rsidRDefault="00F451DB" w:rsidP="00F92D7B">
      <w:pPr>
        <w:spacing w:after="0" w:line="240" w:lineRule="auto"/>
        <w:ind w:hanging="436"/>
        <w:rPr>
          <w:rFonts w:ascii="Arial" w:hAnsi="Arial" w:cs="Arial"/>
          <w:b/>
        </w:rPr>
      </w:pPr>
    </w:p>
    <w:p w:rsidR="009E0785" w:rsidRDefault="005331DA" w:rsidP="00F92D7B">
      <w:pPr>
        <w:pStyle w:val="ListParagraph"/>
        <w:numPr>
          <w:ilvl w:val="0"/>
          <w:numId w:val="9"/>
        </w:numPr>
        <w:spacing w:after="0"/>
        <w:ind w:hanging="436"/>
        <w:jc w:val="both"/>
        <w:rPr>
          <w:rFonts w:ascii="Arial" w:hAnsi="Arial" w:cs="Arial"/>
        </w:rPr>
      </w:pPr>
      <w:r w:rsidRPr="005331DA">
        <w:rPr>
          <w:rFonts w:ascii="Arial" w:hAnsi="Arial" w:cs="Arial"/>
        </w:rPr>
        <w:t xml:space="preserve">There is no evidence to suggest any of the bookmakers have breached the </w:t>
      </w:r>
      <w:r w:rsidRPr="005331DA">
        <w:rPr>
          <w:rFonts w:ascii="Arial" w:hAnsi="Arial" w:cs="Arial"/>
          <w:i/>
        </w:rPr>
        <w:t>Racing and Betting Act</w:t>
      </w:r>
      <w:r w:rsidR="00F92D7B">
        <w:rPr>
          <w:rFonts w:ascii="Arial" w:hAnsi="Arial" w:cs="Arial"/>
        </w:rPr>
        <w:t xml:space="preserve"> or Regulations, nor have</w:t>
      </w:r>
      <w:r w:rsidR="00F92D7B" w:rsidRPr="00F92D7B">
        <w:rPr>
          <w:rFonts w:ascii="Arial" w:hAnsi="Arial" w:cs="Arial"/>
          <w:lang w:val="en-GB"/>
        </w:rPr>
        <w:t xml:space="preserve"> </w:t>
      </w:r>
      <w:r w:rsidR="00F92D7B" w:rsidRPr="00ED6F28">
        <w:rPr>
          <w:rFonts w:ascii="Arial" w:hAnsi="Arial" w:cs="Arial"/>
          <w:lang w:val="en-GB"/>
        </w:rPr>
        <w:t>Bet365</w:t>
      </w:r>
      <w:r w:rsidR="00F92D7B">
        <w:rPr>
          <w:rFonts w:ascii="Arial" w:hAnsi="Arial" w:cs="Arial"/>
          <w:lang w:val="en-GB"/>
        </w:rPr>
        <w:t xml:space="preserve">, </w:t>
      </w:r>
      <w:r w:rsidR="00F92D7B" w:rsidRPr="00ED6F28">
        <w:rPr>
          <w:rFonts w:ascii="Arial" w:hAnsi="Arial"/>
          <w:szCs w:val="20"/>
        </w:rPr>
        <w:t>Crownbet</w:t>
      </w:r>
      <w:r w:rsidR="00F92D7B">
        <w:rPr>
          <w:rFonts w:ascii="Arial" w:hAnsi="Arial" w:cs="Arial"/>
          <w:lang w:val="en-GB"/>
        </w:rPr>
        <w:t xml:space="preserve">, </w:t>
      </w:r>
      <w:r w:rsidR="00F92D7B" w:rsidRPr="00ED6F28">
        <w:rPr>
          <w:rFonts w:ascii="Arial" w:hAnsi="Arial"/>
          <w:szCs w:val="20"/>
        </w:rPr>
        <w:t>Ladbrokes</w:t>
      </w:r>
      <w:r w:rsidR="00F92D7B">
        <w:rPr>
          <w:rFonts w:ascii="Arial" w:hAnsi="Arial" w:cs="Arial"/>
          <w:lang w:val="en-GB"/>
        </w:rPr>
        <w:t xml:space="preserve">, </w:t>
      </w:r>
      <w:r w:rsidR="00F92D7B" w:rsidRPr="00ED6F28">
        <w:rPr>
          <w:rFonts w:ascii="Arial" w:hAnsi="Arial"/>
          <w:szCs w:val="20"/>
        </w:rPr>
        <w:t>Sportsbet</w:t>
      </w:r>
      <w:r w:rsidR="00F92D7B">
        <w:rPr>
          <w:rFonts w:ascii="Arial" w:hAnsi="Arial"/>
          <w:szCs w:val="20"/>
        </w:rPr>
        <w:t xml:space="preserve">, and </w:t>
      </w:r>
      <w:r w:rsidR="00F92D7B" w:rsidRPr="00ED6F28">
        <w:rPr>
          <w:rFonts w:ascii="Arial" w:hAnsi="Arial"/>
          <w:szCs w:val="20"/>
        </w:rPr>
        <w:t xml:space="preserve">Tatts Group </w:t>
      </w:r>
      <w:r w:rsidR="00F92D7B">
        <w:rPr>
          <w:rFonts w:ascii="Arial" w:hAnsi="Arial"/>
          <w:szCs w:val="20"/>
        </w:rPr>
        <w:t>–</w:t>
      </w:r>
      <w:r w:rsidR="00F92D7B" w:rsidRPr="00ED6F28">
        <w:rPr>
          <w:rFonts w:ascii="Arial" w:hAnsi="Arial"/>
          <w:szCs w:val="20"/>
        </w:rPr>
        <w:t xml:space="preserve"> Unibet</w:t>
      </w:r>
      <w:r w:rsidR="00F92D7B" w:rsidRPr="005331DA">
        <w:rPr>
          <w:rFonts w:ascii="Arial" w:hAnsi="Arial" w:cs="Arial"/>
        </w:rPr>
        <w:t xml:space="preserve"> </w:t>
      </w:r>
      <w:r w:rsidRPr="005331DA">
        <w:rPr>
          <w:rFonts w:ascii="Arial" w:hAnsi="Arial" w:cs="Arial"/>
        </w:rPr>
        <w:t>breached a condition of their licence or the Code.</w:t>
      </w:r>
    </w:p>
    <w:p w:rsidR="005331DA" w:rsidRDefault="005331DA" w:rsidP="005331DA">
      <w:pPr>
        <w:spacing w:after="0"/>
        <w:jc w:val="both"/>
        <w:rPr>
          <w:rFonts w:ascii="Arial" w:hAnsi="Arial" w:cs="Arial"/>
        </w:rPr>
      </w:pPr>
    </w:p>
    <w:p w:rsidR="005331DA" w:rsidRPr="005331DA" w:rsidRDefault="005331DA" w:rsidP="00F92D7B">
      <w:pPr>
        <w:spacing w:after="0"/>
        <w:jc w:val="both"/>
        <w:rPr>
          <w:rFonts w:ascii="Arial" w:hAnsi="Arial" w:cs="Arial"/>
        </w:rPr>
      </w:pPr>
      <w:r>
        <w:rPr>
          <w:rFonts w:ascii="Arial" w:hAnsi="Arial" w:cs="Arial"/>
        </w:rPr>
        <w:t>Accordingly we find that they have no case to answer in this matter.</w:t>
      </w:r>
    </w:p>
    <w:p w:rsidR="009E0785" w:rsidRDefault="009E0785" w:rsidP="00E529E3">
      <w:pPr>
        <w:spacing w:after="0" w:line="240" w:lineRule="auto"/>
        <w:rPr>
          <w:rFonts w:ascii="Arial" w:hAnsi="Arial" w:cs="Arial"/>
          <w:b/>
        </w:rPr>
      </w:pPr>
    </w:p>
    <w:p w:rsidR="009E0785" w:rsidRDefault="009E0785" w:rsidP="00E529E3">
      <w:pPr>
        <w:spacing w:after="0" w:line="240" w:lineRule="auto"/>
        <w:rPr>
          <w:rFonts w:ascii="Arial" w:hAnsi="Arial" w:cs="Arial"/>
          <w:b/>
        </w:rPr>
      </w:pPr>
    </w:p>
    <w:p w:rsidR="009E0785" w:rsidRDefault="009E0785" w:rsidP="00E529E3">
      <w:pPr>
        <w:spacing w:after="0" w:line="240" w:lineRule="auto"/>
        <w:rPr>
          <w:rFonts w:ascii="Arial" w:hAnsi="Arial" w:cs="Arial"/>
          <w:b/>
        </w:rPr>
      </w:pPr>
    </w:p>
    <w:p w:rsidR="0014470A" w:rsidRDefault="0014470A" w:rsidP="00E529E3">
      <w:pPr>
        <w:spacing w:after="0" w:line="240" w:lineRule="auto"/>
        <w:rPr>
          <w:rFonts w:ascii="Arial" w:hAnsi="Arial" w:cs="Arial"/>
          <w:b/>
        </w:rPr>
      </w:pPr>
    </w:p>
    <w:p w:rsidR="009E0785" w:rsidRDefault="009E0785" w:rsidP="00E529E3">
      <w:pPr>
        <w:spacing w:after="0" w:line="240" w:lineRule="auto"/>
        <w:rPr>
          <w:rFonts w:ascii="Arial" w:hAnsi="Arial" w:cs="Arial"/>
          <w:b/>
        </w:rPr>
      </w:pPr>
    </w:p>
    <w:p w:rsidR="009E0785" w:rsidRDefault="009E0785" w:rsidP="00E529E3">
      <w:pPr>
        <w:spacing w:after="0" w:line="240" w:lineRule="auto"/>
        <w:rPr>
          <w:rFonts w:ascii="Arial" w:hAnsi="Arial" w:cs="Arial"/>
          <w:b/>
        </w:rPr>
      </w:pPr>
    </w:p>
    <w:p w:rsidR="00E529E3" w:rsidRPr="00D10C43" w:rsidRDefault="00EF61D9" w:rsidP="00E529E3">
      <w:pPr>
        <w:spacing w:after="0" w:line="240" w:lineRule="auto"/>
        <w:rPr>
          <w:rFonts w:ascii="Arial" w:hAnsi="Arial" w:cs="Arial"/>
          <w:b/>
        </w:rPr>
      </w:pPr>
      <w:r>
        <w:rPr>
          <w:rFonts w:ascii="Arial" w:hAnsi="Arial" w:cs="Arial"/>
          <w:b/>
        </w:rPr>
        <w:t>J</w:t>
      </w:r>
      <w:r w:rsidR="00E529E3" w:rsidRPr="00D10C43">
        <w:rPr>
          <w:rFonts w:ascii="Arial" w:hAnsi="Arial" w:cs="Arial"/>
          <w:b/>
        </w:rPr>
        <w:t>OHN BONEHAM</w:t>
      </w:r>
    </w:p>
    <w:p w:rsidR="00E529E3" w:rsidRDefault="00E529E3" w:rsidP="00E529E3">
      <w:pPr>
        <w:spacing w:after="0" w:line="240" w:lineRule="auto"/>
        <w:rPr>
          <w:rFonts w:ascii="Arial" w:hAnsi="Arial" w:cs="Arial"/>
        </w:rPr>
      </w:pPr>
      <w:r>
        <w:rPr>
          <w:rFonts w:ascii="Arial" w:hAnsi="Arial" w:cs="Arial"/>
        </w:rPr>
        <w:t>P</w:t>
      </w:r>
      <w:r w:rsidR="00F92D7B">
        <w:rPr>
          <w:rFonts w:ascii="Arial" w:hAnsi="Arial" w:cs="Arial"/>
        </w:rPr>
        <w:t>residing Member</w:t>
      </w:r>
    </w:p>
    <w:p w:rsidR="00231F83" w:rsidRDefault="00F92D7B" w:rsidP="009422B4">
      <w:pPr>
        <w:spacing w:after="0" w:line="240" w:lineRule="auto"/>
        <w:rPr>
          <w:rFonts w:ascii="Arial" w:hAnsi="Arial" w:cs="Arial"/>
        </w:rPr>
      </w:pPr>
      <w:r>
        <w:rPr>
          <w:rFonts w:ascii="Arial" w:hAnsi="Arial" w:cs="Arial"/>
        </w:rPr>
        <w:t>Racing Commission</w:t>
      </w:r>
    </w:p>
    <w:p w:rsidR="0020451F" w:rsidRDefault="0020451F" w:rsidP="009422B4">
      <w:pPr>
        <w:spacing w:after="0" w:line="240" w:lineRule="auto"/>
        <w:rPr>
          <w:rFonts w:ascii="Arial" w:hAnsi="Arial" w:cs="Arial"/>
        </w:rPr>
      </w:pPr>
    </w:p>
    <w:p w:rsidR="00CB014F" w:rsidRPr="00231F83" w:rsidRDefault="0014470A" w:rsidP="009422B4">
      <w:pPr>
        <w:spacing w:after="0" w:line="240" w:lineRule="auto"/>
        <w:rPr>
          <w:rFonts w:ascii="Arial" w:hAnsi="Arial" w:cs="Arial"/>
        </w:rPr>
      </w:pPr>
      <w:r>
        <w:rPr>
          <w:rFonts w:ascii="Arial" w:hAnsi="Arial" w:cs="Arial"/>
        </w:rPr>
        <w:t>1</w:t>
      </w:r>
      <w:r w:rsidR="00F92D7B">
        <w:rPr>
          <w:rFonts w:ascii="Arial" w:hAnsi="Arial" w:cs="Arial"/>
        </w:rPr>
        <w:t>9 May 2017</w:t>
      </w:r>
    </w:p>
    <w:sectPr w:rsidR="00CB014F" w:rsidRPr="00231F83" w:rsidSect="00F92D7B">
      <w:footerReference w:type="default" r:id="rId8"/>
      <w:headerReference w:type="first" r:id="rId9"/>
      <w:pgSz w:w="11906" w:h="16838"/>
      <w:pgMar w:top="1135" w:right="1440" w:bottom="993" w:left="1440"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28" w:rsidRDefault="00ED6F28" w:rsidP="00ED6F28">
      <w:pPr>
        <w:spacing w:after="0" w:line="240" w:lineRule="auto"/>
      </w:pPr>
      <w:r>
        <w:separator/>
      </w:r>
    </w:p>
  </w:endnote>
  <w:endnote w:type="continuationSeparator" w:id="0">
    <w:p w:rsidR="00ED6F28" w:rsidRDefault="00ED6F28" w:rsidP="00ED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95912"/>
      <w:docPartObj>
        <w:docPartGallery w:val="Page Numbers (Bottom of Page)"/>
        <w:docPartUnique/>
      </w:docPartObj>
    </w:sdtPr>
    <w:sdtEndPr>
      <w:rPr>
        <w:noProof/>
      </w:rPr>
    </w:sdtEndPr>
    <w:sdtContent>
      <w:p w:rsidR="00F92D7B" w:rsidRDefault="00F92D7B" w:rsidP="00F92D7B">
        <w:pPr>
          <w:pStyle w:val="Footer"/>
          <w:jc w:val="right"/>
        </w:pPr>
        <w:r>
          <w:fldChar w:fldCharType="begin"/>
        </w:r>
        <w:r>
          <w:instrText xml:space="preserve"> PAGE   \* MERGEFORMAT </w:instrText>
        </w:r>
        <w:r>
          <w:fldChar w:fldCharType="separate"/>
        </w:r>
        <w:r w:rsidR="0031773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28" w:rsidRDefault="00ED6F28" w:rsidP="00ED6F28">
      <w:pPr>
        <w:spacing w:after="0" w:line="240" w:lineRule="auto"/>
      </w:pPr>
      <w:r>
        <w:separator/>
      </w:r>
    </w:p>
  </w:footnote>
  <w:footnote w:type="continuationSeparator" w:id="0">
    <w:p w:rsidR="00ED6F28" w:rsidRDefault="00ED6F28" w:rsidP="00ED6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D7B" w:rsidRDefault="00F92D7B" w:rsidP="00F92D7B">
    <w:pPr>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952"/>
    <w:multiLevelType w:val="hybridMultilevel"/>
    <w:tmpl w:val="3014E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259AA"/>
    <w:multiLevelType w:val="hybridMultilevel"/>
    <w:tmpl w:val="7DFC9C5C"/>
    <w:lvl w:ilvl="0" w:tplc="32A2FCB0">
      <w:start w:val="11"/>
      <w:numFmt w:val="decimal"/>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279F3"/>
    <w:multiLevelType w:val="hybridMultilevel"/>
    <w:tmpl w:val="7B54E1B2"/>
    <w:lvl w:ilvl="0" w:tplc="019892A0">
      <w:start w:val="1"/>
      <w:numFmt w:val="decimal"/>
      <w:lvlText w:val="%1."/>
      <w:lvlJc w:val="left"/>
      <w:pPr>
        <w:ind w:left="1440" w:hanging="360"/>
      </w:pPr>
      <w:rPr>
        <w:rFonts w:hint="default"/>
        <w:b w:val="0"/>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4F4048C"/>
    <w:multiLevelType w:val="hybridMultilevel"/>
    <w:tmpl w:val="23E8C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71127"/>
    <w:multiLevelType w:val="hybridMultilevel"/>
    <w:tmpl w:val="2B943E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7E1B86"/>
    <w:multiLevelType w:val="hybridMultilevel"/>
    <w:tmpl w:val="326A6830"/>
    <w:lvl w:ilvl="0" w:tplc="019892A0">
      <w:start w:val="1"/>
      <w:numFmt w:val="decimal"/>
      <w:lvlText w:val="%1."/>
      <w:lvlJc w:val="left"/>
      <w:pPr>
        <w:ind w:left="1146" w:hanging="360"/>
      </w:pPr>
      <w:rPr>
        <w:rFonts w:hint="default"/>
        <w:b w:val="0"/>
        <w:sz w:val="24"/>
        <w:szCs w:val="24"/>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172761D3"/>
    <w:multiLevelType w:val="hybridMultilevel"/>
    <w:tmpl w:val="6C1C0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D5449B"/>
    <w:multiLevelType w:val="hybridMultilevel"/>
    <w:tmpl w:val="7F80E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726CE"/>
    <w:multiLevelType w:val="hybridMultilevel"/>
    <w:tmpl w:val="BDD88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F721D"/>
    <w:multiLevelType w:val="hybridMultilevel"/>
    <w:tmpl w:val="31EED7C0"/>
    <w:lvl w:ilvl="0" w:tplc="336C0C60">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E2237B"/>
    <w:multiLevelType w:val="hybridMultilevel"/>
    <w:tmpl w:val="C8248F3C"/>
    <w:lvl w:ilvl="0" w:tplc="019892A0">
      <w:start w:val="1"/>
      <w:numFmt w:val="decimal"/>
      <w:lvlText w:val="%1."/>
      <w:lvlJc w:val="left"/>
      <w:pPr>
        <w:ind w:left="1455" w:hanging="360"/>
      </w:pPr>
      <w:rPr>
        <w:rFonts w:hint="default"/>
        <w:b w:val="0"/>
        <w:sz w:val="24"/>
        <w:szCs w:val="24"/>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1" w15:restartNumberingAfterBreak="0">
    <w:nsid w:val="23664AA3"/>
    <w:multiLevelType w:val="hybridMultilevel"/>
    <w:tmpl w:val="24C8612E"/>
    <w:lvl w:ilvl="0" w:tplc="0C09000F">
      <w:start w:val="1"/>
      <w:numFmt w:val="decimal"/>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2" w15:restartNumberingAfterBreak="0">
    <w:nsid w:val="23B062D7"/>
    <w:multiLevelType w:val="hybridMultilevel"/>
    <w:tmpl w:val="2A8A6096"/>
    <w:lvl w:ilvl="0" w:tplc="019892A0">
      <w:start w:val="1"/>
      <w:numFmt w:val="decimal"/>
      <w:lvlText w:val="%1."/>
      <w:lvlJc w:val="left"/>
      <w:pPr>
        <w:ind w:left="1400" w:hanging="360"/>
      </w:pPr>
      <w:rPr>
        <w:rFonts w:hint="default"/>
        <w:b w:val="0"/>
        <w:sz w:val="24"/>
        <w:szCs w:val="24"/>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3"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8E0E29"/>
    <w:multiLevelType w:val="hybridMultilevel"/>
    <w:tmpl w:val="ED8A744A"/>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C83A9D"/>
    <w:multiLevelType w:val="hybridMultilevel"/>
    <w:tmpl w:val="282C840C"/>
    <w:lvl w:ilvl="0" w:tplc="8C9E2638">
      <w:start w:val="1"/>
      <w:numFmt w:val="decimal"/>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0C573A"/>
    <w:multiLevelType w:val="hybridMultilevel"/>
    <w:tmpl w:val="2974AF4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022077B"/>
    <w:multiLevelType w:val="hybridMultilevel"/>
    <w:tmpl w:val="4BFA2334"/>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8" w15:restartNumberingAfterBreak="0">
    <w:nsid w:val="41B336BE"/>
    <w:multiLevelType w:val="hybridMultilevel"/>
    <w:tmpl w:val="9CEA25C2"/>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3105DE"/>
    <w:multiLevelType w:val="hybridMultilevel"/>
    <w:tmpl w:val="787A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3539EC"/>
    <w:multiLevelType w:val="hybridMultilevel"/>
    <w:tmpl w:val="B57E45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27384A"/>
    <w:multiLevelType w:val="hybridMultilevel"/>
    <w:tmpl w:val="3AB0FC30"/>
    <w:lvl w:ilvl="0" w:tplc="336C0C60">
      <w:start w:val="1"/>
      <w:numFmt w:val="lowerLetter"/>
      <w:lvlText w:val="%1)"/>
      <w:lvlJc w:val="left"/>
      <w:pPr>
        <w:ind w:left="1395" w:hanging="360"/>
      </w:pPr>
      <w:rPr>
        <w:rFonts w:ascii="Arial" w:hAnsi="Arial" w:hint="default"/>
        <w:sz w:val="22"/>
      </w:rPr>
    </w:lvl>
    <w:lvl w:ilvl="1" w:tplc="0C090019" w:tentative="1">
      <w:start w:val="1"/>
      <w:numFmt w:val="lowerLetter"/>
      <w:lvlText w:val="%2."/>
      <w:lvlJc w:val="left"/>
      <w:pPr>
        <w:ind w:left="2115" w:hanging="360"/>
      </w:pPr>
    </w:lvl>
    <w:lvl w:ilvl="2" w:tplc="0C09001B" w:tentative="1">
      <w:start w:val="1"/>
      <w:numFmt w:val="lowerRoman"/>
      <w:lvlText w:val="%3."/>
      <w:lvlJc w:val="right"/>
      <w:pPr>
        <w:ind w:left="2835" w:hanging="180"/>
      </w:pPr>
    </w:lvl>
    <w:lvl w:ilvl="3" w:tplc="0C09000F" w:tentative="1">
      <w:start w:val="1"/>
      <w:numFmt w:val="decimal"/>
      <w:lvlText w:val="%4."/>
      <w:lvlJc w:val="left"/>
      <w:pPr>
        <w:ind w:left="3555" w:hanging="360"/>
      </w:pPr>
    </w:lvl>
    <w:lvl w:ilvl="4" w:tplc="0C090019" w:tentative="1">
      <w:start w:val="1"/>
      <w:numFmt w:val="lowerLetter"/>
      <w:lvlText w:val="%5."/>
      <w:lvlJc w:val="left"/>
      <w:pPr>
        <w:ind w:left="4275" w:hanging="360"/>
      </w:pPr>
    </w:lvl>
    <w:lvl w:ilvl="5" w:tplc="0C09001B" w:tentative="1">
      <w:start w:val="1"/>
      <w:numFmt w:val="lowerRoman"/>
      <w:lvlText w:val="%6."/>
      <w:lvlJc w:val="right"/>
      <w:pPr>
        <w:ind w:left="4995" w:hanging="180"/>
      </w:pPr>
    </w:lvl>
    <w:lvl w:ilvl="6" w:tplc="0C09000F" w:tentative="1">
      <w:start w:val="1"/>
      <w:numFmt w:val="decimal"/>
      <w:lvlText w:val="%7."/>
      <w:lvlJc w:val="left"/>
      <w:pPr>
        <w:ind w:left="5715" w:hanging="360"/>
      </w:pPr>
    </w:lvl>
    <w:lvl w:ilvl="7" w:tplc="0C090019" w:tentative="1">
      <w:start w:val="1"/>
      <w:numFmt w:val="lowerLetter"/>
      <w:lvlText w:val="%8."/>
      <w:lvlJc w:val="left"/>
      <w:pPr>
        <w:ind w:left="6435" w:hanging="360"/>
      </w:pPr>
    </w:lvl>
    <w:lvl w:ilvl="8" w:tplc="0C09001B" w:tentative="1">
      <w:start w:val="1"/>
      <w:numFmt w:val="lowerRoman"/>
      <w:lvlText w:val="%9."/>
      <w:lvlJc w:val="right"/>
      <w:pPr>
        <w:ind w:left="7155" w:hanging="180"/>
      </w:pPr>
    </w:lvl>
  </w:abstractNum>
  <w:abstractNum w:abstractNumId="22" w15:restartNumberingAfterBreak="0">
    <w:nsid w:val="46E20086"/>
    <w:multiLevelType w:val="hybridMultilevel"/>
    <w:tmpl w:val="630E9812"/>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012BD0"/>
    <w:multiLevelType w:val="hybridMultilevel"/>
    <w:tmpl w:val="1C009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5F4A4D"/>
    <w:multiLevelType w:val="hybridMultilevel"/>
    <w:tmpl w:val="4080FE58"/>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5"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4FDB43BF"/>
    <w:multiLevelType w:val="hybridMultilevel"/>
    <w:tmpl w:val="A3FC6B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8A5D1B"/>
    <w:multiLevelType w:val="hybridMultilevel"/>
    <w:tmpl w:val="3AC85ED8"/>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2C5554"/>
    <w:multiLevelType w:val="hybridMultilevel"/>
    <w:tmpl w:val="5DBA0646"/>
    <w:lvl w:ilvl="0" w:tplc="019892A0">
      <w:start w:val="1"/>
      <w:numFmt w:val="decimal"/>
      <w:lvlText w:val="%1."/>
      <w:lvlJc w:val="left"/>
      <w:pPr>
        <w:ind w:left="1040" w:hanging="360"/>
      </w:pPr>
      <w:rPr>
        <w:rFonts w:hint="default"/>
        <w:b w:val="0"/>
        <w:sz w:val="24"/>
        <w:szCs w:val="24"/>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9" w15:restartNumberingAfterBreak="0">
    <w:nsid w:val="601A0A69"/>
    <w:multiLevelType w:val="hybridMultilevel"/>
    <w:tmpl w:val="00C26DC6"/>
    <w:lvl w:ilvl="0" w:tplc="32A2FCB0">
      <w:start w:val="11"/>
      <w:numFmt w:val="decimal"/>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B84E96"/>
    <w:multiLevelType w:val="hybridMultilevel"/>
    <w:tmpl w:val="298C6AC6"/>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CF69FE"/>
    <w:multiLevelType w:val="hybridMultilevel"/>
    <w:tmpl w:val="F9FA8A86"/>
    <w:lvl w:ilvl="0" w:tplc="CE3EAE42">
      <w:start w:val="11"/>
      <w:numFmt w:val="decimal"/>
      <w:lvlText w:val="%1."/>
      <w:lvlJc w:val="left"/>
      <w:pPr>
        <w:ind w:left="1440" w:hanging="360"/>
      </w:pPr>
      <w:rPr>
        <w:rFonts w:hint="default"/>
        <w:b w:val="0"/>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4BC3A83"/>
    <w:multiLevelType w:val="hybridMultilevel"/>
    <w:tmpl w:val="CD164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CD6904"/>
    <w:multiLevelType w:val="hybridMultilevel"/>
    <w:tmpl w:val="51B86A8C"/>
    <w:lvl w:ilvl="0" w:tplc="336C0C60">
      <w:start w:val="1"/>
      <w:numFmt w:val="lowerLetter"/>
      <w:lvlText w:val="%1)"/>
      <w:lvlJc w:val="left"/>
      <w:pPr>
        <w:ind w:left="1080" w:hanging="360"/>
      </w:pPr>
      <w:rPr>
        <w:rFonts w:ascii="Arial" w:hAnsi="Aria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74936E4"/>
    <w:multiLevelType w:val="hybridMultilevel"/>
    <w:tmpl w:val="1BDC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B84B98"/>
    <w:multiLevelType w:val="hybridMultilevel"/>
    <w:tmpl w:val="8EDABFD6"/>
    <w:lvl w:ilvl="0" w:tplc="32A2FCB0">
      <w:start w:val="11"/>
      <w:numFmt w:val="decimal"/>
      <w:lvlText w:val="%1."/>
      <w:lvlJc w:val="left"/>
      <w:pPr>
        <w:ind w:left="2138" w:hanging="360"/>
      </w:pPr>
      <w:rPr>
        <w:rFonts w:hint="default"/>
        <w:b w:val="0"/>
        <w:i w:val="0"/>
        <w:sz w:val="22"/>
        <w:szCs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7" w15:restartNumberingAfterBreak="0">
    <w:nsid w:val="6D407AB9"/>
    <w:multiLevelType w:val="hybridMultilevel"/>
    <w:tmpl w:val="DFEC0A90"/>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3A69B0"/>
    <w:multiLevelType w:val="hybridMultilevel"/>
    <w:tmpl w:val="B7C4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8F407D"/>
    <w:multiLevelType w:val="hybridMultilevel"/>
    <w:tmpl w:val="220A5950"/>
    <w:lvl w:ilvl="0" w:tplc="0C090005">
      <w:start w:val="1"/>
      <w:numFmt w:val="bullet"/>
      <w:lvlText w:val=""/>
      <w:lvlJc w:val="left"/>
      <w:pPr>
        <w:ind w:left="1455" w:hanging="360"/>
      </w:pPr>
      <w:rPr>
        <w:rFonts w:ascii="Wingdings" w:hAnsi="Wingdings"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40" w15:restartNumberingAfterBreak="0">
    <w:nsid w:val="703B6676"/>
    <w:multiLevelType w:val="hybridMultilevel"/>
    <w:tmpl w:val="F698E1A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1" w15:restartNumberingAfterBreak="0">
    <w:nsid w:val="7179710C"/>
    <w:multiLevelType w:val="hybridMultilevel"/>
    <w:tmpl w:val="3E3C0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3740998"/>
    <w:multiLevelType w:val="hybridMultilevel"/>
    <w:tmpl w:val="82CC3FDA"/>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3" w15:restartNumberingAfterBreak="0">
    <w:nsid w:val="7523120C"/>
    <w:multiLevelType w:val="hybridMultilevel"/>
    <w:tmpl w:val="1DEAECB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625A3D"/>
    <w:multiLevelType w:val="hybridMultilevel"/>
    <w:tmpl w:val="2A80DCD8"/>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5" w15:restartNumberingAfterBreak="0">
    <w:nsid w:val="77F0079C"/>
    <w:multiLevelType w:val="hybridMultilevel"/>
    <w:tmpl w:val="4EDA5B3C"/>
    <w:lvl w:ilvl="0" w:tplc="32A2FCB0">
      <w:start w:val="11"/>
      <w:numFmt w:val="decimal"/>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4B6C38"/>
    <w:multiLevelType w:val="hybridMultilevel"/>
    <w:tmpl w:val="BE0A2452"/>
    <w:lvl w:ilvl="0" w:tplc="0C090001">
      <w:start w:val="1"/>
      <w:numFmt w:val="bullet"/>
      <w:lvlText w:val=""/>
      <w:lvlJc w:val="left"/>
      <w:pPr>
        <w:ind w:left="3405" w:hanging="360"/>
      </w:pPr>
      <w:rPr>
        <w:rFonts w:ascii="Symbol" w:hAnsi="Symbol" w:hint="default"/>
      </w:rPr>
    </w:lvl>
    <w:lvl w:ilvl="1" w:tplc="0C090003" w:tentative="1">
      <w:start w:val="1"/>
      <w:numFmt w:val="bullet"/>
      <w:lvlText w:val="o"/>
      <w:lvlJc w:val="left"/>
      <w:pPr>
        <w:ind w:left="4125" w:hanging="360"/>
      </w:pPr>
      <w:rPr>
        <w:rFonts w:ascii="Courier New" w:hAnsi="Courier New" w:cs="Courier New" w:hint="default"/>
      </w:rPr>
    </w:lvl>
    <w:lvl w:ilvl="2" w:tplc="0C090005" w:tentative="1">
      <w:start w:val="1"/>
      <w:numFmt w:val="bullet"/>
      <w:lvlText w:val=""/>
      <w:lvlJc w:val="left"/>
      <w:pPr>
        <w:ind w:left="4845" w:hanging="360"/>
      </w:pPr>
      <w:rPr>
        <w:rFonts w:ascii="Wingdings" w:hAnsi="Wingdings" w:hint="default"/>
      </w:rPr>
    </w:lvl>
    <w:lvl w:ilvl="3" w:tplc="0C090001" w:tentative="1">
      <w:start w:val="1"/>
      <w:numFmt w:val="bullet"/>
      <w:lvlText w:val=""/>
      <w:lvlJc w:val="left"/>
      <w:pPr>
        <w:ind w:left="5565" w:hanging="360"/>
      </w:pPr>
      <w:rPr>
        <w:rFonts w:ascii="Symbol" w:hAnsi="Symbol" w:hint="default"/>
      </w:rPr>
    </w:lvl>
    <w:lvl w:ilvl="4" w:tplc="0C090003" w:tentative="1">
      <w:start w:val="1"/>
      <w:numFmt w:val="bullet"/>
      <w:lvlText w:val="o"/>
      <w:lvlJc w:val="left"/>
      <w:pPr>
        <w:ind w:left="6285" w:hanging="360"/>
      </w:pPr>
      <w:rPr>
        <w:rFonts w:ascii="Courier New" w:hAnsi="Courier New" w:cs="Courier New" w:hint="default"/>
      </w:rPr>
    </w:lvl>
    <w:lvl w:ilvl="5" w:tplc="0C090005" w:tentative="1">
      <w:start w:val="1"/>
      <w:numFmt w:val="bullet"/>
      <w:lvlText w:val=""/>
      <w:lvlJc w:val="left"/>
      <w:pPr>
        <w:ind w:left="7005" w:hanging="360"/>
      </w:pPr>
      <w:rPr>
        <w:rFonts w:ascii="Wingdings" w:hAnsi="Wingdings" w:hint="default"/>
      </w:rPr>
    </w:lvl>
    <w:lvl w:ilvl="6" w:tplc="0C090001" w:tentative="1">
      <w:start w:val="1"/>
      <w:numFmt w:val="bullet"/>
      <w:lvlText w:val=""/>
      <w:lvlJc w:val="left"/>
      <w:pPr>
        <w:ind w:left="7725" w:hanging="360"/>
      </w:pPr>
      <w:rPr>
        <w:rFonts w:ascii="Symbol" w:hAnsi="Symbol" w:hint="default"/>
      </w:rPr>
    </w:lvl>
    <w:lvl w:ilvl="7" w:tplc="0C090003" w:tentative="1">
      <w:start w:val="1"/>
      <w:numFmt w:val="bullet"/>
      <w:lvlText w:val="o"/>
      <w:lvlJc w:val="left"/>
      <w:pPr>
        <w:ind w:left="8445" w:hanging="360"/>
      </w:pPr>
      <w:rPr>
        <w:rFonts w:ascii="Courier New" w:hAnsi="Courier New" w:cs="Courier New" w:hint="default"/>
      </w:rPr>
    </w:lvl>
    <w:lvl w:ilvl="8" w:tplc="0C090005" w:tentative="1">
      <w:start w:val="1"/>
      <w:numFmt w:val="bullet"/>
      <w:lvlText w:val=""/>
      <w:lvlJc w:val="left"/>
      <w:pPr>
        <w:ind w:left="9165" w:hanging="360"/>
      </w:pPr>
      <w:rPr>
        <w:rFonts w:ascii="Wingdings" w:hAnsi="Wingdings" w:hint="default"/>
      </w:rPr>
    </w:lvl>
  </w:abstractNum>
  <w:abstractNum w:abstractNumId="47" w15:restartNumberingAfterBreak="0">
    <w:nsid w:val="7EFA0050"/>
    <w:multiLevelType w:val="hybridMultilevel"/>
    <w:tmpl w:val="52F27BCE"/>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496980"/>
    <w:multiLevelType w:val="hybridMultilevel"/>
    <w:tmpl w:val="5024D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26"/>
  </w:num>
  <w:num w:numId="3">
    <w:abstractNumId w:val="19"/>
  </w:num>
  <w:num w:numId="4">
    <w:abstractNumId w:val="15"/>
  </w:num>
  <w:num w:numId="5">
    <w:abstractNumId w:val="24"/>
  </w:num>
  <w:num w:numId="6">
    <w:abstractNumId w:val="42"/>
  </w:num>
  <w:num w:numId="7">
    <w:abstractNumId w:val="22"/>
  </w:num>
  <w:num w:numId="8">
    <w:abstractNumId w:val="37"/>
  </w:num>
  <w:num w:numId="9">
    <w:abstractNumId w:val="1"/>
  </w:num>
  <w:num w:numId="10">
    <w:abstractNumId w:val="40"/>
  </w:num>
  <w:num w:numId="11">
    <w:abstractNumId w:val="41"/>
  </w:num>
  <w:num w:numId="12">
    <w:abstractNumId w:val="44"/>
  </w:num>
  <w:num w:numId="13">
    <w:abstractNumId w:val="39"/>
  </w:num>
  <w:num w:numId="14">
    <w:abstractNumId w:val="10"/>
  </w:num>
  <w:num w:numId="15">
    <w:abstractNumId w:val="31"/>
  </w:num>
  <w:num w:numId="16">
    <w:abstractNumId w:val="12"/>
  </w:num>
  <w:num w:numId="17">
    <w:abstractNumId w:val="28"/>
  </w:num>
  <w:num w:numId="18">
    <w:abstractNumId w:val="27"/>
  </w:num>
  <w:num w:numId="19">
    <w:abstractNumId w:val="30"/>
  </w:num>
  <w:num w:numId="20">
    <w:abstractNumId w:val="4"/>
  </w:num>
  <w:num w:numId="21">
    <w:abstractNumId w:val="25"/>
  </w:num>
  <w:num w:numId="22">
    <w:abstractNumId w:val="13"/>
  </w:num>
  <w:num w:numId="23">
    <w:abstractNumId w:val="17"/>
  </w:num>
  <w:num w:numId="24">
    <w:abstractNumId w:val="0"/>
  </w:num>
  <w:num w:numId="25">
    <w:abstractNumId w:val="46"/>
  </w:num>
  <w:num w:numId="26">
    <w:abstractNumId w:val="11"/>
  </w:num>
  <w:num w:numId="27">
    <w:abstractNumId w:val="33"/>
  </w:num>
  <w:num w:numId="28">
    <w:abstractNumId w:val="43"/>
  </w:num>
  <w:num w:numId="29">
    <w:abstractNumId w:val="20"/>
  </w:num>
  <w:num w:numId="30">
    <w:abstractNumId w:val="16"/>
  </w:num>
  <w:num w:numId="31">
    <w:abstractNumId w:val="38"/>
  </w:num>
  <w:num w:numId="32">
    <w:abstractNumId w:val="23"/>
  </w:num>
  <w:num w:numId="33">
    <w:abstractNumId w:val="6"/>
  </w:num>
  <w:num w:numId="34">
    <w:abstractNumId w:val="21"/>
  </w:num>
  <w:num w:numId="35">
    <w:abstractNumId w:val="18"/>
  </w:num>
  <w:num w:numId="36">
    <w:abstractNumId w:val="47"/>
  </w:num>
  <w:num w:numId="37">
    <w:abstractNumId w:val="32"/>
  </w:num>
  <w:num w:numId="38">
    <w:abstractNumId w:val="14"/>
  </w:num>
  <w:num w:numId="39">
    <w:abstractNumId w:val="45"/>
  </w:num>
  <w:num w:numId="40">
    <w:abstractNumId w:val="34"/>
  </w:num>
  <w:num w:numId="41">
    <w:abstractNumId w:val="7"/>
  </w:num>
  <w:num w:numId="42">
    <w:abstractNumId w:val="5"/>
  </w:num>
  <w:num w:numId="43">
    <w:abstractNumId w:val="48"/>
  </w:num>
  <w:num w:numId="44">
    <w:abstractNumId w:val="3"/>
  </w:num>
  <w:num w:numId="45">
    <w:abstractNumId w:val="9"/>
  </w:num>
  <w:num w:numId="46">
    <w:abstractNumId w:val="35"/>
  </w:num>
  <w:num w:numId="47">
    <w:abstractNumId w:val="2"/>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D1"/>
    <w:rsid w:val="000025E4"/>
    <w:rsid w:val="00002D36"/>
    <w:rsid w:val="000110C2"/>
    <w:rsid w:val="00011827"/>
    <w:rsid w:val="00011B49"/>
    <w:rsid w:val="00024429"/>
    <w:rsid w:val="00024788"/>
    <w:rsid w:val="00033279"/>
    <w:rsid w:val="00037DF3"/>
    <w:rsid w:val="00040CDB"/>
    <w:rsid w:val="0004335F"/>
    <w:rsid w:val="00044EBD"/>
    <w:rsid w:val="00046120"/>
    <w:rsid w:val="000466E7"/>
    <w:rsid w:val="000534E1"/>
    <w:rsid w:val="0006001E"/>
    <w:rsid w:val="000637FD"/>
    <w:rsid w:val="000729B3"/>
    <w:rsid w:val="00081D2C"/>
    <w:rsid w:val="0008501B"/>
    <w:rsid w:val="0009645F"/>
    <w:rsid w:val="000A32BC"/>
    <w:rsid w:val="000B5BBC"/>
    <w:rsid w:val="000B5BEE"/>
    <w:rsid w:val="000C16FE"/>
    <w:rsid w:val="000C358D"/>
    <w:rsid w:val="000C60B0"/>
    <w:rsid w:val="000D25E9"/>
    <w:rsid w:val="000D374D"/>
    <w:rsid w:val="000D54BC"/>
    <w:rsid w:val="000D72A6"/>
    <w:rsid w:val="000E7829"/>
    <w:rsid w:val="000F2A4C"/>
    <w:rsid w:val="000F3204"/>
    <w:rsid w:val="000F5CDA"/>
    <w:rsid w:val="00105E06"/>
    <w:rsid w:val="00113788"/>
    <w:rsid w:val="00113FBB"/>
    <w:rsid w:val="001224A6"/>
    <w:rsid w:val="0012308F"/>
    <w:rsid w:val="0013432D"/>
    <w:rsid w:val="00143A52"/>
    <w:rsid w:val="0014470A"/>
    <w:rsid w:val="00147149"/>
    <w:rsid w:val="00151F3C"/>
    <w:rsid w:val="001533F2"/>
    <w:rsid w:val="00160D2C"/>
    <w:rsid w:val="0018536E"/>
    <w:rsid w:val="00186D15"/>
    <w:rsid w:val="00191C86"/>
    <w:rsid w:val="00196366"/>
    <w:rsid w:val="001A177A"/>
    <w:rsid w:val="001A1780"/>
    <w:rsid w:val="001B2540"/>
    <w:rsid w:val="001C3CE4"/>
    <w:rsid w:val="001C509D"/>
    <w:rsid w:val="001D05AB"/>
    <w:rsid w:val="001D1F04"/>
    <w:rsid w:val="001E3DD2"/>
    <w:rsid w:val="001E3EA4"/>
    <w:rsid w:val="00200551"/>
    <w:rsid w:val="00200980"/>
    <w:rsid w:val="002028DE"/>
    <w:rsid w:val="0020328F"/>
    <w:rsid w:val="0020451F"/>
    <w:rsid w:val="0022151A"/>
    <w:rsid w:val="002259E6"/>
    <w:rsid w:val="00227A4F"/>
    <w:rsid w:val="00231EB8"/>
    <w:rsid w:val="00231F83"/>
    <w:rsid w:val="00232F3D"/>
    <w:rsid w:val="0023314B"/>
    <w:rsid w:val="00235199"/>
    <w:rsid w:val="002452F0"/>
    <w:rsid w:val="002477AE"/>
    <w:rsid w:val="00252201"/>
    <w:rsid w:val="00260256"/>
    <w:rsid w:val="00260546"/>
    <w:rsid w:val="002642D3"/>
    <w:rsid w:val="00271878"/>
    <w:rsid w:val="00276447"/>
    <w:rsid w:val="002859F1"/>
    <w:rsid w:val="00292D1B"/>
    <w:rsid w:val="002B14EE"/>
    <w:rsid w:val="002B24CE"/>
    <w:rsid w:val="002B4B45"/>
    <w:rsid w:val="002B74F6"/>
    <w:rsid w:val="002C2B49"/>
    <w:rsid w:val="002C3424"/>
    <w:rsid w:val="002D5043"/>
    <w:rsid w:val="002D6D70"/>
    <w:rsid w:val="002F182E"/>
    <w:rsid w:val="003003BD"/>
    <w:rsid w:val="00303DAD"/>
    <w:rsid w:val="00317735"/>
    <w:rsid w:val="00324F8C"/>
    <w:rsid w:val="003273FE"/>
    <w:rsid w:val="003274EA"/>
    <w:rsid w:val="0033209C"/>
    <w:rsid w:val="0033419F"/>
    <w:rsid w:val="003355FD"/>
    <w:rsid w:val="003504C8"/>
    <w:rsid w:val="00374180"/>
    <w:rsid w:val="00376E79"/>
    <w:rsid w:val="003814CA"/>
    <w:rsid w:val="003903EC"/>
    <w:rsid w:val="003913FC"/>
    <w:rsid w:val="00396FC5"/>
    <w:rsid w:val="003A3597"/>
    <w:rsid w:val="003B0675"/>
    <w:rsid w:val="003B1D99"/>
    <w:rsid w:val="003B325C"/>
    <w:rsid w:val="003B4C5D"/>
    <w:rsid w:val="003B5AB7"/>
    <w:rsid w:val="003C04E5"/>
    <w:rsid w:val="003C5F30"/>
    <w:rsid w:val="003C6B6A"/>
    <w:rsid w:val="003C7535"/>
    <w:rsid w:val="003D0B4D"/>
    <w:rsid w:val="003D0C21"/>
    <w:rsid w:val="003D4BF8"/>
    <w:rsid w:val="003D4E65"/>
    <w:rsid w:val="003E23C0"/>
    <w:rsid w:val="003E311A"/>
    <w:rsid w:val="003F3D84"/>
    <w:rsid w:val="003F5077"/>
    <w:rsid w:val="003F63F2"/>
    <w:rsid w:val="00411A18"/>
    <w:rsid w:val="004310B9"/>
    <w:rsid w:val="00433DA7"/>
    <w:rsid w:val="0044553C"/>
    <w:rsid w:val="00446053"/>
    <w:rsid w:val="0045178C"/>
    <w:rsid w:val="00452FD7"/>
    <w:rsid w:val="00453962"/>
    <w:rsid w:val="00465792"/>
    <w:rsid w:val="00480274"/>
    <w:rsid w:val="00485982"/>
    <w:rsid w:val="00486B65"/>
    <w:rsid w:val="004A5F9A"/>
    <w:rsid w:val="004B0B04"/>
    <w:rsid w:val="004B2B89"/>
    <w:rsid w:val="004B598B"/>
    <w:rsid w:val="004C331B"/>
    <w:rsid w:val="004C542D"/>
    <w:rsid w:val="004D041D"/>
    <w:rsid w:val="004E0BB6"/>
    <w:rsid w:val="004E3E0A"/>
    <w:rsid w:val="004E66F9"/>
    <w:rsid w:val="004E6A2D"/>
    <w:rsid w:val="004F24B9"/>
    <w:rsid w:val="00521500"/>
    <w:rsid w:val="00522DA2"/>
    <w:rsid w:val="00522F43"/>
    <w:rsid w:val="00523282"/>
    <w:rsid w:val="005305E2"/>
    <w:rsid w:val="00532BCC"/>
    <w:rsid w:val="005331DA"/>
    <w:rsid w:val="00542069"/>
    <w:rsid w:val="0054382D"/>
    <w:rsid w:val="005463CA"/>
    <w:rsid w:val="00550E35"/>
    <w:rsid w:val="00552242"/>
    <w:rsid w:val="00552B21"/>
    <w:rsid w:val="005628B1"/>
    <w:rsid w:val="00566687"/>
    <w:rsid w:val="005701DB"/>
    <w:rsid w:val="005707FC"/>
    <w:rsid w:val="005721AC"/>
    <w:rsid w:val="005902F0"/>
    <w:rsid w:val="005909E8"/>
    <w:rsid w:val="0059123A"/>
    <w:rsid w:val="005960AC"/>
    <w:rsid w:val="005A69A4"/>
    <w:rsid w:val="005C0044"/>
    <w:rsid w:val="005D45D6"/>
    <w:rsid w:val="005E7E2A"/>
    <w:rsid w:val="005F0CA1"/>
    <w:rsid w:val="005F2F19"/>
    <w:rsid w:val="005F3053"/>
    <w:rsid w:val="00606348"/>
    <w:rsid w:val="00607614"/>
    <w:rsid w:val="00617E64"/>
    <w:rsid w:val="00620016"/>
    <w:rsid w:val="00633CFF"/>
    <w:rsid w:val="00655CF4"/>
    <w:rsid w:val="00656C8E"/>
    <w:rsid w:val="0066042D"/>
    <w:rsid w:val="006621E0"/>
    <w:rsid w:val="00666AF7"/>
    <w:rsid w:val="006670A3"/>
    <w:rsid w:val="00674BF8"/>
    <w:rsid w:val="00682369"/>
    <w:rsid w:val="006874CB"/>
    <w:rsid w:val="006A51B7"/>
    <w:rsid w:val="006A64E8"/>
    <w:rsid w:val="006B1483"/>
    <w:rsid w:val="006B3D98"/>
    <w:rsid w:val="006B5C31"/>
    <w:rsid w:val="006B6335"/>
    <w:rsid w:val="006C59F9"/>
    <w:rsid w:val="006C6ED3"/>
    <w:rsid w:val="006D0C89"/>
    <w:rsid w:val="006D215C"/>
    <w:rsid w:val="006E7B36"/>
    <w:rsid w:val="006F45D2"/>
    <w:rsid w:val="006F4709"/>
    <w:rsid w:val="00710F83"/>
    <w:rsid w:val="00716361"/>
    <w:rsid w:val="00716C12"/>
    <w:rsid w:val="00717020"/>
    <w:rsid w:val="00721868"/>
    <w:rsid w:val="0074743B"/>
    <w:rsid w:val="007512BB"/>
    <w:rsid w:val="00754887"/>
    <w:rsid w:val="00755FEA"/>
    <w:rsid w:val="00756667"/>
    <w:rsid w:val="0077437A"/>
    <w:rsid w:val="00777823"/>
    <w:rsid w:val="00781AFF"/>
    <w:rsid w:val="00785469"/>
    <w:rsid w:val="0079648A"/>
    <w:rsid w:val="00797300"/>
    <w:rsid w:val="007A4087"/>
    <w:rsid w:val="007A5133"/>
    <w:rsid w:val="007B54CA"/>
    <w:rsid w:val="007C5120"/>
    <w:rsid w:val="007D4B0C"/>
    <w:rsid w:val="007D553D"/>
    <w:rsid w:val="007E4244"/>
    <w:rsid w:val="007E6E75"/>
    <w:rsid w:val="007F0B77"/>
    <w:rsid w:val="007F62C1"/>
    <w:rsid w:val="00811CBE"/>
    <w:rsid w:val="00812972"/>
    <w:rsid w:val="008151F8"/>
    <w:rsid w:val="00815F66"/>
    <w:rsid w:val="00817877"/>
    <w:rsid w:val="00817E77"/>
    <w:rsid w:val="00821A11"/>
    <w:rsid w:val="00821A5A"/>
    <w:rsid w:val="00821E86"/>
    <w:rsid w:val="008377BC"/>
    <w:rsid w:val="008413E9"/>
    <w:rsid w:val="008470A3"/>
    <w:rsid w:val="008471D8"/>
    <w:rsid w:val="00847BBA"/>
    <w:rsid w:val="008614E9"/>
    <w:rsid w:val="008672BA"/>
    <w:rsid w:val="00887BE7"/>
    <w:rsid w:val="00892F54"/>
    <w:rsid w:val="008A2154"/>
    <w:rsid w:val="008A321D"/>
    <w:rsid w:val="008A55FB"/>
    <w:rsid w:val="008A7A2E"/>
    <w:rsid w:val="008B2754"/>
    <w:rsid w:val="008C1868"/>
    <w:rsid w:val="008C1E88"/>
    <w:rsid w:val="008C2AF0"/>
    <w:rsid w:val="008C43BA"/>
    <w:rsid w:val="008C5B51"/>
    <w:rsid w:val="008D311C"/>
    <w:rsid w:val="008E2A9A"/>
    <w:rsid w:val="008E3E9F"/>
    <w:rsid w:val="008E7A83"/>
    <w:rsid w:val="0090110E"/>
    <w:rsid w:val="00902F7F"/>
    <w:rsid w:val="00903274"/>
    <w:rsid w:val="00906FCF"/>
    <w:rsid w:val="00915D0A"/>
    <w:rsid w:val="00916BF0"/>
    <w:rsid w:val="00921D41"/>
    <w:rsid w:val="00930122"/>
    <w:rsid w:val="0093265D"/>
    <w:rsid w:val="009364F2"/>
    <w:rsid w:val="00937B30"/>
    <w:rsid w:val="009422B4"/>
    <w:rsid w:val="00943430"/>
    <w:rsid w:val="00950DC4"/>
    <w:rsid w:val="0096364E"/>
    <w:rsid w:val="00972D57"/>
    <w:rsid w:val="0097319B"/>
    <w:rsid w:val="00993696"/>
    <w:rsid w:val="009A2B6A"/>
    <w:rsid w:val="009A5BC4"/>
    <w:rsid w:val="009B47F8"/>
    <w:rsid w:val="009C209C"/>
    <w:rsid w:val="009C2BA6"/>
    <w:rsid w:val="009C53C7"/>
    <w:rsid w:val="009D1ED8"/>
    <w:rsid w:val="009D30D1"/>
    <w:rsid w:val="009D68BB"/>
    <w:rsid w:val="009E0785"/>
    <w:rsid w:val="009E26DA"/>
    <w:rsid w:val="009F04E5"/>
    <w:rsid w:val="009F2C4F"/>
    <w:rsid w:val="009F7C09"/>
    <w:rsid w:val="00A01477"/>
    <w:rsid w:val="00A13E67"/>
    <w:rsid w:val="00A1433C"/>
    <w:rsid w:val="00A1771F"/>
    <w:rsid w:val="00A211BD"/>
    <w:rsid w:val="00A342BC"/>
    <w:rsid w:val="00A35733"/>
    <w:rsid w:val="00A362F7"/>
    <w:rsid w:val="00A402F3"/>
    <w:rsid w:val="00A40CCD"/>
    <w:rsid w:val="00A42DB0"/>
    <w:rsid w:val="00A44602"/>
    <w:rsid w:val="00A53512"/>
    <w:rsid w:val="00A6490E"/>
    <w:rsid w:val="00A66BF1"/>
    <w:rsid w:val="00A7448D"/>
    <w:rsid w:val="00A760BD"/>
    <w:rsid w:val="00A8219E"/>
    <w:rsid w:val="00A82825"/>
    <w:rsid w:val="00AA0599"/>
    <w:rsid w:val="00AA7D11"/>
    <w:rsid w:val="00AC509C"/>
    <w:rsid w:val="00AD170B"/>
    <w:rsid w:val="00AE551F"/>
    <w:rsid w:val="00AE73B8"/>
    <w:rsid w:val="00AF5D1D"/>
    <w:rsid w:val="00AF6213"/>
    <w:rsid w:val="00AF74D0"/>
    <w:rsid w:val="00B005C2"/>
    <w:rsid w:val="00B0274F"/>
    <w:rsid w:val="00B069EC"/>
    <w:rsid w:val="00B07EC9"/>
    <w:rsid w:val="00B07F3A"/>
    <w:rsid w:val="00B169DF"/>
    <w:rsid w:val="00B17A09"/>
    <w:rsid w:val="00B2648D"/>
    <w:rsid w:val="00B27267"/>
    <w:rsid w:val="00B32C32"/>
    <w:rsid w:val="00B40771"/>
    <w:rsid w:val="00B434E7"/>
    <w:rsid w:val="00B47788"/>
    <w:rsid w:val="00B51C4B"/>
    <w:rsid w:val="00B5728A"/>
    <w:rsid w:val="00B620B8"/>
    <w:rsid w:val="00B64407"/>
    <w:rsid w:val="00B70FD1"/>
    <w:rsid w:val="00B712A8"/>
    <w:rsid w:val="00B72496"/>
    <w:rsid w:val="00B7265E"/>
    <w:rsid w:val="00B73428"/>
    <w:rsid w:val="00B734C7"/>
    <w:rsid w:val="00B74247"/>
    <w:rsid w:val="00B81F76"/>
    <w:rsid w:val="00B84D6D"/>
    <w:rsid w:val="00B9192C"/>
    <w:rsid w:val="00B93759"/>
    <w:rsid w:val="00B960CA"/>
    <w:rsid w:val="00BA5F1B"/>
    <w:rsid w:val="00BA77FB"/>
    <w:rsid w:val="00BB19F2"/>
    <w:rsid w:val="00BB6246"/>
    <w:rsid w:val="00BC131A"/>
    <w:rsid w:val="00BC5625"/>
    <w:rsid w:val="00BD4836"/>
    <w:rsid w:val="00BD51A0"/>
    <w:rsid w:val="00BF0484"/>
    <w:rsid w:val="00BF3732"/>
    <w:rsid w:val="00BF3BC1"/>
    <w:rsid w:val="00BF72A9"/>
    <w:rsid w:val="00C00940"/>
    <w:rsid w:val="00C10920"/>
    <w:rsid w:val="00C1177E"/>
    <w:rsid w:val="00C1202C"/>
    <w:rsid w:val="00C14B69"/>
    <w:rsid w:val="00C15F0B"/>
    <w:rsid w:val="00C16347"/>
    <w:rsid w:val="00C22AD2"/>
    <w:rsid w:val="00C35AFC"/>
    <w:rsid w:val="00C37A8E"/>
    <w:rsid w:val="00C41DAC"/>
    <w:rsid w:val="00C4376F"/>
    <w:rsid w:val="00C50FEF"/>
    <w:rsid w:val="00C60F02"/>
    <w:rsid w:val="00C641B8"/>
    <w:rsid w:val="00C658EE"/>
    <w:rsid w:val="00C662AD"/>
    <w:rsid w:val="00C6770C"/>
    <w:rsid w:val="00C70D8D"/>
    <w:rsid w:val="00C712CB"/>
    <w:rsid w:val="00C72E43"/>
    <w:rsid w:val="00C73F4F"/>
    <w:rsid w:val="00C80364"/>
    <w:rsid w:val="00C82F44"/>
    <w:rsid w:val="00C90E5C"/>
    <w:rsid w:val="00C92415"/>
    <w:rsid w:val="00CA0948"/>
    <w:rsid w:val="00CA3A0F"/>
    <w:rsid w:val="00CA7B4A"/>
    <w:rsid w:val="00CB014F"/>
    <w:rsid w:val="00CB4FD3"/>
    <w:rsid w:val="00CB53C1"/>
    <w:rsid w:val="00CC049E"/>
    <w:rsid w:val="00CC1ECD"/>
    <w:rsid w:val="00CD2C02"/>
    <w:rsid w:val="00CE1950"/>
    <w:rsid w:val="00CE6D5C"/>
    <w:rsid w:val="00CF0C0A"/>
    <w:rsid w:val="00CF5EE7"/>
    <w:rsid w:val="00D10C43"/>
    <w:rsid w:val="00D1392E"/>
    <w:rsid w:val="00D15F57"/>
    <w:rsid w:val="00D23425"/>
    <w:rsid w:val="00D2538D"/>
    <w:rsid w:val="00D32836"/>
    <w:rsid w:val="00D41C31"/>
    <w:rsid w:val="00D539CD"/>
    <w:rsid w:val="00D557BD"/>
    <w:rsid w:val="00D5614B"/>
    <w:rsid w:val="00D6759D"/>
    <w:rsid w:val="00D8159F"/>
    <w:rsid w:val="00D85877"/>
    <w:rsid w:val="00D90A85"/>
    <w:rsid w:val="00D916A8"/>
    <w:rsid w:val="00D9344E"/>
    <w:rsid w:val="00D93E8E"/>
    <w:rsid w:val="00DA4FC8"/>
    <w:rsid w:val="00DB0B0C"/>
    <w:rsid w:val="00DB10A5"/>
    <w:rsid w:val="00DB1389"/>
    <w:rsid w:val="00DB7292"/>
    <w:rsid w:val="00DC116D"/>
    <w:rsid w:val="00DD03EF"/>
    <w:rsid w:val="00DE609D"/>
    <w:rsid w:val="00DE6EAD"/>
    <w:rsid w:val="00E06265"/>
    <w:rsid w:val="00E124B8"/>
    <w:rsid w:val="00E12E5D"/>
    <w:rsid w:val="00E16EC8"/>
    <w:rsid w:val="00E21E89"/>
    <w:rsid w:val="00E22836"/>
    <w:rsid w:val="00E32115"/>
    <w:rsid w:val="00E33301"/>
    <w:rsid w:val="00E33AF2"/>
    <w:rsid w:val="00E349E5"/>
    <w:rsid w:val="00E37A1F"/>
    <w:rsid w:val="00E41A8D"/>
    <w:rsid w:val="00E452E0"/>
    <w:rsid w:val="00E463BF"/>
    <w:rsid w:val="00E51EE9"/>
    <w:rsid w:val="00E529E3"/>
    <w:rsid w:val="00E5764C"/>
    <w:rsid w:val="00E621CB"/>
    <w:rsid w:val="00E67BB9"/>
    <w:rsid w:val="00E72766"/>
    <w:rsid w:val="00E76602"/>
    <w:rsid w:val="00E8165C"/>
    <w:rsid w:val="00E82B31"/>
    <w:rsid w:val="00E84664"/>
    <w:rsid w:val="00E93E2A"/>
    <w:rsid w:val="00E94966"/>
    <w:rsid w:val="00EA2DBA"/>
    <w:rsid w:val="00EA66D5"/>
    <w:rsid w:val="00EA69ED"/>
    <w:rsid w:val="00EA7C0A"/>
    <w:rsid w:val="00EB1115"/>
    <w:rsid w:val="00EB43F7"/>
    <w:rsid w:val="00EC740F"/>
    <w:rsid w:val="00EC780B"/>
    <w:rsid w:val="00EC7D87"/>
    <w:rsid w:val="00ED233E"/>
    <w:rsid w:val="00ED280E"/>
    <w:rsid w:val="00ED6F28"/>
    <w:rsid w:val="00EF0B5D"/>
    <w:rsid w:val="00EF61D9"/>
    <w:rsid w:val="00EF75BC"/>
    <w:rsid w:val="00F079A1"/>
    <w:rsid w:val="00F107E9"/>
    <w:rsid w:val="00F22CFA"/>
    <w:rsid w:val="00F2399E"/>
    <w:rsid w:val="00F24088"/>
    <w:rsid w:val="00F241F3"/>
    <w:rsid w:val="00F26AE0"/>
    <w:rsid w:val="00F34838"/>
    <w:rsid w:val="00F36337"/>
    <w:rsid w:val="00F451DB"/>
    <w:rsid w:val="00F526D2"/>
    <w:rsid w:val="00F57CBA"/>
    <w:rsid w:val="00F64893"/>
    <w:rsid w:val="00F73C50"/>
    <w:rsid w:val="00F833A3"/>
    <w:rsid w:val="00F92D7B"/>
    <w:rsid w:val="00FB68CE"/>
    <w:rsid w:val="00FC0A53"/>
    <w:rsid w:val="00FC1E79"/>
    <w:rsid w:val="00FC4487"/>
    <w:rsid w:val="00FD1B8F"/>
    <w:rsid w:val="00FE6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B6D35C-89EA-4E98-9991-40375626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8D"/>
    <w:pPr>
      <w:ind w:left="720"/>
      <w:contextualSpacing/>
    </w:pPr>
  </w:style>
  <w:style w:type="table" w:styleId="TableGrid">
    <w:name w:val="Table Grid"/>
    <w:basedOn w:val="TableNormal"/>
    <w:uiPriority w:val="59"/>
    <w:rsid w:val="004F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F2"/>
    <w:rPr>
      <w:rFonts w:ascii="Tahoma" w:hAnsi="Tahoma" w:cs="Tahoma"/>
      <w:sz w:val="16"/>
      <w:szCs w:val="16"/>
    </w:rPr>
  </w:style>
  <w:style w:type="paragraph" w:styleId="Header">
    <w:name w:val="header"/>
    <w:basedOn w:val="Normal"/>
    <w:link w:val="HeaderChar"/>
    <w:uiPriority w:val="99"/>
    <w:unhideWhenUsed/>
    <w:rsid w:val="00ED6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F28"/>
  </w:style>
  <w:style w:type="paragraph" w:styleId="Footer">
    <w:name w:val="footer"/>
    <w:basedOn w:val="Normal"/>
    <w:link w:val="FooterChar"/>
    <w:uiPriority w:val="99"/>
    <w:unhideWhenUsed/>
    <w:rsid w:val="00ED6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F28"/>
  </w:style>
  <w:style w:type="paragraph" w:customStyle="1" w:styleId="BottomLine">
    <w:name w:val="Bottom Line"/>
    <w:basedOn w:val="Normal"/>
    <w:rsid w:val="00ED6F28"/>
    <w:pPr>
      <w:pBdr>
        <w:top w:val="single" w:sz="12" w:space="1" w:color="auto"/>
      </w:pBdr>
      <w:spacing w:after="0" w:line="240" w:lineRule="auto"/>
      <w:jc w:val="both"/>
    </w:pPr>
    <w:rPr>
      <w:rFonts w:ascii="Arial" w:eastAsia="Times New Roman" w:hAnsi="Arial"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DA8E-2FDA-49EB-AAB1-5FCF3B0B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Northern Teritory Government</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Macdonald</dc:creator>
  <cp:lastModifiedBy>Louise Ranger</cp:lastModifiedBy>
  <cp:revision>6</cp:revision>
  <cp:lastPrinted>2016-12-19T10:54:00Z</cp:lastPrinted>
  <dcterms:created xsi:type="dcterms:W3CDTF">2017-05-17T02:22:00Z</dcterms:created>
  <dcterms:modified xsi:type="dcterms:W3CDTF">2017-05-22T04:56:00Z</dcterms:modified>
</cp:coreProperties>
</file>