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EB481F" w:rsidTr="003B43DA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EB481F" w:rsidRDefault="00EB481F" w:rsidP="003B43DA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EB481F" w:rsidRDefault="00EB481F" w:rsidP="003B43DA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EB481F" w:rsidTr="003B43DA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481F" w:rsidRDefault="00EB481F" w:rsidP="003B43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481F" w:rsidRDefault="00EB481F" w:rsidP="003B43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32289</w:t>
            </w:r>
          </w:p>
        </w:tc>
      </w:tr>
      <w:tr w:rsidR="00EB481F" w:rsidTr="003B43D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481F" w:rsidRDefault="00EB481F" w:rsidP="003B43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481F" w:rsidRDefault="00EB481F" w:rsidP="003B43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 September 2021</w:t>
            </w:r>
          </w:p>
        </w:tc>
      </w:tr>
      <w:tr w:rsidR="00EB481F" w:rsidTr="003B43D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481F" w:rsidRDefault="00EB481F" w:rsidP="003B43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481F" w:rsidRDefault="00EB481F" w:rsidP="003B43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26 Blocks, 84.06 km²</w:t>
            </w:r>
          </w:p>
        </w:tc>
      </w:tr>
      <w:tr w:rsidR="00EB481F" w:rsidTr="003B43D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481F" w:rsidRDefault="00EB481F" w:rsidP="003B43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481F" w:rsidRDefault="00EB481F" w:rsidP="003B43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DALMORE</w:t>
            </w:r>
          </w:p>
        </w:tc>
      </w:tr>
      <w:tr w:rsidR="00EB481F" w:rsidTr="003B43D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481F" w:rsidRDefault="00EB481F" w:rsidP="003B43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481F" w:rsidRDefault="00EB481F" w:rsidP="003B43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90% INCA MINERALS LIMITED [ACN. 128 512 907], 5% MRG RESOURCES PTY LTD [ACN. 614 946 164], 5% WEST Jonathan</w:t>
            </w:r>
          </w:p>
        </w:tc>
      </w:tr>
      <w:tr w:rsidR="00EB481F" w:rsidTr="003B43DA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B481F" w:rsidRDefault="00EB481F" w:rsidP="003B43D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995E1F3" wp14:editId="5609E1CC">
                  <wp:extent cx="2282190" cy="2282190"/>
                  <wp:effectExtent l="0" t="0" r="0" b="0"/>
                  <wp:docPr id="1" name="Picture 1" descr="R:\Business Systems\TAS\Mapping\MapImage\16244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244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81F" w:rsidTr="003B43DA">
        <w:trPr>
          <w:trHeight w:hRule="exact" w:val="403"/>
        </w:trPr>
        <w:tc>
          <w:tcPr>
            <w:tcW w:w="4157" w:type="dxa"/>
            <w:gridSpan w:val="2"/>
            <w:tcBorders>
              <w:top w:val="nil"/>
            </w:tcBorders>
          </w:tcPr>
          <w:p w:rsidR="00EB481F" w:rsidRDefault="00EB481F" w:rsidP="003B43DA">
            <w:pPr>
              <w:ind w:left="83"/>
            </w:pPr>
            <w:r w:rsidRPr="00463EE5">
              <w:rPr>
                <w:rFonts w:ascii="Calibri" w:hAnsi="Calibri" w:cs="Calibri"/>
                <w:b/>
                <w:sz w:val="16"/>
              </w:rPr>
              <w:t xml:space="preserve">(Area now amalgamated into Exploration </w:t>
            </w:r>
            <w:proofErr w:type="spellStart"/>
            <w:r w:rsidRPr="00463EE5">
              <w:rPr>
                <w:rFonts w:ascii="Calibri" w:hAnsi="Calibri" w:cs="Calibri"/>
                <w:b/>
                <w:sz w:val="16"/>
              </w:rPr>
              <w:t>Licence</w:t>
            </w:r>
            <w:proofErr w:type="spellEnd"/>
            <w:r w:rsidRPr="00463EE5">
              <w:rPr>
                <w:rFonts w:ascii="Calibri" w:hAnsi="Calibri" w:cs="Calibri"/>
                <w:b/>
                <w:sz w:val="16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</w:rPr>
              <w:t>32795</w:t>
            </w:r>
            <w:r w:rsidRPr="00463EE5">
              <w:rPr>
                <w:rFonts w:ascii="Calibri" w:hAnsi="Calibri" w:cs="Calibri"/>
                <w:b/>
                <w:sz w:val="16"/>
              </w:rPr>
              <w:t xml:space="preserve"> under  s102 – EL moratorium period does not apply)</w:t>
            </w:r>
          </w:p>
        </w:tc>
      </w:tr>
    </w:tbl>
    <w:p w:rsidR="00EB481F" w:rsidRPr="006874B1" w:rsidRDefault="00EB481F" w:rsidP="00EB481F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354/21</w:t>
      </w:r>
    </w:p>
    <w:p w:rsidR="00E27537" w:rsidRDefault="00E2753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EB481F" w:rsidTr="003B43DA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EB481F" w:rsidRDefault="00EB481F" w:rsidP="003B43DA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EB481F" w:rsidRDefault="00EB481F" w:rsidP="003B43DA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EB481F" w:rsidTr="003B43DA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481F" w:rsidRDefault="00EB481F" w:rsidP="003B43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481F" w:rsidRDefault="00EB481F" w:rsidP="003B43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32635</w:t>
            </w:r>
          </w:p>
        </w:tc>
      </w:tr>
      <w:tr w:rsidR="00EB481F" w:rsidTr="003B43D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481F" w:rsidRDefault="00EB481F" w:rsidP="003B43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481F" w:rsidRDefault="00EB481F" w:rsidP="003B43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 September 2021</w:t>
            </w:r>
          </w:p>
        </w:tc>
      </w:tr>
      <w:tr w:rsidR="00EB481F" w:rsidTr="003B43D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481F" w:rsidRDefault="00EB481F" w:rsidP="003B43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481F" w:rsidRDefault="00EB481F" w:rsidP="003B43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 Blocks, 6.47 km²</w:t>
            </w:r>
          </w:p>
        </w:tc>
      </w:tr>
      <w:tr w:rsidR="00EB481F" w:rsidTr="003B43D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481F" w:rsidRDefault="00EB481F" w:rsidP="003B43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481F" w:rsidRDefault="00EB481F" w:rsidP="003B43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DALMORE</w:t>
            </w:r>
          </w:p>
        </w:tc>
      </w:tr>
      <w:tr w:rsidR="00EB481F" w:rsidTr="003B43D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481F" w:rsidRDefault="00EB481F" w:rsidP="003B43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481F" w:rsidRDefault="00EB481F" w:rsidP="003B43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90% INCA MINERALS LIMITED [ACN. 128 512 907], 5% MRG RESOURCES PTY LTD [ACN. 614 946 164], 5% WEST Jonathan</w:t>
            </w:r>
          </w:p>
        </w:tc>
      </w:tr>
      <w:tr w:rsidR="00EB481F" w:rsidTr="003B43DA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B481F" w:rsidRDefault="00EB481F" w:rsidP="003B43D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B29C511" wp14:editId="2C79E2EF">
                  <wp:extent cx="2282190" cy="2282190"/>
                  <wp:effectExtent l="0" t="0" r="0" b="0"/>
                  <wp:docPr id="2" name="Picture 2" descr="R:\Business Systems\TAS\Mapping\MapImage\16245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245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81F" w:rsidTr="003B43DA">
        <w:trPr>
          <w:trHeight w:hRule="exact" w:val="403"/>
        </w:trPr>
        <w:tc>
          <w:tcPr>
            <w:tcW w:w="4157" w:type="dxa"/>
            <w:gridSpan w:val="2"/>
            <w:tcBorders>
              <w:top w:val="nil"/>
            </w:tcBorders>
          </w:tcPr>
          <w:p w:rsidR="00EB481F" w:rsidRDefault="00EB481F" w:rsidP="003B43DA">
            <w:pPr>
              <w:ind w:left="83"/>
            </w:pPr>
            <w:r w:rsidRPr="00463EE5">
              <w:rPr>
                <w:rFonts w:ascii="Calibri" w:hAnsi="Calibri" w:cs="Calibri"/>
                <w:b/>
                <w:sz w:val="16"/>
              </w:rPr>
              <w:t xml:space="preserve">(Area now amalgamated into Exploration </w:t>
            </w:r>
            <w:proofErr w:type="spellStart"/>
            <w:r w:rsidRPr="00463EE5">
              <w:rPr>
                <w:rFonts w:ascii="Calibri" w:hAnsi="Calibri" w:cs="Calibri"/>
                <w:b/>
                <w:sz w:val="16"/>
              </w:rPr>
              <w:t>Licence</w:t>
            </w:r>
            <w:proofErr w:type="spellEnd"/>
            <w:r w:rsidRPr="00463EE5">
              <w:rPr>
                <w:rFonts w:ascii="Calibri" w:hAnsi="Calibri" w:cs="Calibri"/>
                <w:b/>
                <w:sz w:val="16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</w:rPr>
              <w:t>32795</w:t>
            </w:r>
            <w:r w:rsidRPr="00463EE5">
              <w:rPr>
                <w:rFonts w:ascii="Calibri" w:hAnsi="Calibri" w:cs="Calibri"/>
                <w:b/>
                <w:sz w:val="16"/>
              </w:rPr>
              <w:t xml:space="preserve"> under  s102 – EL moratorium period does not apply)</w:t>
            </w:r>
          </w:p>
        </w:tc>
      </w:tr>
    </w:tbl>
    <w:p w:rsidR="00EB481F" w:rsidRPr="006874B1" w:rsidRDefault="00EB481F" w:rsidP="00EB481F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355/21</w:t>
      </w: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6B1" w:rsidRDefault="007776B1">
      <w:r>
        <w:separator/>
      </w:r>
    </w:p>
  </w:endnote>
  <w:endnote w:type="continuationSeparator" w:id="0">
    <w:p w:rsidR="007776B1" w:rsidRDefault="0077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537040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6B1" w:rsidRDefault="007776B1">
      <w:r>
        <w:separator/>
      </w:r>
    </w:p>
  </w:footnote>
  <w:footnote w:type="continuationSeparator" w:id="0">
    <w:p w:rsidR="007776B1" w:rsidRDefault="00777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EB481F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EB481F">
            <w:rPr>
              <w:rFonts w:ascii="Lato" w:hAnsi="Lato"/>
              <w:b/>
              <w:noProof/>
            </w:rPr>
            <w:t>92</w:t>
          </w:r>
          <w:r w:rsidR="00224E64">
            <w:rPr>
              <w:rFonts w:ascii="Lato" w:hAnsi="Lato"/>
              <w:b/>
              <w:noProof/>
            </w:rPr>
            <w:t>/</w:t>
          </w:r>
          <w:r w:rsidR="00EB481F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EB481F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17 September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E59D8"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1F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040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776B1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481F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D622B374-9BD2-410D-92C6-FC326F15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81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1\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2021.dotx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 92-21</dc:title>
  <dc:creator>Northern Territory Government</dc:creator>
  <cp:lastModifiedBy>Andrea Ruske</cp:lastModifiedBy>
  <cp:revision>2</cp:revision>
  <cp:lastPrinted>2017-01-25T02:36:00Z</cp:lastPrinted>
  <dcterms:created xsi:type="dcterms:W3CDTF">2021-09-17T06:18:00Z</dcterms:created>
  <dcterms:modified xsi:type="dcterms:W3CDTF">2021-09-17T06:53:00Z</dcterms:modified>
</cp:coreProperties>
</file>